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2DFD4" w14:textId="77777777" w:rsidR="00C24967" w:rsidRDefault="00000000">
      <w:pPr>
        <w:spacing w:after="60"/>
        <w:jc w:val="center"/>
      </w:pPr>
      <w:r>
        <w:rPr>
          <w:b/>
          <w:bCs/>
          <w:color w:val="1F3864"/>
          <w:sz w:val="48"/>
          <w:szCs w:val="48"/>
        </w:rPr>
        <w:t>Automated Classification of Parathyroid Scintigraphy</w:t>
      </w:r>
    </w:p>
    <w:p w14:paraId="3561B676" w14:textId="77777777" w:rsidR="00C24967" w:rsidRDefault="00000000">
      <w:pPr>
        <w:spacing w:after="60"/>
        <w:jc w:val="center"/>
      </w:pPr>
      <w:r>
        <w:rPr>
          <w:b/>
          <w:bCs/>
          <w:color w:val="2E75B6"/>
          <w:sz w:val="44"/>
          <w:szCs w:val="44"/>
        </w:rPr>
        <w:t>Using Transfer Learning</w:t>
      </w:r>
    </w:p>
    <w:p w14:paraId="00A19CD2" w14:textId="77777777" w:rsidR="00C24967" w:rsidRDefault="00000000">
      <w:pPr>
        <w:spacing w:after="360"/>
        <w:jc w:val="center"/>
      </w:pPr>
      <w:r>
        <w:rPr>
          <w:i/>
          <w:iCs/>
          <w:color w:val="4A5568"/>
          <w:sz w:val="26"/>
          <w:szCs w:val="26"/>
        </w:rPr>
        <w:t>Option 2 Project Proposal</w:t>
      </w:r>
    </w:p>
    <w:p w14:paraId="5309D07F" w14:textId="77777777" w:rsidR="00C24967" w:rsidRDefault="00C24967">
      <w:pPr>
        <w:pBdr>
          <w:bottom w:val="single" w:sz="18" w:space="1" w:color="1F3864"/>
        </w:pBdr>
        <w:spacing w:after="3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12"/>
        <w:gridCol w:w="4414"/>
      </w:tblGrid>
      <w:tr w:rsidR="00C24967" w14:paraId="6E48FA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90786C" w14:textId="77777777" w:rsidR="00C24967" w:rsidRDefault="00000000">
            <w:r>
              <w:rPr>
                <w:b/>
                <w:bCs/>
                <w:color w:val="1F3864"/>
                <w:sz w:val="21"/>
                <w:szCs w:val="21"/>
              </w:rPr>
              <w:t xml:space="preserve">Course: </w:t>
            </w:r>
            <w:r>
              <w:rPr>
                <w:sz w:val="21"/>
                <w:szCs w:val="21"/>
              </w:rPr>
              <w:t>Computer Vision</w:t>
            </w:r>
          </w:p>
        </w:tc>
        <w:tc>
          <w:tcPr>
            <w:tcW w:w="0" w:type="auto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6895D5" w14:textId="77777777" w:rsidR="00C24967" w:rsidRDefault="00000000">
            <w:r>
              <w:rPr>
                <w:b/>
                <w:bCs/>
                <w:color w:val="1F3864"/>
                <w:sz w:val="21"/>
                <w:szCs w:val="21"/>
              </w:rPr>
              <w:t xml:space="preserve">Submission Date: </w:t>
            </w:r>
            <w:r>
              <w:rPr>
                <w:sz w:val="21"/>
                <w:szCs w:val="21"/>
              </w:rPr>
              <w:t>16 May 2026</w:t>
            </w:r>
          </w:p>
        </w:tc>
      </w:tr>
      <w:tr w:rsidR="00C24967" w14:paraId="633322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D10032" w14:textId="77777777" w:rsidR="00C24967" w:rsidRDefault="00000000">
            <w:r>
              <w:rPr>
                <w:b/>
                <w:bCs/>
                <w:color w:val="1F3864"/>
                <w:sz w:val="21"/>
                <w:szCs w:val="21"/>
              </w:rPr>
              <w:t xml:space="preserve">Proposal Deadline: </w:t>
            </w:r>
            <w:r>
              <w:rPr>
                <w:sz w:val="21"/>
                <w:szCs w:val="21"/>
              </w:rPr>
              <w:t>21 May 2026</w:t>
            </w:r>
          </w:p>
        </w:tc>
        <w:tc>
          <w:tcPr>
            <w:tcW w:w="0" w:type="auto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013AA1" w14:textId="77777777" w:rsidR="00C24967" w:rsidRDefault="00000000">
            <w:r>
              <w:rPr>
                <w:b/>
                <w:bCs/>
                <w:color w:val="1F3864"/>
                <w:sz w:val="21"/>
                <w:szCs w:val="21"/>
              </w:rPr>
              <w:t xml:space="preserve">Supervisor: </w:t>
            </w:r>
            <w:r>
              <w:rPr>
                <w:sz w:val="21"/>
                <w:szCs w:val="21"/>
              </w:rPr>
              <w:t>Dr. Iyad Jafar</w:t>
            </w:r>
          </w:p>
        </w:tc>
      </w:tr>
      <w:tr w:rsidR="00C24967" w14:paraId="0DA798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C8490F" w14:textId="5B1838FE" w:rsidR="00C24967" w:rsidRDefault="00000000">
            <w:r>
              <w:rPr>
                <w:b/>
                <w:bCs/>
                <w:color w:val="1F3864"/>
                <w:sz w:val="21"/>
                <w:szCs w:val="21"/>
              </w:rPr>
              <w:t>Group Members</w:t>
            </w:r>
            <w:proofErr w:type="gramStart"/>
            <w:r>
              <w:rPr>
                <w:b/>
                <w:bCs/>
                <w:color w:val="1F3864"/>
                <w:sz w:val="21"/>
                <w:szCs w:val="21"/>
              </w:rPr>
              <w:t xml:space="preserve">:  </w:t>
            </w:r>
            <w:r>
              <w:rPr>
                <w:sz w:val="21"/>
                <w:szCs w:val="21"/>
              </w:rPr>
              <w:t>Ahmad</w:t>
            </w:r>
            <w:proofErr w:type="gramEnd"/>
            <w:r>
              <w:rPr>
                <w:sz w:val="21"/>
                <w:szCs w:val="21"/>
              </w:rPr>
              <w:t xml:space="preserve"> Jallab (8240339)   </w:t>
            </w:r>
            <w:r w:rsidR="002D1F75"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 xml:space="preserve">   Majdi Jaser (240320)</w:t>
            </w:r>
          </w:p>
        </w:tc>
      </w:tr>
    </w:tbl>
    <w:p w14:paraId="71877907" w14:textId="77777777" w:rsidR="00C24967" w:rsidRDefault="00C24967">
      <w:pPr>
        <w:spacing w:after="360"/>
      </w:pPr>
    </w:p>
    <w:p w14:paraId="753AF5D4" w14:textId="77777777" w:rsidR="00C24967" w:rsidRDefault="00000000">
      <w:pPr>
        <w:spacing w:before="360" w:after="80"/>
      </w:pPr>
      <w:r>
        <w:rPr>
          <w:b/>
          <w:bCs/>
          <w:caps/>
          <w:color w:val="1F3864"/>
          <w:spacing w:val="40"/>
          <w:sz w:val="28"/>
          <w:szCs w:val="28"/>
        </w:rPr>
        <w:t>Problem Statement</w:t>
      </w:r>
    </w:p>
    <w:p w14:paraId="71F5C29E" w14:textId="77777777" w:rsidR="00C24967" w:rsidRDefault="00C24967">
      <w:pPr>
        <w:pBdr>
          <w:bottom w:val="single" w:sz="8" w:space="2" w:color="2E75B6"/>
        </w:pBdr>
        <w:spacing w:after="160"/>
      </w:pPr>
    </w:p>
    <w:p w14:paraId="7C382A4B" w14:textId="77777777" w:rsidR="00C24967" w:rsidRDefault="00000000">
      <w:pPr>
        <w:spacing w:after="160"/>
      </w:pPr>
      <w:r>
        <w:t xml:space="preserve">Primary hyperparathyroidism (PHPT) is one of the most common endocrine disorders, most often caused by </w:t>
      </w:r>
      <w:proofErr w:type="gramStart"/>
      <w:r>
        <w:t>a single</w:t>
      </w:r>
      <w:proofErr w:type="gramEnd"/>
      <w:r>
        <w:t xml:space="preserve"> parathyroid adenoma. Pre-operative </w:t>
      </w:r>
      <w:proofErr w:type="spellStart"/>
      <w:r>
        <w:t>localisation</w:t>
      </w:r>
      <w:proofErr w:type="spellEnd"/>
      <w:r>
        <w:t xml:space="preserve"> relies on dual-phase 99mTc-Sestamibi nuclear scintigraphy (MIBI scanning). A radiologist must interpret two or three complementary grayscale images per patient study and identify subtle tracer-retention patterns that distinguish adenoma from normal tissue. Inter-reader agreement is moderate (k ~ 0.55-0.70</w:t>
      </w:r>
      <w:proofErr w:type="gramStart"/>
      <w:r>
        <w:t>)</w:t>
      </w:r>
      <w:proofErr w:type="gramEnd"/>
      <w:r>
        <w:t xml:space="preserve"> and the task is </w:t>
      </w:r>
      <w:proofErr w:type="gramStart"/>
      <w:r>
        <w:t>time-intensive</w:t>
      </w:r>
      <w:proofErr w:type="gramEnd"/>
      <w:r>
        <w:t>.</w:t>
      </w:r>
    </w:p>
    <w:p w14:paraId="11BB8C0A" w14:textId="77777777" w:rsidR="00C24967" w:rsidRDefault="00000000">
      <w:pPr>
        <w:spacing w:after="160"/>
      </w:pPr>
      <w:r>
        <w:t xml:space="preserve">We propose to build a computer vision system that classifies each patient study as </w:t>
      </w:r>
      <w:proofErr w:type="gramStart"/>
      <w:r>
        <w:t>adenoma present</w:t>
      </w:r>
      <w:proofErr w:type="gramEnd"/>
      <w:r>
        <w:t xml:space="preserve"> or no adenoma automatically, using only the two MIBI phases (early and delayed), without requiring the additional thyroid-tracer scan. This two-image constraint is a concrete clinical requirement from our medical collaborators at the University of Jordan Hospital Radiology Department, as eliminating the third scan reduces patient radiation dose, cost, and procedure time.</w:t>
      </w:r>
    </w:p>
    <w:p w14:paraId="62F81ACC" w14:textId="77777777" w:rsidR="00C24967" w:rsidRDefault="00000000">
      <w:pPr>
        <w:spacing w:before="360" w:after="80"/>
      </w:pPr>
      <w:r>
        <w:rPr>
          <w:b/>
          <w:bCs/>
          <w:caps/>
          <w:color w:val="1F3864"/>
          <w:spacing w:val="40"/>
          <w:sz w:val="28"/>
          <w:szCs w:val="28"/>
        </w:rPr>
        <w:t>Dataset</w:t>
      </w:r>
    </w:p>
    <w:p w14:paraId="6328E2AB" w14:textId="77777777" w:rsidR="00C24967" w:rsidRDefault="00C24967">
      <w:pPr>
        <w:pBdr>
          <w:bottom w:val="single" w:sz="8" w:space="2" w:color="2E75B6"/>
        </w:pBdr>
        <w:spacing w:after="160"/>
      </w:pPr>
    </w:p>
    <w:p w14:paraId="328C9CCE" w14:textId="77777777" w:rsidR="00C24967" w:rsidRDefault="00000000">
      <w:pPr>
        <w:spacing w:after="160"/>
      </w:pPr>
      <w:r>
        <w:t>All data are provided directly by the Radiology Department, University of Jordan Hospital, under a research agreement. The current labelled set contains 101 patient studies. Each study provides three grayscale nuclear medicine images: (1) early-phase MIBI, (2) delayed-phase MIBI, and (3) a thyroid-specific tracer image. Labels are binary: adenoma (positive) or normal/no finding (negative), confirmed against clinical and surgical outcomes.</w:t>
      </w:r>
    </w:p>
    <w:p w14:paraId="576846C7" w14:textId="77777777" w:rsidR="00C24967" w:rsidRDefault="00000000">
      <w:pPr>
        <w:spacing w:after="160"/>
      </w:pPr>
      <w:r>
        <w:t xml:space="preserve">We will train and </w:t>
      </w:r>
      <w:proofErr w:type="gramStart"/>
      <w:r>
        <w:t>evaluate on</w:t>
      </w:r>
      <w:proofErr w:type="gramEnd"/>
      <w:r>
        <w:t xml:space="preserve"> the two-image input (images 1 and 2 only), treating image 3 as an optional ablation condition to measure the information cost of excluding it. A stratified patient-level split (70/15/15) will be used to prevent data leakage.</w:t>
      </w:r>
    </w:p>
    <w:p w14:paraId="6104C693" w14:textId="77777777" w:rsidR="009D7BD2" w:rsidRDefault="009D7BD2">
      <w:pPr>
        <w:rPr>
          <w:b/>
          <w:bCs/>
          <w:caps/>
          <w:color w:val="1F3864"/>
          <w:spacing w:val="40"/>
          <w:sz w:val="28"/>
          <w:szCs w:val="28"/>
        </w:rPr>
      </w:pPr>
      <w:r>
        <w:rPr>
          <w:b/>
          <w:bCs/>
          <w:caps/>
          <w:color w:val="1F3864"/>
          <w:spacing w:val="40"/>
          <w:sz w:val="28"/>
          <w:szCs w:val="28"/>
        </w:rPr>
        <w:br w:type="page"/>
      </w:r>
    </w:p>
    <w:p w14:paraId="5670261F" w14:textId="6E9EE6AF" w:rsidR="00C24967" w:rsidRDefault="00000000">
      <w:pPr>
        <w:spacing w:before="360" w:after="80"/>
      </w:pPr>
      <w:r>
        <w:rPr>
          <w:b/>
          <w:bCs/>
          <w:caps/>
          <w:color w:val="1F3864"/>
          <w:spacing w:val="40"/>
          <w:sz w:val="28"/>
          <w:szCs w:val="28"/>
        </w:rPr>
        <w:lastRenderedPageBreak/>
        <w:t>Proposed Approach</w:t>
      </w:r>
    </w:p>
    <w:p w14:paraId="27734755" w14:textId="77777777" w:rsidR="00C24967" w:rsidRDefault="00C24967">
      <w:pPr>
        <w:pBdr>
          <w:bottom w:val="single" w:sz="8" w:space="2" w:color="2E75B6"/>
        </w:pBdr>
        <w:spacing w:after="160"/>
      </w:pPr>
    </w:p>
    <w:p w14:paraId="0C845A14" w14:textId="77777777" w:rsidR="00C24967" w:rsidRDefault="00000000">
      <w:pPr>
        <w:spacing w:after="160"/>
      </w:pPr>
      <w:r>
        <w:t>We will use transfer learning with pretrained CNN backbones fine-tuned on the two-channel (or two-concatenated-image) input. The two-phase images for each study will be stacked channel-wise to form a single composite input tensor.</w:t>
      </w:r>
    </w:p>
    <w:p w14:paraId="4C806EB5" w14:textId="77777777" w:rsidR="00C24967" w:rsidRDefault="00000000">
      <w:pPr>
        <w:spacing w:after="160"/>
      </w:pPr>
      <w:r>
        <w:t xml:space="preserve">We will compare two pretrained architectures, MobileNetV2 and ResNet50V2, under a controlled setup (same input size, same augmentation, same classifier head) to identify which backbone </w:t>
      </w:r>
      <w:proofErr w:type="spellStart"/>
      <w:r>
        <w:t>generalises</w:t>
      </w:r>
      <w:proofErr w:type="spellEnd"/>
      <w:r>
        <w:t xml:space="preserve"> better on this small medical dataset. A frozen-backbone baseline followed by selective fine-tuning of upper layers will be the primary training strategy.</w:t>
      </w:r>
    </w:p>
    <w:p w14:paraId="7623ED7E" w14:textId="77777777" w:rsidR="00C24967" w:rsidRDefault="00000000">
      <w:pPr>
        <w:spacing w:after="160"/>
      </w:pPr>
      <w:r>
        <w:t>Grad-CAM heatmaps will be generated for every prediction to provide spatial explainability aligned with radiologist review needs.</w:t>
      </w:r>
    </w:p>
    <w:p w14:paraId="5B5AEF83" w14:textId="77777777" w:rsidR="00C24967" w:rsidRDefault="00000000">
      <w:pPr>
        <w:spacing w:before="360" w:after="80"/>
      </w:pPr>
      <w:r>
        <w:rPr>
          <w:b/>
          <w:bCs/>
          <w:caps/>
          <w:color w:val="1F3864"/>
          <w:spacing w:val="40"/>
          <w:sz w:val="28"/>
          <w:szCs w:val="28"/>
        </w:rPr>
        <w:t>Technical Feasibility</w:t>
      </w:r>
    </w:p>
    <w:p w14:paraId="4AA34E6E" w14:textId="77777777" w:rsidR="00C24967" w:rsidRDefault="00C24967">
      <w:pPr>
        <w:pBdr>
          <w:bottom w:val="single" w:sz="8" w:space="2" w:color="2E75B6"/>
        </w:pBdr>
        <w:spacing w:after="160"/>
      </w:pPr>
    </w:p>
    <w:p w14:paraId="7604A3A1" w14:textId="77777777" w:rsidR="00C24967" w:rsidRDefault="00000000">
      <w:pPr>
        <w:spacing w:after="160"/>
      </w:pPr>
      <w:r>
        <w:t xml:space="preserve">The dataset (101 studies x 3 images) fits entirely in memory and trains within minutes on Google </w:t>
      </w:r>
      <w:proofErr w:type="spellStart"/>
      <w:r>
        <w:t>Colab</w:t>
      </w:r>
      <w:proofErr w:type="spellEnd"/>
      <w:r>
        <w:t xml:space="preserve"> free GPU tier. Image sizes will be </w:t>
      </w:r>
      <w:proofErr w:type="spellStart"/>
      <w:r>
        <w:t>standardised</w:t>
      </w:r>
      <w:proofErr w:type="spellEnd"/>
      <w:r>
        <w:t xml:space="preserve"> to 224x224. Augmentation (flips, slight rotation, brightness jitter) will compensate for the small dataset. All experiments are self-contained in a single </w:t>
      </w:r>
      <w:proofErr w:type="spellStart"/>
      <w:r>
        <w:t>Jupyter</w:t>
      </w:r>
      <w:proofErr w:type="spellEnd"/>
      <w:r>
        <w:t xml:space="preserve"> notebook and require no external labelled data beyond what the hospital provides.</w:t>
      </w:r>
    </w:p>
    <w:p w14:paraId="2B06573E" w14:textId="77777777" w:rsidR="00C24967" w:rsidRDefault="00000000">
      <w:pPr>
        <w:spacing w:before="360" w:after="80"/>
      </w:pPr>
      <w:r>
        <w:rPr>
          <w:b/>
          <w:bCs/>
          <w:caps/>
          <w:color w:val="1F3864"/>
          <w:spacing w:val="40"/>
          <w:sz w:val="28"/>
          <w:szCs w:val="28"/>
        </w:rPr>
        <w:t>Evaluation Plan</w:t>
      </w:r>
    </w:p>
    <w:p w14:paraId="2D4DB3D3" w14:textId="77777777" w:rsidR="00C24967" w:rsidRDefault="00C24967">
      <w:pPr>
        <w:pBdr>
          <w:bottom w:val="single" w:sz="8" w:space="2" w:color="2E75B6"/>
        </w:pBdr>
        <w:spacing w:after="160"/>
      </w:pPr>
    </w:p>
    <w:p w14:paraId="18F87860" w14:textId="77777777" w:rsidR="00C24967" w:rsidRDefault="00000000">
      <w:pPr>
        <w:spacing w:after="160"/>
      </w:pPr>
      <w:r>
        <w:t>The following metrics will be computed and reported for all models:</w:t>
      </w:r>
    </w:p>
    <w:p w14:paraId="0F2EC2BC" w14:textId="77777777" w:rsidR="00C24967" w:rsidRDefault="00C24967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C24967" w14:paraId="07902A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F16132" w14:textId="77777777" w:rsidR="00C249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60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2A65CD" w14:textId="77777777" w:rsidR="00C249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C24967" w14:paraId="27D959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BBB08B" w14:textId="77777777" w:rsidR="00C24967" w:rsidRDefault="00000000">
            <w:r>
              <w:rPr>
                <w:b/>
                <w:bCs/>
                <w:sz w:val="20"/>
                <w:szCs w:val="20"/>
              </w:rPr>
              <w:t>Macro F1-score</w:t>
            </w:r>
          </w:p>
        </w:tc>
        <w:tc>
          <w:tcPr>
            <w:tcW w:w="60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708CE0" w14:textId="77777777" w:rsidR="00C24967" w:rsidRDefault="00000000">
            <w:r>
              <w:rPr>
                <w:sz w:val="20"/>
                <w:szCs w:val="20"/>
              </w:rPr>
              <w:t>Primary metric; accounts for class imbalance</w:t>
            </w:r>
          </w:p>
        </w:tc>
      </w:tr>
      <w:tr w:rsidR="00C24967" w14:paraId="229C91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39FBF2" w14:textId="77777777" w:rsidR="00C24967" w:rsidRDefault="00000000">
            <w:r>
              <w:rPr>
                <w:b/>
                <w:bCs/>
                <w:sz w:val="20"/>
                <w:szCs w:val="20"/>
              </w:rPr>
              <w:t>AUC-ROC</w:t>
            </w:r>
          </w:p>
        </w:tc>
        <w:tc>
          <w:tcPr>
            <w:tcW w:w="60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8363E8" w14:textId="77777777" w:rsidR="00C24967" w:rsidRDefault="00000000">
            <w:r>
              <w:rPr>
                <w:sz w:val="20"/>
                <w:szCs w:val="20"/>
              </w:rPr>
              <w:t>Threshold-independent discrimination</w:t>
            </w:r>
          </w:p>
        </w:tc>
      </w:tr>
      <w:tr w:rsidR="00C24967" w14:paraId="232B94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31D9F" w14:textId="77777777" w:rsidR="00C24967" w:rsidRDefault="00000000">
            <w:r>
              <w:rPr>
                <w:b/>
                <w:bCs/>
                <w:sz w:val="20"/>
                <w:szCs w:val="20"/>
              </w:rPr>
              <w:t>Sensitivity / Specificity</w:t>
            </w:r>
          </w:p>
        </w:tc>
        <w:tc>
          <w:tcPr>
            <w:tcW w:w="60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E45207" w14:textId="77777777" w:rsidR="00C24967" w:rsidRDefault="00000000">
            <w:r>
              <w:rPr>
                <w:sz w:val="20"/>
                <w:szCs w:val="20"/>
              </w:rPr>
              <w:t>Clinically required for adenoma detection</w:t>
            </w:r>
          </w:p>
        </w:tc>
      </w:tr>
      <w:tr w:rsidR="00C24967" w14:paraId="4F1D11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E761A4" w14:textId="77777777" w:rsidR="00C24967" w:rsidRDefault="00000000">
            <w:r>
              <w:rPr>
                <w:b/>
                <w:bCs/>
                <w:sz w:val="20"/>
                <w:szCs w:val="20"/>
              </w:rPr>
              <w:t>Macro Precision / Recall</w:t>
            </w:r>
          </w:p>
        </w:tc>
        <w:tc>
          <w:tcPr>
            <w:tcW w:w="60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99B0B7" w14:textId="77777777" w:rsidR="00C24967" w:rsidRDefault="00000000">
            <w:r>
              <w:rPr>
                <w:sz w:val="20"/>
                <w:szCs w:val="20"/>
              </w:rPr>
              <w:t>Full classification profile</w:t>
            </w:r>
          </w:p>
        </w:tc>
      </w:tr>
    </w:tbl>
    <w:p w14:paraId="293C18B4" w14:textId="77777777" w:rsidR="00C24967" w:rsidRDefault="00C24967">
      <w:pPr>
        <w:spacing w:after="200"/>
      </w:pPr>
    </w:p>
    <w:p w14:paraId="018C78BA" w14:textId="77777777" w:rsidR="00C24967" w:rsidRDefault="00000000">
      <w:pPr>
        <w:spacing w:after="160"/>
      </w:pPr>
      <w:r>
        <w:t>Results will be reported separately for (a) two-image input and (b) three-image input to quantify the diagnostic cost of removing the thyroid-tracer scan. A confusion matrix and per-class error analysis will be included.</w:t>
      </w:r>
    </w:p>
    <w:p w14:paraId="162894BE" w14:textId="77777777" w:rsidR="009D7BD2" w:rsidRDefault="009D7BD2">
      <w:pPr>
        <w:rPr>
          <w:b/>
          <w:bCs/>
          <w:caps/>
          <w:color w:val="1F3864"/>
          <w:spacing w:val="40"/>
          <w:sz w:val="28"/>
          <w:szCs w:val="28"/>
        </w:rPr>
      </w:pPr>
      <w:r>
        <w:rPr>
          <w:b/>
          <w:bCs/>
          <w:caps/>
          <w:color w:val="1F3864"/>
          <w:spacing w:val="40"/>
          <w:sz w:val="28"/>
          <w:szCs w:val="28"/>
        </w:rPr>
        <w:br w:type="page"/>
      </w:r>
    </w:p>
    <w:p w14:paraId="0500280E" w14:textId="0F42F11D" w:rsidR="00C24967" w:rsidRDefault="00000000">
      <w:pPr>
        <w:spacing w:before="360" w:after="80"/>
      </w:pPr>
      <w:r>
        <w:rPr>
          <w:b/>
          <w:bCs/>
          <w:caps/>
          <w:color w:val="1F3864"/>
          <w:spacing w:val="40"/>
          <w:sz w:val="28"/>
          <w:szCs w:val="28"/>
        </w:rPr>
        <w:lastRenderedPageBreak/>
        <w:t>Why This Qualifies as Option 2</w:t>
      </w:r>
    </w:p>
    <w:p w14:paraId="720D4234" w14:textId="77777777" w:rsidR="00C24967" w:rsidRDefault="00C24967">
      <w:pPr>
        <w:pBdr>
          <w:bottom w:val="single" w:sz="8" w:space="2" w:color="2E75B6"/>
        </w:pBdr>
        <w:spacing w:after="160"/>
      </w:pPr>
    </w:p>
    <w:p w14:paraId="01B1B52C" w14:textId="77777777" w:rsidR="00C24967" w:rsidRDefault="00000000">
      <w:pPr>
        <w:spacing w:after="160"/>
      </w:pPr>
      <w:r>
        <w:t xml:space="preserve">The project is firmly within computer vision, employs deep learning (transfer learning with CNNs), is fully feasible on Google </w:t>
      </w:r>
      <w:proofErr w:type="spellStart"/>
      <w:r>
        <w:t>Colab</w:t>
      </w:r>
      <w:proofErr w:type="spellEnd"/>
      <w:r>
        <w:t>, and includes rigorous quantitative evaluation. It is comparable in difficulty to the default project, using the same two backbone architectures (MobileNetV2, ResNet50V2), but applied to a real medical imaging problem with a small dataset, multi-channel input fusion, and an explainability requirement (Grad-CAM) that adds meaningful additional scope.</w:t>
      </w:r>
    </w:p>
    <w:p w14:paraId="197FF8FB" w14:textId="77777777" w:rsidR="00C24967" w:rsidRDefault="00000000">
      <w:pPr>
        <w:spacing w:before="360" w:after="80"/>
      </w:pPr>
      <w:r>
        <w:rPr>
          <w:b/>
          <w:bCs/>
          <w:caps/>
          <w:color w:val="1F3864"/>
          <w:spacing w:val="40"/>
          <w:sz w:val="28"/>
          <w:szCs w:val="28"/>
        </w:rPr>
        <w:t>Sample Images</w:t>
      </w:r>
    </w:p>
    <w:p w14:paraId="5D7F7E2A" w14:textId="77777777" w:rsidR="00C24967" w:rsidRDefault="00C24967">
      <w:pPr>
        <w:pBdr>
          <w:bottom w:val="single" w:sz="8" w:space="2" w:color="2E75B6"/>
        </w:pBdr>
        <w:spacing w:after="160"/>
      </w:pPr>
    </w:p>
    <w:p w14:paraId="7F17FEF3" w14:textId="77777777" w:rsidR="00C24967" w:rsidRDefault="00000000">
      <w:pPr>
        <w:spacing w:after="160"/>
      </w:pPr>
      <w:r>
        <w:t>Representative examples from the dataset are shown below. Each study consists of an early-phase MIBI image (left) and a delayed-phase MIBI image (right). These two images form the sole input to the classification model.</w:t>
      </w:r>
    </w:p>
    <w:p w14:paraId="569CAD7B" w14:textId="77777777" w:rsidR="00C24967" w:rsidRDefault="00C24967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53"/>
        <w:gridCol w:w="120"/>
        <w:gridCol w:w="4453"/>
      </w:tblGrid>
      <w:tr w:rsidR="00C24967" w14:paraId="304C898F" w14:textId="77777777">
        <w:tblPrEx>
          <w:tblCellMar>
            <w:top w:w="0" w:type="dxa"/>
            <w:bottom w:w="0" w:type="dxa"/>
          </w:tblCellMar>
        </w:tblPrEx>
        <w:tc>
          <w:tcPr>
            <w:tcW w:w="4453" w:type="dxa"/>
            <w:tcBorders>
              <w:top w:val="dashed" w:sz="6" w:space="0" w:color="D0D7E3"/>
              <w:left w:val="dashed" w:sz="6" w:space="0" w:color="D0D7E3"/>
              <w:bottom w:val="dashed" w:sz="6" w:space="0" w:color="D0D7E3"/>
              <w:right w:val="dashed" w:sz="6" w:space="0" w:color="D0D7E3"/>
            </w:tcBorders>
            <w:shd w:val="clear" w:color="auto" w:fill="F2F4F8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3B8359A" w14:textId="02E0043A" w:rsidR="00C24967" w:rsidRDefault="002D1F75">
            <w:pPr>
              <w:spacing w:before="1200" w:after="1200"/>
              <w:jc w:val="center"/>
            </w:pPr>
            <w:r>
              <w:rPr>
                <w:noProof/>
              </w:rPr>
              <w:drawing>
                <wp:inline distT="0" distB="0" distL="0" distR="0" wp14:anchorId="7336E1C4" wp14:editId="5424B1EE">
                  <wp:extent cx="2057400" cy="2057400"/>
                  <wp:effectExtent l="0" t="0" r="0" b="0"/>
                  <wp:docPr id="118646244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205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5CED40B1" w14:textId="77777777" w:rsidR="00C24967" w:rsidRDefault="00000000">
            <w:r>
              <w:t xml:space="preserve"> </w:t>
            </w:r>
          </w:p>
        </w:tc>
        <w:tc>
          <w:tcPr>
            <w:tcW w:w="4453" w:type="dxa"/>
            <w:tcBorders>
              <w:top w:val="dashed" w:sz="6" w:space="0" w:color="D0D7E3"/>
              <w:left w:val="dashed" w:sz="6" w:space="0" w:color="D0D7E3"/>
              <w:bottom w:val="dashed" w:sz="6" w:space="0" w:color="D0D7E3"/>
              <w:right w:val="dashed" w:sz="6" w:space="0" w:color="D0D7E3"/>
            </w:tcBorders>
            <w:shd w:val="clear" w:color="auto" w:fill="F2F4F8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4D7A7C9" w14:textId="408EAFB4" w:rsidR="00C24967" w:rsidRDefault="002D1F75">
            <w:pPr>
              <w:spacing w:before="1200" w:after="1200"/>
              <w:jc w:val="center"/>
            </w:pPr>
            <w:r>
              <w:rPr>
                <w:noProof/>
              </w:rPr>
              <w:drawing>
                <wp:inline distT="0" distB="0" distL="0" distR="0" wp14:anchorId="3CF7663B" wp14:editId="4907856C">
                  <wp:extent cx="2028825" cy="2028825"/>
                  <wp:effectExtent l="0" t="0" r="9525" b="9525"/>
                  <wp:docPr id="150457723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825" cy="2028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460DFE" w14:textId="77777777" w:rsidR="00C24967" w:rsidRDefault="00000000">
      <w:pPr>
        <w:spacing w:before="60" w:after="200"/>
        <w:jc w:val="center"/>
      </w:pPr>
      <w:r>
        <w:rPr>
          <w:i/>
          <w:iCs/>
          <w:color w:val="4A5568"/>
          <w:sz w:val="19"/>
          <w:szCs w:val="19"/>
        </w:rPr>
        <w:t>Figure 1. Sample study (adenoma positive). Left: early phase. Right: delayed phase.</w:t>
      </w:r>
    </w:p>
    <w:p w14:paraId="319370FD" w14:textId="77777777" w:rsidR="00C24967" w:rsidRDefault="00C24967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53"/>
        <w:gridCol w:w="120"/>
        <w:gridCol w:w="4453"/>
      </w:tblGrid>
      <w:tr w:rsidR="00C24967" w14:paraId="16BB5D57" w14:textId="77777777">
        <w:tblPrEx>
          <w:tblCellMar>
            <w:top w:w="0" w:type="dxa"/>
            <w:bottom w:w="0" w:type="dxa"/>
          </w:tblCellMar>
        </w:tblPrEx>
        <w:tc>
          <w:tcPr>
            <w:tcW w:w="4453" w:type="dxa"/>
            <w:tcBorders>
              <w:top w:val="dashed" w:sz="6" w:space="0" w:color="D0D7E3"/>
              <w:left w:val="dashed" w:sz="6" w:space="0" w:color="D0D7E3"/>
              <w:bottom w:val="dashed" w:sz="6" w:space="0" w:color="D0D7E3"/>
              <w:right w:val="dashed" w:sz="6" w:space="0" w:color="D0D7E3"/>
            </w:tcBorders>
            <w:shd w:val="clear" w:color="auto" w:fill="F2F4F8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06257BC" w14:textId="29BA9246" w:rsidR="00C24967" w:rsidRDefault="002D1F75">
            <w:pPr>
              <w:spacing w:before="1200" w:after="12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58A6370" wp14:editId="5915C1FD">
                  <wp:extent cx="2219325" cy="2219325"/>
                  <wp:effectExtent l="0" t="0" r="9525" b="9525"/>
                  <wp:docPr id="64475768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2219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57CC65CB" w14:textId="77777777" w:rsidR="00C24967" w:rsidRDefault="00000000">
            <w:r>
              <w:t xml:space="preserve"> </w:t>
            </w:r>
          </w:p>
        </w:tc>
        <w:tc>
          <w:tcPr>
            <w:tcW w:w="4453" w:type="dxa"/>
            <w:tcBorders>
              <w:top w:val="dashed" w:sz="6" w:space="0" w:color="D0D7E3"/>
              <w:left w:val="dashed" w:sz="6" w:space="0" w:color="D0D7E3"/>
              <w:bottom w:val="dashed" w:sz="6" w:space="0" w:color="D0D7E3"/>
              <w:right w:val="dashed" w:sz="6" w:space="0" w:color="D0D7E3"/>
            </w:tcBorders>
            <w:shd w:val="clear" w:color="auto" w:fill="F2F4F8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769F3D0" w14:textId="2403315B" w:rsidR="00C24967" w:rsidRDefault="002D1F75">
            <w:pPr>
              <w:spacing w:before="1200" w:after="1200"/>
              <w:jc w:val="center"/>
            </w:pPr>
            <w:r>
              <w:rPr>
                <w:noProof/>
              </w:rPr>
              <w:drawing>
                <wp:inline distT="0" distB="0" distL="0" distR="0" wp14:anchorId="29893BD0" wp14:editId="10C8668B">
                  <wp:extent cx="2171700" cy="2171700"/>
                  <wp:effectExtent l="0" t="0" r="0" b="0"/>
                  <wp:docPr id="195047442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1700" cy="217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F87FDD" w14:textId="77777777" w:rsidR="00C24967" w:rsidRDefault="00000000">
      <w:pPr>
        <w:spacing w:before="60" w:after="200"/>
        <w:jc w:val="center"/>
      </w:pPr>
      <w:r>
        <w:rPr>
          <w:i/>
          <w:iCs/>
          <w:color w:val="4A5568"/>
          <w:sz w:val="19"/>
          <w:szCs w:val="19"/>
        </w:rPr>
        <w:t>Figure 2. Sample study (no adenoma). Left: early phase. Right: delayed phase.</w:t>
      </w:r>
    </w:p>
    <w:p w14:paraId="544E1009" w14:textId="77777777" w:rsidR="00C24967" w:rsidRDefault="00C24967">
      <w:pPr>
        <w:spacing w:after="480"/>
      </w:pPr>
    </w:p>
    <w:p w14:paraId="64606D2F" w14:textId="340FD3EB" w:rsidR="002D1F75" w:rsidRDefault="002D1F75">
      <w:pPr>
        <w:spacing w:after="480"/>
      </w:pPr>
      <w:r>
        <w:t xml:space="preserve">Reference image same as source provide </w:t>
      </w:r>
      <w:proofErr w:type="gramStart"/>
      <w:r>
        <w:t>us :</w:t>
      </w:r>
      <w:proofErr w:type="gramEnd"/>
    </w:p>
    <w:p w14:paraId="7B16185C" w14:textId="77777777" w:rsidR="002D1F75" w:rsidRDefault="002D1F75" w:rsidP="002D1F75">
      <w:pPr>
        <w:spacing w:before="60" w:after="200"/>
        <w:jc w:val="center"/>
        <w:rPr>
          <w:i/>
          <w:iCs/>
          <w:color w:val="4A5568"/>
          <w:sz w:val="19"/>
          <w:szCs w:val="19"/>
        </w:rPr>
      </w:pPr>
      <w:r>
        <w:rPr>
          <w:noProof/>
        </w:rPr>
        <w:drawing>
          <wp:inline distT="0" distB="0" distL="0" distR="0" wp14:anchorId="6B1F63C2" wp14:editId="19B189DE">
            <wp:extent cx="3800475" cy="2885078"/>
            <wp:effectExtent l="0" t="0" r="0" b="0"/>
            <wp:docPr id="12865148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077" cy="2887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F75">
        <w:rPr>
          <w:i/>
          <w:iCs/>
          <w:color w:val="4A5568"/>
          <w:sz w:val="19"/>
          <w:szCs w:val="19"/>
        </w:rPr>
        <w:t xml:space="preserve"> </w:t>
      </w:r>
    </w:p>
    <w:p w14:paraId="4E766BA5" w14:textId="3332E753" w:rsidR="002D1F75" w:rsidRDefault="002D1F75" w:rsidP="002D1F75">
      <w:pPr>
        <w:spacing w:before="60" w:after="200"/>
        <w:jc w:val="center"/>
      </w:pPr>
      <w:r>
        <w:rPr>
          <w:i/>
          <w:iCs/>
          <w:color w:val="4A5568"/>
          <w:sz w:val="19"/>
          <w:szCs w:val="19"/>
        </w:rPr>
        <w:t xml:space="preserve">Figure </w:t>
      </w:r>
      <w:r w:rsidR="00122529">
        <w:rPr>
          <w:i/>
          <w:iCs/>
          <w:color w:val="4A5568"/>
          <w:sz w:val="19"/>
          <w:szCs w:val="19"/>
        </w:rPr>
        <w:t>3</w:t>
      </w:r>
      <w:r>
        <w:rPr>
          <w:i/>
          <w:iCs/>
          <w:color w:val="4A5568"/>
          <w:sz w:val="19"/>
          <w:szCs w:val="19"/>
        </w:rPr>
        <w:t xml:space="preserve">. Sample </w:t>
      </w:r>
      <w:proofErr w:type="gramStart"/>
      <w:r>
        <w:rPr>
          <w:i/>
          <w:iCs/>
          <w:color w:val="4A5568"/>
          <w:sz w:val="19"/>
          <w:szCs w:val="19"/>
        </w:rPr>
        <w:t>study .</w:t>
      </w:r>
      <w:proofErr w:type="gramEnd"/>
    </w:p>
    <w:p w14:paraId="20DECEC8" w14:textId="300C7870" w:rsidR="002D1F75" w:rsidRDefault="002D1F75" w:rsidP="002D1F75">
      <w:pPr>
        <w:spacing w:after="480"/>
        <w:jc w:val="center"/>
      </w:pPr>
    </w:p>
    <w:sectPr w:rsidR="002D1F75">
      <w:headerReference w:type="default" r:id="rId12"/>
      <w:footerReference w:type="default" r:id="rId13"/>
      <w:pgSz w:w="11906" w:h="16838"/>
      <w:pgMar w:top="1440" w:right="1440" w:bottom="16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64705" w14:textId="77777777" w:rsidR="00BF33C5" w:rsidRDefault="00BF33C5">
      <w:r>
        <w:separator/>
      </w:r>
    </w:p>
  </w:endnote>
  <w:endnote w:type="continuationSeparator" w:id="0">
    <w:p w14:paraId="3B4F2B63" w14:textId="77777777" w:rsidR="00BF33C5" w:rsidRDefault="00BF3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21360" w14:textId="77777777" w:rsidR="00C24967" w:rsidRDefault="00000000">
    <w:pPr>
      <w:pBdr>
        <w:top w:val="single" w:sz="6" w:space="4" w:color="2E75B6"/>
      </w:pBdr>
      <w:spacing w:before="80"/>
      <w:jc w:val="right"/>
    </w:pPr>
    <w:r>
      <w:rPr>
        <w:color w:val="4A5568"/>
        <w:sz w:val="18"/>
        <w:szCs w:val="18"/>
      </w:rPr>
      <w:t xml:space="preserve">Page </w:t>
    </w:r>
    <w:r>
      <w:rPr>
        <w:color w:val="4A5568"/>
        <w:sz w:val="18"/>
        <w:szCs w:val="18"/>
      </w:rPr>
      <w:fldChar w:fldCharType="begin"/>
    </w:r>
    <w:r>
      <w:rPr>
        <w:color w:val="4A5568"/>
        <w:sz w:val="18"/>
        <w:szCs w:val="18"/>
      </w:rPr>
      <w:instrText>PAGE</w:instrText>
    </w:r>
    <w:r>
      <w:rPr>
        <w:color w:val="4A5568"/>
        <w:sz w:val="18"/>
        <w:szCs w:val="18"/>
      </w:rPr>
      <w:fldChar w:fldCharType="separate"/>
    </w:r>
    <w:r w:rsidR="002D1F75">
      <w:rPr>
        <w:noProof/>
        <w:color w:val="4A5568"/>
        <w:sz w:val="18"/>
        <w:szCs w:val="18"/>
      </w:rPr>
      <w:t>1</w:t>
    </w:r>
    <w:r>
      <w:rPr>
        <w:color w:val="4A5568"/>
        <w:sz w:val="18"/>
        <w:szCs w:val="18"/>
      </w:rPr>
      <w:fldChar w:fldCharType="end"/>
    </w:r>
    <w:r>
      <w:rPr>
        <w:color w:val="4A5568"/>
        <w:sz w:val="18"/>
        <w:szCs w:val="18"/>
      </w:rPr>
      <w:t xml:space="preserve"> of </w:t>
    </w:r>
    <w:r>
      <w:rPr>
        <w:color w:val="4A5568"/>
        <w:sz w:val="18"/>
        <w:szCs w:val="18"/>
      </w:rPr>
      <w:fldChar w:fldCharType="begin"/>
    </w:r>
    <w:r>
      <w:rPr>
        <w:color w:val="4A5568"/>
        <w:sz w:val="18"/>
        <w:szCs w:val="18"/>
      </w:rPr>
      <w:instrText>NUMPAGES</w:instrText>
    </w:r>
    <w:r>
      <w:rPr>
        <w:color w:val="4A5568"/>
        <w:sz w:val="18"/>
        <w:szCs w:val="18"/>
      </w:rPr>
      <w:fldChar w:fldCharType="separate"/>
    </w:r>
    <w:r w:rsidR="002D1F75">
      <w:rPr>
        <w:noProof/>
        <w:color w:val="4A5568"/>
        <w:sz w:val="18"/>
        <w:szCs w:val="18"/>
      </w:rPr>
      <w:t>2</w:t>
    </w:r>
    <w:r>
      <w:rPr>
        <w:color w:val="4A556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024BD" w14:textId="77777777" w:rsidR="00BF33C5" w:rsidRDefault="00BF33C5">
      <w:r>
        <w:separator/>
      </w:r>
    </w:p>
  </w:footnote>
  <w:footnote w:type="continuationSeparator" w:id="0">
    <w:p w14:paraId="461BBA7B" w14:textId="77777777" w:rsidR="00BF33C5" w:rsidRDefault="00BF33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4DEAD" w14:textId="77777777" w:rsidR="00C24967" w:rsidRDefault="00000000">
    <w:pPr>
      <w:pBdr>
        <w:bottom w:val="single" w:sz="6" w:space="4" w:color="2E75B6"/>
      </w:pBdr>
      <w:spacing w:after="160"/>
    </w:pPr>
    <w:r>
      <w:rPr>
        <w:color w:val="4A5568"/>
        <w:sz w:val="18"/>
        <w:szCs w:val="18"/>
      </w:rPr>
      <w:t xml:space="preserve">COMPUTER </w:t>
    </w:r>
    <w:proofErr w:type="gramStart"/>
    <w:r>
      <w:rPr>
        <w:color w:val="4A5568"/>
        <w:sz w:val="18"/>
        <w:szCs w:val="18"/>
      </w:rPr>
      <w:t>VISION  |</w:t>
    </w:r>
    <w:proofErr w:type="gramEnd"/>
    <w:r>
      <w:rPr>
        <w:color w:val="4A5568"/>
        <w:sz w:val="18"/>
        <w:szCs w:val="18"/>
      </w:rPr>
      <w:t xml:space="preserve">  OPTION 2 PROJECT 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032F4"/>
    <w:multiLevelType w:val="hybridMultilevel"/>
    <w:tmpl w:val="BDD8A0F8"/>
    <w:lvl w:ilvl="0" w:tplc="C9BE13A2">
      <w:start w:val="1"/>
      <w:numFmt w:val="bullet"/>
      <w:lvlText w:val="●"/>
      <w:lvlJc w:val="left"/>
      <w:pPr>
        <w:ind w:left="720" w:hanging="360"/>
      </w:pPr>
    </w:lvl>
    <w:lvl w:ilvl="1" w:tplc="72DE26B2">
      <w:start w:val="1"/>
      <w:numFmt w:val="bullet"/>
      <w:lvlText w:val="○"/>
      <w:lvlJc w:val="left"/>
      <w:pPr>
        <w:ind w:left="1440" w:hanging="360"/>
      </w:pPr>
    </w:lvl>
    <w:lvl w:ilvl="2" w:tplc="C070F8FE">
      <w:start w:val="1"/>
      <w:numFmt w:val="bullet"/>
      <w:lvlText w:val="■"/>
      <w:lvlJc w:val="left"/>
      <w:pPr>
        <w:ind w:left="2160" w:hanging="360"/>
      </w:pPr>
    </w:lvl>
    <w:lvl w:ilvl="3" w:tplc="E15059D0">
      <w:start w:val="1"/>
      <w:numFmt w:val="bullet"/>
      <w:lvlText w:val="●"/>
      <w:lvlJc w:val="left"/>
      <w:pPr>
        <w:ind w:left="2880" w:hanging="360"/>
      </w:pPr>
    </w:lvl>
    <w:lvl w:ilvl="4" w:tplc="079AE124">
      <w:start w:val="1"/>
      <w:numFmt w:val="bullet"/>
      <w:lvlText w:val="○"/>
      <w:lvlJc w:val="left"/>
      <w:pPr>
        <w:ind w:left="3600" w:hanging="360"/>
      </w:pPr>
    </w:lvl>
    <w:lvl w:ilvl="5" w:tplc="CD7EF162">
      <w:start w:val="1"/>
      <w:numFmt w:val="bullet"/>
      <w:lvlText w:val="■"/>
      <w:lvlJc w:val="left"/>
      <w:pPr>
        <w:ind w:left="4320" w:hanging="360"/>
      </w:pPr>
    </w:lvl>
    <w:lvl w:ilvl="6" w:tplc="CAA6D1B8">
      <w:start w:val="1"/>
      <w:numFmt w:val="bullet"/>
      <w:lvlText w:val="●"/>
      <w:lvlJc w:val="left"/>
      <w:pPr>
        <w:ind w:left="5040" w:hanging="360"/>
      </w:pPr>
    </w:lvl>
    <w:lvl w:ilvl="7" w:tplc="25220EB6">
      <w:start w:val="1"/>
      <w:numFmt w:val="bullet"/>
      <w:lvlText w:val="●"/>
      <w:lvlJc w:val="left"/>
      <w:pPr>
        <w:ind w:left="5760" w:hanging="360"/>
      </w:pPr>
    </w:lvl>
    <w:lvl w:ilvl="8" w:tplc="BF70DE4C">
      <w:start w:val="1"/>
      <w:numFmt w:val="bullet"/>
      <w:lvlText w:val="●"/>
      <w:lvlJc w:val="left"/>
      <w:pPr>
        <w:ind w:left="6480" w:hanging="360"/>
      </w:pPr>
    </w:lvl>
  </w:abstractNum>
  <w:num w:numId="1" w16cid:durableId="5293366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967"/>
    <w:rsid w:val="00122529"/>
    <w:rsid w:val="002D1F75"/>
    <w:rsid w:val="00432EE3"/>
    <w:rsid w:val="009D7BD2"/>
    <w:rsid w:val="00BF33C5"/>
    <w:rsid w:val="00C24967"/>
    <w:rsid w:val="00CA0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08343"/>
  <w15:docId w15:val="{5668CF16-A03C-4864-8688-B5FAC5BB9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2E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F75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701</Words>
  <Characters>3997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ahmad jamal jallab</cp:lastModifiedBy>
  <cp:revision>6</cp:revision>
  <cp:lastPrinted>2026-05-16T17:54:00Z</cp:lastPrinted>
  <dcterms:created xsi:type="dcterms:W3CDTF">2026-05-16T17:41:00Z</dcterms:created>
  <dcterms:modified xsi:type="dcterms:W3CDTF">2026-05-16T17:54:00Z</dcterms:modified>
</cp:coreProperties>
</file>