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4E79"/>
          <w:sz w:val="44"/>
          <w:szCs w:val="44"/>
        </w:rPr>
        <w:t xml:space="preserve">Lab Report 2</w:t>
      </w:r>
    </w:p>
    <w:p>
      <w:pPr>
        <w:spacing w:after="300"/>
      </w:pPr>
      <w:r>
        <w:rPr>
          <w:i/>
          <w:iCs/>
          <w:color w:val="595959"/>
          <w:sz w:val="24"/>
          <w:szCs w:val="24"/>
        </w:rPr>
        <w:t xml:space="preserve">Zones, Interfaces, Address Objects &amp; Security Policy Configuration</w:t>
      </w:r>
    </w:p>
    <w:p>
      <w:pPr>
        <w:spacing w:after="40"/>
      </w:pPr>
      <w:r>
        <w:rPr>
          <w:b/>
          <w:bCs/>
        </w:rPr>
        <w:t xml:space="preserve">Student: </w:t>
      </w:r>
      <w:r>
        <w:t xml:space="preserve">Ahmad</w:t>
      </w:r>
    </w:p>
    <w:p>
      <w:pPr>
        <w:spacing w:after="40"/>
      </w:pPr>
      <w:r>
        <w:rPr>
          <w:b/>
          <w:bCs/>
        </w:rPr>
        <w:t xml:space="preserve">Platform: </w:t>
      </w:r>
      <w:r>
        <w:t xml:space="preserve">PNETLab (virtual lab environment)</w:t>
      </w:r>
    </w:p>
    <w:p>
      <w:pPr>
        <w:spacing w:after="40"/>
      </w:pPr>
      <w:r>
        <w:rPr>
          <w:b/>
          <w:bCs/>
        </w:rPr>
        <w:t xml:space="preserve">Device Under Test: </w:t>
      </w:r>
      <w:r>
        <w:t xml:space="preserve">Palo Alto Networks VM-Series Firewall (PA-PRI)</w:t>
      </w:r>
    </w:p>
    <w:p>
      <w:pPr>
        <w:spacing w:after="40"/>
      </w:pPr>
      <w:r>
        <w:rPr>
          <w:b/>
          <w:bCs/>
        </w:rPr>
        <w:t xml:space="preserve">Date: </w:t>
      </w:r>
      <w:r>
        <w:t xml:space="preserve">September 2026</w:t>
      </w:r>
    </w:p>
    <w:p>
      <w:pPr>
        <w:pStyle w:val="Heading1"/>
        <w:pBdr>
          <w:bottom w:val="single" w:color="1F4E79" w:sz="6" w:space="4"/>
        </w:pBdr>
        <w:spacing w:after="140" w:before="280"/>
      </w:pPr>
      <w:r>
        <w:rPr>
          <w:b/>
          <w:bCs/>
          <w:color w:val="1F4E79"/>
        </w:rPr>
        <w:t xml:space="preserve">1. Objective</w:t>
      </w:r>
    </w:p>
    <w:p>
      <w:pPr>
        <w:spacing w:after="140"/>
      </w:pPr>
      <w:r>
        <w:t xml:space="preserve">Configure the three security zones, their interfaces, the required address objects, and the full eight-rule security policy on the primary firewall, then verify every rule matches its intended traffic using the CLI rather than visual inspection alone.</w:t>
      </w:r>
    </w:p>
    <w:p>
      <w:pPr>
        <w:pStyle w:val="Heading1"/>
        <w:pBdr>
          <w:bottom w:val="single" w:color="1F4E79" w:sz="6" w:space="4"/>
        </w:pBdr>
        <w:spacing w:after="140" w:before="280"/>
      </w:pPr>
      <w:r>
        <w:rPr>
          <w:b/>
          <w:bCs/>
          <w:color w:val="1F4E79"/>
        </w:rPr>
        <w:t xml:space="preserve">2. Zone and Interface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200"/>
      </w:tblGrid>
      <w:tr>
        <w:trPr>
          <w:tblHeader/>
        </w:trPr>
        <w:tc>
          <w:tcPr>
            <w:tcW w:type="dxa" w:w="1800"/>
            <w:shd w:fill="1F4E79" w:val="clear"/>
            <w:tcMar>
              <w:top w:type="dxa" w:w="60"/>
              <w:left w:type="dxa" w:w="100"/>
              <w:bottom w:type="dxa" w:w="60"/>
              <w:right w:type="dxa" w:w="100"/>
            </w:tcMar>
          </w:tcPr>
          <w:p>
            <w:pPr>
              <w:jc w:val="left"/>
            </w:pPr>
            <w:r>
              <w:rPr>
                <w:b/>
                <w:bCs/>
                <w:color w:val="FFFFFF"/>
                <w:sz w:val="19"/>
                <w:szCs w:val="19"/>
              </w:rPr>
              <w:t xml:space="preserve">Zone</w:t>
            </w:r>
          </w:p>
        </w:tc>
        <w:tc>
          <w:tcPr>
            <w:tcW w:type="dxa" w:w="2200"/>
            <w:shd w:fill="1F4E79" w:val="clear"/>
            <w:tcMar>
              <w:top w:type="dxa" w:w="60"/>
              <w:left w:type="dxa" w:w="100"/>
              <w:bottom w:type="dxa" w:w="60"/>
              <w:right w:type="dxa" w:w="100"/>
            </w:tcMar>
          </w:tcPr>
          <w:p>
            <w:pPr>
              <w:jc w:val="left"/>
            </w:pPr>
            <w:r>
              <w:rPr>
                <w:b/>
                <w:bCs/>
                <w:color w:val="FFFFFF"/>
                <w:sz w:val="19"/>
                <w:szCs w:val="19"/>
              </w:rPr>
              <w:t xml:space="preserve">Interface</w:t>
            </w:r>
          </w:p>
        </w:tc>
        <w:tc>
          <w:tcPr>
            <w:tcW w:type="dxa" w:w="2400"/>
            <w:shd w:fill="1F4E79" w:val="clear"/>
            <w:tcMar>
              <w:top w:type="dxa" w:w="60"/>
              <w:left w:type="dxa" w:w="100"/>
              <w:bottom w:type="dxa" w:w="60"/>
              <w:right w:type="dxa" w:w="100"/>
            </w:tcMar>
          </w:tcPr>
          <w:p>
            <w:pPr>
              <w:jc w:val="left"/>
            </w:pPr>
            <w:r>
              <w:rPr>
                <w:b/>
                <w:bCs/>
                <w:color w:val="FFFFFF"/>
                <w:sz w:val="19"/>
                <w:szCs w:val="19"/>
              </w:rPr>
              <w:t xml:space="preserve">Subnet</w:t>
            </w:r>
          </w:p>
        </w:tc>
        <w:tc>
          <w:tcPr>
            <w:tcW w:type="dxa" w:w="3200"/>
            <w:shd w:fill="1F4E79" w:val="clear"/>
            <w:tcMar>
              <w:top w:type="dxa" w:w="60"/>
              <w:left w:type="dxa" w:w="100"/>
              <w:bottom w:type="dxa" w:w="60"/>
              <w:right w:type="dxa" w:w="100"/>
            </w:tcMar>
          </w:tcPr>
          <w:p>
            <w:pPr>
              <w:jc w:val="left"/>
            </w:pPr>
            <w:r>
              <w:rPr>
                <w:b/>
                <w:bCs/>
                <w:color w:val="FFFFFF"/>
                <w:sz w:val="19"/>
                <w:szCs w:val="19"/>
              </w:rPr>
              <w:t xml:space="preserve">Purpose</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Untrust</w:t>
            </w:r>
          </w:p>
        </w:tc>
        <w:tc>
          <w:tcPr>
            <w:tcW w:type="dxa" w:w="2200"/>
            <w:tcMar>
              <w:top w:type="dxa" w:w="60"/>
              <w:left w:type="dxa" w:w="100"/>
              <w:bottom w:type="dxa" w:w="60"/>
              <w:right w:type="dxa" w:w="100"/>
            </w:tcMar>
          </w:tcPr>
          <w:p>
            <w:pPr>
              <w:jc w:val="left"/>
            </w:pPr>
            <w:r>
              <w:rPr>
                <w:b w:val="false"/>
                <w:bCs w:val="false"/>
                <w:color w:val="000000"/>
                <w:sz w:val="19"/>
                <w:szCs w:val="19"/>
              </w:rPr>
              <w:t xml:space="preserve">ethernet1/1</w:t>
            </w:r>
          </w:p>
        </w:tc>
        <w:tc>
          <w:tcPr>
            <w:tcW w:type="dxa" w:w="2400"/>
            <w:tcMar>
              <w:top w:type="dxa" w:w="60"/>
              <w:left w:type="dxa" w:w="100"/>
              <w:bottom w:type="dxa" w:w="60"/>
              <w:right w:type="dxa" w:w="100"/>
            </w:tcMar>
          </w:tcPr>
          <w:p>
            <w:pPr>
              <w:jc w:val="left"/>
            </w:pPr>
            <w:r>
              <w:rPr>
                <w:b w:val="false"/>
                <w:bCs w:val="false"/>
                <w:color w:val="000000"/>
                <w:sz w:val="19"/>
                <w:szCs w:val="19"/>
              </w:rPr>
              <w:t xml:space="preserve">172.16.203.0/24</w:t>
            </w:r>
          </w:p>
        </w:tc>
        <w:tc>
          <w:tcPr>
            <w:tcW w:type="dxa" w:w="3200"/>
            <w:tcMar>
              <w:top w:type="dxa" w:w="60"/>
              <w:left w:type="dxa" w:w="100"/>
              <w:bottom w:type="dxa" w:w="60"/>
              <w:right w:type="dxa" w:w="100"/>
            </w:tcMar>
          </w:tcPr>
          <w:p>
            <w:pPr>
              <w:jc w:val="left"/>
            </w:pPr>
            <w:r>
              <w:rPr>
                <w:b w:val="false"/>
                <w:bCs w:val="false"/>
                <w:color w:val="000000"/>
                <w:sz w:val="19"/>
                <w:szCs w:val="19"/>
              </w:rPr>
              <w:t xml:space="preserve">Simulated internet / outside world</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Trust</w:t>
            </w:r>
          </w:p>
        </w:tc>
        <w:tc>
          <w:tcPr>
            <w:tcW w:type="dxa" w:w="2200"/>
            <w:tcMar>
              <w:top w:type="dxa" w:w="60"/>
              <w:left w:type="dxa" w:w="100"/>
              <w:bottom w:type="dxa" w:w="60"/>
              <w:right w:type="dxa" w:w="100"/>
            </w:tcMar>
          </w:tcPr>
          <w:p>
            <w:pPr>
              <w:jc w:val="left"/>
            </w:pPr>
            <w:r>
              <w:rPr>
                <w:b w:val="false"/>
                <w:bCs w:val="false"/>
                <w:color w:val="000000"/>
                <w:sz w:val="19"/>
                <w:szCs w:val="19"/>
              </w:rPr>
              <w:t xml:space="preserve">ethernet1/4</w:t>
            </w:r>
          </w:p>
        </w:tc>
        <w:tc>
          <w:tcPr>
            <w:tcW w:type="dxa" w:w="2400"/>
            <w:tcMar>
              <w:top w:type="dxa" w:w="60"/>
              <w:left w:type="dxa" w:w="100"/>
              <w:bottom w:type="dxa" w:w="60"/>
              <w:right w:type="dxa" w:w="100"/>
            </w:tcMar>
          </w:tcPr>
          <w:p>
            <w:pPr>
              <w:jc w:val="left"/>
            </w:pPr>
            <w:r>
              <w:rPr>
                <w:b w:val="false"/>
                <w:bCs w:val="false"/>
                <w:color w:val="000000"/>
                <w:sz w:val="19"/>
                <w:szCs w:val="19"/>
              </w:rPr>
              <w:t xml:space="preserve">192.168.10.0/24</w:t>
            </w:r>
          </w:p>
        </w:tc>
        <w:tc>
          <w:tcPr>
            <w:tcW w:type="dxa" w:w="3200"/>
            <w:tcMar>
              <w:top w:type="dxa" w:w="60"/>
              <w:left w:type="dxa" w:w="100"/>
              <w:bottom w:type="dxa" w:w="60"/>
              <w:right w:type="dxa" w:w="100"/>
            </w:tcMar>
          </w:tcPr>
          <w:p>
            <w:pPr>
              <w:jc w:val="left"/>
            </w:pPr>
            <w:r>
              <w:rPr>
                <w:b w:val="false"/>
                <w:bCs w:val="false"/>
                <w:color w:val="000000"/>
                <w:sz w:val="19"/>
                <w:szCs w:val="19"/>
              </w:rPr>
              <w:t xml:space="preserve">Internal LAN clients</w:t>
            </w:r>
          </w:p>
        </w:tc>
      </w:tr>
      <w:tr>
        <w:tc>
          <w:tcPr>
            <w:tcW w:type="dxa" w:w="1800"/>
            <w:tcMar>
              <w:top w:type="dxa" w:w="60"/>
              <w:left w:type="dxa" w:w="100"/>
              <w:bottom w:type="dxa" w:w="60"/>
              <w:right w:type="dxa" w:w="100"/>
            </w:tcMar>
          </w:tcPr>
          <w:p>
            <w:pPr>
              <w:jc w:val="left"/>
            </w:pPr>
            <w:r>
              <w:rPr>
                <w:b w:val="false"/>
                <w:bCs w:val="false"/>
                <w:color w:val="000000"/>
                <w:sz w:val="19"/>
                <w:szCs w:val="19"/>
              </w:rPr>
              <w:t xml:space="preserve">DMZ</w:t>
            </w:r>
          </w:p>
        </w:tc>
        <w:tc>
          <w:tcPr>
            <w:tcW w:type="dxa" w:w="2200"/>
            <w:tcMar>
              <w:top w:type="dxa" w:w="60"/>
              <w:left w:type="dxa" w:w="100"/>
              <w:bottom w:type="dxa" w:w="60"/>
              <w:right w:type="dxa" w:w="100"/>
            </w:tcMar>
          </w:tcPr>
          <w:p>
            <w:pPr>
              <w:jc w:val="left"/>
            </w:pPr>
            <w:r>
              <w:rPr>
                <w:b w:val="false"/>
                <w:bCs w:val="false"/>
                <w:color w:val="000000"/>
                <w:sz w:val="19"/>
                <w:szCs w:val="19"/>
              </w:rPr>
              <w:t xml:space="preserve">ethernet1/5</w:t>
            </w:r>
          </w:p>
        </w:tc>
        <w:tc>
          <w:tcPr>
            <w:tcW w:type="dxa" w:w="2400"/>
            <w:tcMar>
              <w:top w:type="dxa" w:w="60"/>
              <w:left w:type="dxa" w:w="100"/>
              <w:bottom w:type="dxa" w:w="60"/>
              <w:right w:type="dxa" w:w="100"/>
            </w:tcMar>
          </w:tcPr>
          <w:p>
            <w:pPr>
              <w:jc w:val="left"/>
            </w:pPr>
            <w:r>
              <w:rPr>
                <w:b w:val="false"/>
                <w:bCs w:val="false"/>
                <w:color w:val="000000"/>
                <w:sz w:val="19"/>
                <w:szCs w:val="19"/>
              </w:rPr>
              <w:t xml:space="preserve">172.16.20.0/24</w:t>
            </w:r>
          </w:p>
        </w:tc>
        <w:tc>
          <w:tcPr>
            <w:tcW w:type="dxa" w:w="3200"/>
            <w:tcMar>
              <w:top w:type="dxa" w:w="60"/>
              <w:left w:type="dxa" w:w="100"/>
              <w:bottom w:type="dxa" w:w="60"/>
              <w:right w:type="dxa" w:w="100"/>
            </w:tcMar>
          </w:tcPr>
          <w:p>
            <w:pPr>
              <w:jc w:val="left"/>
            </w:pPr>
            <w:r>
              <w:rPr>
                <w:b w:val="false"/>
                <w:bCs w:val="false"/>
                <w:color w:val="000000"/>
                <w:sz w:val="19"/>
                <w:szCs w:val="19"/>
              </w:rPr>
              <w:t xml:space="preserve">Publicly reachable web server</w:t>
            </w:r>
          </w:p>
        </w:tc>
      </w:tr>
    </w:tbl>
    <w:p>
      <w:pPr>
        <w:spacing w:after="140"/>
      </w:pPr>
      <w:r>
        <w:t xml:space="preserve">Address objects created to keep the policy readable and reusable:</w:t>
      </w:r>
    </w:p>
    <w:p>
      <w:pPr>
        <w:pStyle w:val="ListParagraph"/>
        <w:numPr>
          <w:ilvl w:val="0"/>
          <w:numId w:val="2"/>
        </w:numPr>
        <w:spacing w:after="60"/>
      </w:pPr>
      <w:r>
        <w:t xml:space="preserve">LAN-Subnet = 192.168.10.0/24</w:t>
      </w:r>
    </w:p>
    <w:p>
      <w:pPr>
        <w:pStyle w:val="ListParagraph"/>
        <w:numPr>
          <w:ilvl w:val="0"/>
          <w:numId w:val="2"/>
        </w:numPr>
        <w:spacing w:after="60"/>
      </w:pPr>
      <w:r>
        <w:t xml:space="preserve">Web-Server = 172.16.20.10/32</w:t>
      </w:r>
    </w:p>
    <w:p>
      <w:pPr>
        <w:pStyle w:val="Heading1"/>
        <w:pBdr>
          <w:bottom w:val="single" w:color="1F4E79" w:sz="6" w:space="4"/>
        </w:pBdr>
        <w:spacing w:after="140" w:before="280"/>
      </w:pPr>
      <w:r>
        <w:rPr>
          <w:b/>
          <w:bCs/>
          <w:color w:val="1F4E79"/>
        </w:rPr>
        <w:t xml:space="preserve">3. Security Policy</w:t>
      </w:r>
    </w:p>
    <w:p>
      <w:pPr>
        <w:spacing w:after="140"/>
      </w:pPr>
      <w:r>
        <w:t xml:space="preserve">Built specific-to-general, with explicit deny rules placed above the implicit deny-all PAN-OS always applies last — the firewall evaluates top-down and stops at the first match, so a broad rule above a narrow one would silently swallow the traffic the narrow rule exists to catch.</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700"/>
        <w:gridCol w:w="1600"/>
        <w:gridCol w:w="2180"/>
        <w:gridCol w:w="1000"/>
      </w:tblGrid>
      <w:tr>
        <w:trPr>
          <w:tblHeader/>
        </w:trPr>
        <w:tc>
          <w:tcPr>
            <w:tcW w:type="dxa" w:w="500"/>
            <w:shd w:fill="1F4E79" w:val="clear"/>
            <w:tcMar>
              <w:top w:type="dxa" w:w="60"/>
              <w:left w:type="dxa" w:w="100"/>
              <w:bottom w:type="dxa" w:w="60"/>
              <w:right w:type="dxa" w:w="100"/>
            </w:tcMar>
          </w:tcPr>
          <w:p>
            <w:pPr>
              <w:jc w:val="left"/>
            </w:pPr>
            <w:r>
              <w:rPr>
                <w:b/>
                <w:bCs/>
                <w:color w:val="FFFFFF"/>
                <w:sz w:val="19"/>
                <w:szCs w:val="19"/>
              </w:rPr>
              <w:t xml:space="preserve">#</w:t>
            </w:r>
          </w:p>
        </w:tc>
        <w:tc>
          <w:tcPr>
            <w:tcW w:type="dxa" w:w="2600"/>
            <w:shd w:fill="1F4E79" w:val="clear"/>
            <w:tcMar>
              <w:top w:type="dxa" w:w="60"/>
              <w:left w:type="dxa" w:w="100"/>
              <w:bottom w:type="dxa" w:w="60"/>
              <w:right w:type="dxa" w:w="100"/>
            </w:tcMar>
          </w:tcPr>
          <w:p>
            <w:pPr>
              <w:jc w:val="left"/>
            </w:pPr>
            <w:r>
              <w:rPr>
                <w:b/>
                <w:bCs/>
                <w:color w:val="FFFFFF"/>
                <w:sz w:val="19"/>
                <w:szCs w:val="19"/>
              </w:rPr>
              <w:t xml:space="preserve">Rule Name</w:t>
            </w:r>
          </w:p>
        </w:tc>
        <w:tc>
          <w:tcPr>
            <w:tcW w:type="dxa" w:w="1700"/>
            <w:shd w:fill="1F4E79" w:val="clear"/>
            <w:tcMar>
              <w:top w:type="dxa" w:w="60"/>
              <w:left w:type="dxa" w:w="100"/>
              <w:bottom w:type="dxa" w:w="60"/>
              <w:right w:type="dxa" w:w="100"/>
            </w:tcMar>
          </w:tcPr>
          <w:p>
            <w:pPr>
              <w:jc w:val="left"/>
            </w:pPr>
            <w:r>
              <w:rPr>
                <w:b/>
                <w:bCs/>
                <w:color w:val="FFFFFF"/>
                <w:sz w:val="19"/>
                <w:szCs w:val="19"/>
              </w:rPr>
              <w:t xml:space="preserve">From → To</w:t>
            </w:r>
          </w:p>
        </w:tc>
        <w:tc>
          <w:tcPr>
            <w:tcW w:type="dxa" w:w="1600"/>
            <w:shd w:fill="1F4E79" w:val="clear"/>
            <w:tcMar>
              <w:top w:type="dxa" w:w="60"/>
              <w:left w:type="dxa" w:w="100"/>
              <w:bottom w:type="dxa" w:w="60"/>
              <w:right w:type="dxa" w:w="100"/>
            </w:tcMar>
          </w:tcPr>
          <w:p>
            <w:pPr>
              <w:jc w:val="left"/>
            </w:pPr>
            <w:r>
              <w:rPr>
                <w:b/>
                <w:bCs/>
                <w:color w:val="FFFFFF"/>
                <w:sz w:val="19"/>
                <w:szCs w:val="19"/>
              </w:rPr>
              <w:t xml:space="preserve">Destination</w:t>
            </w:r>
          </w:p>
        </w:tc>
        <w:tc>
          <w:tcPr>
            <w:tcW w:type="dxa" w:w="2180"/>
            <w:shd w:fill="1F4E79" w:val="clear"/>
            <w:tcMar>
              <w:top w:type="dxa" w:w="60"/>
              <w:left w:type="dxa" w:w="100"/>
              <w:bottom w:type="dxa" w:w="60"/>
              <w:right w:type="dxa" w:w="100"/>
            </w:tcMar>
          </w:tcPr>
          <w:p>
            <w:pPr>
              <w:jc w:val="left"/>
            </w:pPr>
            <w:r>
              <w:rPr>
                <w:b/>
                <w:bCs/>
                <w:color w:val="FFFFFF"/>
                <w:sz w:val="19"/>
                <w:szCs w:val="19"/>
              </w:rPr>
              <w:t xml:space="preserve">App/Service</w:t>
            </w:r>
          </w:p>
        </w:tc>
        <w:tc>
          <w:tcPr>
            <w:tcW w:type="dxa" w:w="1000"/>
            <w:shd w:fill="1F4E79" w:val="clear"/>
            <w:tcMar>
              <w:top w:type="dxa" w:w="60"/>
              <w:left w:type="dxa" w:w="100"/>
              <w:bottom w:type="dxa" w:w="60"/>
              <w:right w:type="dxa" w:w="100"/>
            </w:tcMar>
          </w:tcPr>
          <w:p>
            <w:pPr>
              <w:jc w:val="left"/>
            </w:pPr>
            <w:r>
              <w:rPr>
                <w:b/>
                <w:bCs/>
                <w:color w:val="FFFFFF"/>
                <w:sz w:val="19"/>
                <w:szCs w:val="19"/>
              </w:rPr>
              <w:t xml:space="preserve">Action</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1</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Allow-LAN-to-Web</w:t>
            </w:r>
          </w:p>
        </w:tc>
        <w:tc>
          <w:tcPr>
            <w:tcW w:type="dxa" w:w="1700"/>
            <w:tcMar>
              <w:top w:type="dxa" w:w="60"/>
              <w:left w:type="dxa" w:w="100"/>
              <w:bottom w:type="dxa" w:w="60"/>
              <w:right w:type="dxa" w:w="100"/>
            </w:tcMar>
          </w:tcPr>
          <w:p>
            <w:pPr>
              <w:jc w:val="left"/>
            </w:pPr>
            <w:r>
              <w:rPr>
                <w:b w:val="false"/>
                <w:bCs w:val="false"/>
                <w:color w:val="000000"/>
                <w:sz w:val="19"/>
                <w:szCs w:val="19"/>
              </w:rPr>
              <w:t xml:space="preserve">Trust→Untrust</w:t>
            </w:r>
          </w:p>
        </w:tc>
        <w:tc>
          <w:tcPr>
            <w:tcW w:type="dxa" w:w="1600"/>
            <w:tcMar>
              <w:top w:type="dxa" w:w="60"/>
              <w:left w:type="dxa" w:w="100"/>
              <w:bottom w:type="dxa" w:w="60"/>
              <w:right w:type="dxa" w:w="100"/>
            </w:tcMar>
          </w:tcPr>
          <w:p>
            <w:pPr>
              <w:jc w:val="left"/>
            </w:pPr>
            <w:r>
              <w:rPr>
                <w:b w:val="false"/>
                <w:bCs w:val="false"/>
                <w:color w:val="000000"/>
                <w:sz w:val="19"/>
                <w:szCs w:val="19"/>
              </w:rPr>
              <w:t xml:space="preserve">any</w:t>
            </w:r>
          </w:p>
        </w:tc>
        <w:tc>
          <w:tcPr>
            <w:tcW w:type="dxa" w:w="2180"/>
            <w:tcMar>
              <w:top w:type="dxa" w:w="60"/>
              <w:left w:type="dxa" w:w="100"/>
              <w:bottom w:type="dxa" w:w="60"/>
              <w:right w:type="dxa" w:w="100"/>
            </w:tcMar>
          </w:tcPr>
          <w:p>
            <w:pPr>
              <w:jc w:val="left"/>
            </w:pPr>
            <w:r>
              <w:rPr>
                <w:b w:val="false"/>
                <w:bCs w:val="false"/>
                <w:color w:val="000000"/>
                <w:sz w:val="19"/>
                <w:szCs w:val="19"/>
              </w:rPr>
              <w:t xml:space="preserve">web-browsing, ssl</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2</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Allow-LAN-to-DNS</w:t>
            </w:r>
          </w:p>
        </w:tc>
        <w:tc>
          <w:tcPr>
            <w:tcW w:type="dxa" w:w="1700"/>
            <w:tcMar>
              <w:top w:type="dxa" w:w="60"/>
              <w:left w:type="dxa" w:w="100"/>
              <w:bottom w:type="dxa" w:w="60"/>
              <w:right w:type="dxa" w:w="100"/>
            </w:tcMar>
          </w:tcPr>
          <w:p>
            <w:pPr>
              <w:jc w:val="left"/>
            </w:pPr>
            <w:r>
              <w:rPr>
                <w:b w:val="false"/>
                <w:bCs w:val="false"/>
                <w:color w:val="000000"/>
                <w:sz w:val="19"/>
                <w:szCs w:val="19"/>
              </w:rPr>
              <w:t xml:space="preserve">Trust→Untrust</w:t>
            </w:r>
          </w:p>
        </w:tc>
        <w:tc>
          <w:tcPr>
            <w:tcW w:type="dxa" w:w="1600"/>
            <w:tcMar>
              <w:top w:type="dxa" w:w="60"/>
              <w:left w:type="dxa" w:w="100"/>
              <w:bottom w:type="dxa" w:w="60"/>
              <w:right w:type="dxa" w:w="100"/>
            </w:tcMar>
          </w:tcPr>
          <w:p>
            <w:pPr>
              <w:jc w:val="left"/>
            </w:pPr>
            <w:r>
              <w:rPr>
                <w:b w:val="false"/>
                <w:bCs w:val="false"/>
                <w:color w:val="000000"/>
                <w:sz w:val="19"/>
                <w:szCs w:val="19"/>
              </w:rPr>
              <w:t xml:space="preserve">any</w:t>
            </w:r>
          </w:p>
        </w:tc>
        <w:tc>
          <w:tcPr>
            <w:tcW w:type="dxa" w:w="2180"/>
            <w:tcMar>
              <w:top w:type="dxa" w:w="60"/>
              <w:left w:type="dxa" w:w="100"/>
              <w:bottom w:type="dxa" w:w="60"/>
              <w:right w:type="dxa" w:w="100"/>
            </w:tcMar>
          </w:tcPr>
          <w:p>
            <w:pPr>
              <w:jc w:val="left"/>
            </w:pPr>
            <w:r>
              <w:rPr>
                <w:b w:val="false"/>
                <w:bCs w:val="false"/>
                <w:color w:val="000000"/>
                <w:sz w:val="19"/>
                <w:szCs w:val="19"/>
              </w:rPr>
              <w:t xml:space="preserve">dns</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3</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Allow-LAN-to-Ping-Internet</w:t>
            </w:r>
          </w:p>
        </w:tc>
        <w:tc>
          <w:tcPr>
            <w:tcW w:type="dxa" w:w="1700"/>
            <w:tcMar>
              <w:top w:type="dxa" w:w="60"/>
              <w:left w:type="dxa" w:w="100"/>
              <w:bottom w:type="dxa" w:w="60"/>
              <w:right w:type="dxa" w:w="100"/>
            </w:tcMar>
          </w:tcPr>
          <w:p>
            <w:pPr>
              <w:jc w:val="left"/>
            </w:pPr>
            <w:r>
              <w:rPr>
                <w:b w:val="false"/>
                <w:bCs w:val="false"/>
                <w:color w:val="000000"/>
                <w:sz w:val="19"/>
                <w:szCs w:val="19"/>
              </w:rPr>
              <w:t xml:space="preserve">Trust→Untrust</w:t>
            </w:r>
          </w:p>
        </w:tc>
        <w:tc>
          <w:tcPr>
            <w:tcW w:type="dxa" w:w="1600"/>
            <w:tcMar>
              <w:top w:type="dxa" w:w="60"/>
              <w:left w:type="dxa" w:w="100"/>
              <w:bottom w:type="dxa" w:w="60"/>
              <w:right w:type="dxa" w:w="100"/>
            </w:tcMar>
          </w:tcPr>
          <w:p>
            <w:pPr>
              <w:jc w:val="left"/>
            </w:pPr>
            <w:r>
              <w:rPr>
                <w:b w:val="false"/>
                <w:bCs w:val="false"/>
                <w:color w:val="000000"/>
                <w:sz w:val="19"/>
                <w:szCs w:val="19"/>
              </w:rPr>
              <w:t xml:space="preserve">any</w:t>
            </w:r>
          </w:p>
        </w:tc>
        <w:tc>
          <w:tcPr>
            <w:tcW w:type="dxa" w:w="2180"/>
            <w:tcMar>
              <w:top w:type="dxa" w:w="60"/>
              <w:left w:type="dxa" w:w="100"/>
              <w:bottom w:type="dxa" w:w="60"/>
              <w:right w:type="dxa" w:w="100"/>
            </w:tcMar>
          </w:tcPr>
          <w:p>
            <w:pPr>
              <w:jc w:val="left"/>
            </w:pPr>
            <w:r>
              <w:rPr>
                <w:b w:val="false"/>
                <w:bCs w:val="false"/>
                <w:color w:val="000000"/>
                <w:sz w:val="19"/>
                <w:szCs w:val="19"/>
              </w:rPr>
              <w:t xml:space="preserve">ping</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4</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Allow-Internet-to-WebServer</w:t>
            </w:r>
          </w:p>
        </w:tc>
        <w:tc>
          <w:tcPr>
            <w:tcW w:type="dxa" w:w="1700"/>
            <w:tcMar>
              <w:top w:type="dxa" w:w="60"/>
              <w:left w:type="dxa" w:w="100"/>
              <w:bottom w:type="dxa" w:w="60"/>
              <w:right w:type="dxa" w:w="100"/>
            </w:tcMar>
          </w:tcPr>
          <w:p>
            <w:pPr>
              <w:jc w:val="left"/>
            </w:pPr>
            <w:r>
              <w:rPr>
                <w:b w:val="false"/>
                <w:bCs w:val="false"/>
                <w:color w:val="000000"/>
                <w:sz w:val="19"/>
                <w:szCs w:val="19"/>
              </w:rPr>
              <w:t xml:space="preserve">Untrust→DMZ</w:t>
            </w:r>
          </w:p>
        </w:tc>
        <w:tc>
          <w:tcPr>
            <w:tcW w:type="dxa" w:w="1600"/>
            <w:tcMar>
              <w:top w:type="dxa" w:w="60"/>
              <w:left w:type="dxa" w:w="100"/>
              <w:bottom w:type="dxa" w:w="60"/>
              <w:right w:type="dxa" w:w="100"/>
            </w:tcMar>
          </w:tcPr>
          <w:p>
            <w:pPr>
              <w:jc w:val="left"/>
            </w:pPr>
            <w:r>
              <w:rPr>
                <w:b w:val="false"/>
                <w:bCs w:val="false"/>
                <w:color w:val="000000"/>
                <w:sz w:val="19"/>
                <w:szCs w:val="19"/>
              </w:rPr>
              <w:t xml:space="preserve">Web-Server</w:t>
            </w:r>
          </w:p>
        </w:tc>
        <w:tc>
          <w:tcPr>
            <w:tcW w:type="dxa" w:w="2180"/>
            <w:tcMar>
              <w:top w:type="dxa" w:w="60"/>
              <w:left w:type="dxa" w:w="100"/>
              <w:bottom w:type="dxa" w:w="60"/>
              <w:right w:type="dxa" w:w="100"/>
            </w:tcMar>
          </w:tcPr>
          <w:p>
            <w:pPr>
              <w:jc w:val="left"/>
            </w:pPr>
            <w:r>
              <w:rPr>
                <w:b w:val="false"/>
                <w:bCs w:val="false"/>
                <w:color w:val="000000"/>
                <w:sz w:val="19"/>
                <w:szCs w:val="19"/>
              </w:rPr>
              <w:t xml:space="preserve">web-browsing, ssl</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5</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Allow-LAN-to-WebServer-HTTPS</w:t>
            </w:r>
          </w:p>
        </w:tc>
        <w:tc>
          <w:tcPr>
            <w:tcW w:type="dxa" w:w="1700"/>
            <w:tcMar>
              <w:top w:type="dxa" w:w="60"/>
              <w:left w:type="dxa" w:w="100"/>
              <w:bottom w:type="dxa" w:w="60"/>
              <w:right w:type="dxa" w:w="100"/>
            </w:tcMar>
          </w:tcPr>
          <w:p>
            <w:pPr>
              <w:jc w:val="left"/>
            </w:pPr>
            <w:r>
              <w:rPr>
                <w:b w:val="false"/>
                <w:bCs w:val="false"/>
                <w:color w:val="000000"/>
                <w:sz w:val="19"/>
                <w:szCs w:val="19"/>
              </w:rPr>
              <w:t xml:space="preserve">Trust→DMZ</w:t>
            </w:r>
          </w:p>
        </w:tc>
        <w:tc>
          <w:tcPr>
            <w:tcW w:type="dxa" w:w="1600"/>
            <w:tcMar>
              <w:top w:type="dxa" w:w="60"/>
              <w:left w:type="dxa" w:w="100"/>
              <w:bottom w:type="dxa" w:w="60"/>
              <w:right w:type="dxa" w:w="100"/>
            </w:tcMar>
          </w:tcPr>
          <w:p>
            <w:pPr>
              <w:jc w:val="left"/>
            </w:pPr>
            <w:r>
              <w:rPr>
                <w:b w:val="false"/>
                <w:bCs w:val="false"/>
                <w:color w:val="000000"/>
                <w:sz w:val="19"/>
                <w:szCs w:val="19"/>
              </w:rPr>
              <w:t xml:space="preserve">Web-Server</w:t>
            </w:r>
          </w:p>
        </w:tc>
        <w:tc>
          <w:tcPr>
            <w:tcW w:type="dxa" w:w="2180"/>
            <w:tcMar>
              <w:top w:type="dxa" w:w="60"/>
              <w:left w:type="dxa" w:w="100"/>
              <w:bottom w:type="dxa" w:w="60"/>
              <w:right w:type="dxa" w:w="100"/>
            </w:tcMar>
          </w:tcPr>
          <w:p>
            <w:pPr>
              <w:jc w:val="left"/>
            </w:pPr>
            <w:r>
              <w:rPr>
                <w:b w:val="false"/>
                <w:bCs w:val="false"/>
                <w:color w:val="000000"/>
                <w:sz w:val="19"/>
                <w:szCs w:val="19"/>
              </w:rPr>
              <w:t xml:space="preserve">ssl</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6</w:t>
            </w:r>
          </w:p>
        </w:tc>
        <w:tc>
          <w:tcPr>
            <w:tcW w:type="dxa" w:w="2600"/>
            <w:tcMar>
              <w:top w:type="dxa" w:w="60"/>
              <w:left w:type="dxa" w:w="100"/>
              <w:bottom w:type="dxa" w:w="60"/>
              <w:right w:type="dxa" w:w="100"/>
            </w:tcMar>
          </w:tcPr>
          <w:p>
            <w:pPr>
              <w:jc w:val="left"/>
            </w:pPr>
            <w:r>
              <w:rPr>
                <w:b w:val="false"/>
                <w:bCs w:val="false"/>
                <w:color w:val="000000"/>
                <w:sz w:val="19"/>
                <w:szCs w:val="19"/>
              </w:rPr>
              <w:t xml:space="preserve">Allow-LAN-to-WebServer-Ping</w:t>
            </w:r>
          </w:p>
        </w:tc>
        <w:tc>
          <w:tcPr>
            <w:tcW w:type="dxa" w:w="1700"/>
            <w:tcMar>
              <w:top w:type="dxa" w:w="60"/>
              <w:left w:type="dxa" w:w="100"/>
              <w:bottom w:type="dxa" w:w="60"/>
              <w:right w:type="dxa" w:w="100"/>
            </w:tcMar>
          </w:tcPr>
          <w:p>
            <w:pPr>
              <w:jc w:val="left"/>
            </w:pPr>
            <w:r>
              <w:rPr>
                <w:b w:val="false"/>
                <w:bCs w:val="false"/>
                <w:color w:val="000000"/>
                <w:sz w:val="19"/>
                <w:szCs w:val="19"/>
              </w:rPr>
              <w:t xml:space="preserve">Trust→DMZ</w:t>
            </w:r>
          </w:p>
        </w:tc>
        <w:tc>
          <w:tcPr>
            <w:tcW w:type="dxa" w:w="1600"/>
            <w:tcMar>
              <w:top w:type="dxa" w:w="60"/>
              <w:left w:type="dxa" w:w="100"/>
              <w:bottom w:type="dxa" w:w="60"/>
              <w:right w:type="dxa" w:w="100"/>
            </w:tcMar>
          </w:tcPr>
          <w:p>
            <w:pPr>
              <w:jc w:val="left"/>
            </w:pPr>
            <w:r>
              <w:rPr>
                <w:b w:val="false"/>
                <w:bCs w:val="false"/>
                <w:color w:val="000000"/>
                <w:sz w:val="19"/>
                <w:szCs w:val="19"/>
              </w:rPr>
              <w:t xml:space="preserve">Web-Server</w:t>
            </w:r>
          </w:p>
        </w:tc>
        <w:tc>
          <w:tcPr>
            <w:tcW w:type="dxa" w:w="2180"/>
            <w:tcMar>
              <w:top w:type="dxa" w:w="60"/>
              <w:left w:type="dxa" w:w="100"/>
              <w:bottom w:type="dxa" w:w="60"/>
              <w:right w:type="dxa" w:w="100"/>
            </w:tcMar>
          </w:tcPr>
          <w:p>
            <w:pPr>
              <w:jc w:val="left"/>
            </w:pPr>
            <w:r>
              <w:rPr>
                <w:b w:val="false"/>
                <w:bCs w:val="false"/>
                <w:color w:val="000000"/>
                <w:sz w:val="19"/>
                <w:szCs w:val="19"/>
              </w:rPr>
              <w:t xml:space="preserve">ping</w:t>
            </w:r>
          </w:p>
        </w:tc>
        <w:tc>
          <w:tcPr>
            <w:tcW w:type="dxa" w:w="1000"/>
            <w:tcMar>
              <w:top w:type="dxa" w:w="60"/>
              <w:left w:type="dxa" w:w="100"/>
              <w:bottom w:type="dxa" w:w="60"/>
              <w:right w:type="dxa" w:w="100"/>
            </w:tcMar>
          </w:tcPr>
          <w:p>
            <w:pPr>
              <w:jc w:val="left"/>
            </w:pPr>
            <w:r>
              <w:rPr>
                <w:b w:val="false"/>
                <w:bCs w:val="false"/>
                <w:color w:val="000000"/>
                <w:sz w:val="19"/>
                <w:szCs w:val="19"/>
              </w:rPr>
              <w:t xml:space="preserve">Allow</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7</w:t>
            </w:r>
          </w:p>
        </w:tc>
        <w:tc>
          <w:tcPr>
            <w:tcW w:type="dxa" w:w="2600"/>
            <w:tcMar>
              <w:top w:type="dxa" w:w="60"/>
              <w:left w:type="dxa" w:w="100"/>
              <w:bottom w:type="dxa" w:w="60"/>
              <w:right w:type="dxa" w:w="100"/>
            </w:tcMar>
          </w:tcPr>
          <w:p>
            <w:pPr>
              <w:jc w:val="left"/>
            </w:pPr>
            <w:r>
              <w:rPr>
                <w:b w:val="false"/>
                <w:bCs w:val="false"/>
                <w:color w:val="000000"/>
                <w:sz w:val="19"/>
                <w:szCs w:val="19"/>
              </w:rPr>
              <w:t xml:space="preserve">Deny-DMZ-to-LAN</w:t>
            </w:r>
          </w:p>
        </w:tc>
        <w:tc>
          <w:tcPr>
            <w:tcW w:type="dxa" w:w="1700"/>
            <w:tcMar>
              <w:top w:type="dxa" w:w="60"/>
              <w:left w:type="dxa" w:w="100"/>
              <w:bottom w:type="dxa" w:w="60"/>
              <w:right w:type="dxa" w:w="100"/>
            </w:tcMar>
          </w:tcPr>
          <w:p>
            <w:pPr>
              <w:jc w:val="left"/>
            </w:pPr>
            <w:r>
              <w:rPr>
                <w:b w:val="false"/>
                <w:bCs w:val="false"/>
                <w:color w:val="000000"/>
                <w:sz w:val="19"/>
                <w:szCs w:val="19"/>
              </w:rPr>
              <w:t xml:space="preserve">DMZ→Trust</w:t>
            </w:r>
          </w:p>
        </w:tc>
        <w:tc>
          <w:tcPr>
            <w:tcW w:type="dxa" w:w="1600"/>
            <w:tcMar>
              <w:top w:type="dxa" w:w="60"/>
              <w:left w:type="dxa" w:w="100"/>
              <w:bottom w:type="dxa" w:w="60"/>
              <w:right w:type="dxa" w:w="100"/>
            </w:tcMar>
          </w:tcPr>
          <w:p>
            <w:pPr>
              <w:jc w:val="left"/>
            </w:pPr>
            <w:r>
              <w:rPr>
                <w:b w:val="false"/>
                <w:bCs w:val="false"/>
                <w:color w:val="000000"/>
                <w:sz w:val="19"/>
                <w:szCs w:val="19"/>
              </w:rPr>
              <w:t xml:space="preserve">any</w:t>
            </w:r>
          </w:p>
        </w:tc>
        <w:tc>
          <w:tcPr>
            <w:tcW w:type="dxa" w:w="2180"/>
            <w:tcMar>
              <w:top w:type="dxa" w:w="60"/>
              <w:left w:type="dxa" w:w="100"/>
              <w:bottom w:type="dxa" w:w="60"/>
              <w:right w:type="dxa" w:w="100"/>
            </w:tcMar>
          </w:tcPr>
          <w:p>
            <w:pPr>
              <w:jc w:val="left"/>
            </w:pPr>
            <w:r>
              <w:rPr>
                <w:b w:val="false"/>
                <w:bCs w:val="false"/>
                <w:color w:val="000000"/>
                <w:sz w:val="19"/>
                <w:szCs w:val="19"/>
              </w:rPr>
              <w:t xml:space="preserve">any</w:t>
            </w:r>
          </w:p>
        </w:tc>
        <w:tc>
          <w:tcPr>
            <w:tcW w:type="dxa" w:w="1000"/>
            <w:tcMar>
              <w:top w:type="dxa" w:w="60"/>
              <w:left w:type="dxa" w:w="100"/>
              <w:bottom w:type="dxa" w:w="60"/>
              <w:right w:type="dxa" w:w="100"/>
            </w:tcMar>
          </w:tcPr>
          <w:p>
            <w:pPr>
              <w:jc w:val="left"/>
            </w:pPr>
            <w:r>
              <w:rPr>
                <w:b w:val="false"/>
                <w:bCs w:val="false"/>
                <w:color w:val="000000"/>
                <w:sz w:val="19"/>
                <w:szCs w:val="19"/>
              </w:rPr>
              <w:t xml:space="preserve">Deny</w:t>
            </w:r>
          </w:p>
        </w:tc>
      </w:tr>
      <w:tr>
        <w:tc>
          <w:tcPr>
            <w:tcW w:type="dxa" w:w="500"/>
            <w:tcMar>
              <w:top w:type="dxa" w:w="60"/>
              <w:left w:type="dxa" w:w="100"/>
              <w:bottom w:type="dxa" w:w="60"/>
              <w:right w:type="dxa" w:w="100"/>
            </w:tcMar>
          </w:tcPr>
          <w:p>
            <w:pPr>
              <w:jc w:val="left"/>
            </w:pPr>
            <w:r>
              <w:rPr>
                <w:b w:val="false"/>
                <w:bCs w:val="false"/>
                <w:color w:val="000000"/>
                <w:sz w:val="19"/>
                <w:szCs w:val="19"/>
              </w:rPr>
              <w:t xml:space="preserve">8</w:t>
            </w:r>
          </w:p>
        </w:tc>
        <w:tc>
          <w:tcPr>
            <w:tcW w:type="dxa" w:w="2600"/>
            <w:tcMar>
              <w:top w:type="dxa" w:w="60"/>
              <w:left w:type="dxa" w:w="100"/>
              <w:bottom w:type="dxa" w:w="60"/>
              <w:right w:type="dxa" w:w="100"/>
            </w:tcMar>
          </w:tcPr>
          <w:p>
            <w:pPr>
              <w:jc w:val="left"/>
            </w:pPr>
            <w:r>
              <w:rPr>
                <w:b w:val="false"/>
                <w:bCs w:val="false"/>
                <w:color w:val="000000"/>
                <w:sz w:val="19"/>
                <w:szCs w:val="19"/>
              </w:rPr>
              <w:t xml:space="preserve">Deny-Internet-to-LAN</w:t>
            </w:r>
          </w:p>
        </w:tc>
        <w:tc>
          <w:tcPr>
            <w:tcW w:type="dxa" w:w="1700"/>
            <w:tcMar>
              <w:top w:type="dxa" w:w="60"/>
              <w:left w:type="dxa" w:w="100"/>
              <w:bottom w:type="dxa" w:w="60"/>
              <w:right w:type="dxa" w:w="100"/>
            </w:tcMar>
          </w:tcPr>
          <w:p>
            <w:pPr>
              <w:jc w:val="left"/>
            </w:pPr>
            <w:r>
              <w:rPr>
                <w:b w:val="false"/>
                <w:bCs w:val="false"/>
                <w:color w:val="000000"/>
                <w:sz w:val="19"/>
                <w:szCs w:val="19"/>
              </w:rPr>
              <w:t xml:space="preserve">Untrust→Trust</w:t>
            </w:r>
          </w:p>
        </w:tc>
        <w:tc>
          <w:tcPr>
            <w:tcW w:type="dxa" w:w="1600"/>
            <w:tcMar>
              <w:top w:type="dxa" w:w="60"/>
              <w:left w:type="dxa" w:w="100"/>
              <w:bottom w:type="dxa" w:w="60"/>
              <w:right w:type="dxa" w:w="100"/>
            </w:tcMar>
          </w:tcPr>
          <w:p>
            <w:pPr>
              <w:jc w:val="left"/>
            </w:pPr>
            <w:r>
              <w:rPr>
                <w:b w:val="false"/>
                <w:bCs w:val="false"/>
                <w:color w:val="000000"/>
                <w:sz w:val="19"/>
                <w:szCs w:val="19"/>
              </w:rPr>
              <w:t xml:space="preserve">any</w:t>
            </w:r>
          </w:p>
        </w:tc>
        <w:tc>
          <w:tcPr>
            <w:tcW w:type="dxa" w:w="2180"/>
            <w:tcMar>
              <w:top w:type="dxa" w:w="60"/>
              <w:left w:type="dxa" w:w="100"/>
              <w:bottom w:type="dxa" w:w="60"/>
              <w:right w:type="dxa" w:w="100"/>
            </w:tcMar>
          </w:tcPr>
          <w:p>
            <w:pPr>
              <w:jc w:val="left"/>
            </w:pPr>
            <w:r>
              <w:rPr>
                <w:b w:val="false"/>
                <w:bCs w:val="false"/>
                <w:color w:val="000000"/>
                <w:sz w:val="19"/>
                <w:szCs w:val="19"/>
              </w:rPr>
              <w:t xml:space="preserve">any</w:t>
            </w:r>
          </w:p>
        </w:tc>
        <w:tc>
          <w:tcPr>
            <w:tcW w:type="dxa" w:w="1000"/>
            <w:tcMar>
              <w:top w:type="dxa" w:w="60"/>
              <w:left w:type="dxa" w:w="100"/>
              <w:bottom w:type="dxa" w:w="60"/>
              <w:right w:type="dxa" w:w="100"/>
            </w:tcMar>
          </w:tcPr>
          <w:p>
            <w:pPr>
              <w:jc w:val="left"/>
            </w:pPr>
            <w:r>
              <w:rPr>
                <w:b w:val="false"/>
                <w:bCs w:val="false"/>
                <w:color w:val="000000"/>
                <w:sz w:val="19"/>
                <w:szCs w:val="19"/>
              </w:rPr>
              <w:t xml:space="preserve">Deny</w:t>
            </w:r>
          </w:p>
        </w:tc>
      </w:tr>
    </w:tbl>
    <w:p>
      <w:pPr>
        <w:spacing w:after="140"/>
      </w:pPr>
      <w:r>
        <w:t xml:space="preserve">Rule 7 is the core security boundary of the design: if the DMZ web server is ever compromised, this rule stops an attacker from pivoting into the internal LAN. Rules 7 and 8 are written explicitly, rather than relying on the implicit deny-all, because the implicit rule does not log by default — explicit deny rules give both visibility and a human-readable statement of intent. Logging (Log at Session End) was enabled on every rule.</w:t>
      </w:r>
    </w:p>
    <w:p>
      <w:pPr>
        <w:pStyle w:val="Heading1"/>
        <w:pBdr>
          <w:bottom w:val="single" w:color="1F4E79" w:sz="6" w:space="4"/>
        </w:pBdr>
        <w:spacing w:after="140" w:before="280"/>
      </w:pPr>
      <w:r>
        <w:rPr>
          <w:b/>
          <w:bCs/>
          <w:color w:val="1F4E79"/>
        </w:rPr>
        <w:t xml:space="preserve">4. Verification Methodology</w:t>
      </w:r>
    </w:p>
    <w:p>
      <w:pPr>
        <w:spacing w:after="140"/>
      </w:pPr>
      <w:r>
        <w:t xml:space="preserve">Each rule was verified individually using the CLI test command, which simulates a given flow against the live policy and reports which rule it matches:</w:t>
      </w:r>
    </w:p>
    <w:p>
      <w:pPr>
        <w:pBdr>
          <w:top w:val="single" w:color="CCCCCC" w:sz="2"/>
          <w:bottom w:val="single" w:color="CCCCCC" w:sz="2"/>
          <w:left w:val="single" w:color="CCCCCC" w:sz="2"/>
          <w:right w:val="single" w:color="CCCCCC" w:sz="2"/>
        </w:pBdr>
        <w:shd w:fill="F2F2F2" w:val="clear"/>
        <w:spacing w:after="140"/>
      </w:pPr>
      <w:r>
        <w:rPr>
          <w:rFonts w:ascii="Consolas" w:cs="Consolas" w:eastAsia="Consolas" w:hAnsi="Consolas"/>
          <w:sz w:val="19"/>
          <w:szCs w:val="19"/>
        </w:rPr>
        <w:t xml:space="preserve">test security-policy-match from &lt;zone&gt; to &lt;zone&gt; source &lt;ip&gt; destination &lt;ip&gt; destination-port &lt;port&gt; protocol &lt;proto&gt;</w:t>
      </w:r>
    </w:p>
    <w:p>
      <w:pPr>
        <w:spacing w:after="140"/>
      </w:pPr>
      <w:r>
        <w:t xml:space="preserve">A gotcha was identified and documented during this step: omitting the from/to zone parameters allows the command to auto-derive the destination zone, and this auto-derivation returned an incorrect match on one test (Rule 5) even though the underlying interface, routing, and zone configuration were independently confirmed correct via show routing fib-lookup and the routing table. Re-running the identical test with from/to specified explicitly returned the correct match. From that point forward, from/to zones were always specified explicitly.</w:t>
      </w:r>
    </w:p>
    <w:p>
      <w:pPr>
        <w:pStyle w:val="Heading2"/>
        <w:spacing w:after="100" w:before="200"/>
      </w:pPr>
      <w:r>
        <w:rPr>
          <w:b/>
          <w:bCs/>
          <w:color w:val="2E5F8A"/>
        </w:rPr>
        <w:t xml:space="preserve">4.1 Verification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000"/>
      </w:tblGrid>
      <w:tr>
        <w:trPr>
          <w:tblHeader/>
        </w:trPr>
        <w:tc>
          <w:tcPr>
            <w:tcW w:type="dxa" w:w="4200"/>
            <w:shd w:fill="1F4E79" w:val="clear"/>
            <w:tcMar>
              <w:top w:type="dxa" w:w="60"/>
              <w:left w:type="dxa" w:w="100"/>
              <w:bottom w:type="dxa" w:w="60"/>
              <w:right w:type="dxa" w:w="100"/>
            </w:tcMar>
          </w:tcPr>
          <w:p>
            <w:pPr>
              <w:jc w:val="left"/>
            </w:pPr>
            <w:r>
              <w:rPr>
                <w:b/>
                <w:bCs/>
                <w:color w:val="FFFFFF"/>
                <w:sz w:val="19"/>
                <w:szCs w:val="19"/>
              </w:rPr>
              <w:t xml:space="preserve">Test Flow</w:t>
            </w:r>
          </w:p>
        </w:tc>
        <w:tc>
          <w:tcPr>
            <w:tcW w:type="dxa" w:w="2200"/>
            <w:shd w:fill="1F4E79" w:val="clear"/>
            <w:tcMar>
              <w:top w:type="dxa" w:w="60"/>
              <w:left w:type="dxa" w:w="100"/>
              <w:bottom w:type="dxa" w:w="60"/>
              <w:right w:type="dxa" w:w="100"/>
            </w:tcMar>
          </w:tcPr>
          <w:p>
            <w:pPr>
              <w:jc w:val="left"/>
            </w:pPr>
            <w:r>
              <w:rPr>
                <w:b/>
                <w:bCs/>
                <w:color w:val="FFFFFF"/>
                <w:sz w:val="19"/>
                <w:szCs w:val="19"/>
              </w:rPr>
              <w:t xml:space="preserve">Expected Rule</w:t>
            </w:r>
          </w:p>
        </w:tc>
        <w:tc>
          <w:tcPr>
            <w:tcW w:type="dxa" w:w="3000"/>
            <w:shd w:fill="1F4E79" w:val="clear"/>
            <w:tcMar>
              <w:top w:type="dxa" w:w="60"/>
              <w:left w:type="dxa" w:w="100"/>
              <w:bottom w:type="dxa" w:w="60"/>
              <w:right w:type="dxa" w:w="100"/>
            </w:tcMar>
          </w:tcPr>
          <w:p>
            <w:pPr>
              <w:jc w:val="left"/>
            </w:pPr>
            <w:r>
              <w:rPr>
                <w:b/>
                <w:bCs/>
                <w:color w:val="FFFFFF"/>
                <w:sz w:val="19"/>
                <w:szCs w:val="19"/>
              </w:rPr>
              <w:t xml:space="preserve">Result</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Trust → Untrust, TCP/443 (HTTPS)</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1</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Trust → Untrust, UDP/53 (DNS)</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2</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Trust → Untrust, ICMP</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3</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Untrust → DMZ, TCP/443 to Web-Server</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4</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Trust → DMZ, TCP/443 to Web-Server</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5</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 (after from/to fix)</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Trust → DMZ, ICMP to Web-Server</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6</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DMZ → Trust, TCP/80</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7</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 (denied)</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Untrust → Trust, TCP/80</w:t>
            </w:r>
          </w:p>
        </w:tc>
        <w:tc>
          <w:tcPr>
            <w:tcW w:type="dxa" w:w="2200"/>
            <w:tcMar>
              <w:top w:type="dxa" w:w="60"/>
              <w:left w:type="dxa" w:w="100"/>
              <w:bottom w:type="dxa" w:w="60"/>
              <w:right w:type="dxa" w:w="100"/>
            </w:tcMar>
          </w:tcPr>
          <w:p>
            <w:pPr>
              <w:jc w:val="left"/>
            </w:pPr>
            <w:r>
              <w:rPr>
                <w:b w:val="false"/>
                <w:bCs w:val="false"/>
                <w:color w:val="000000"/>
                <w:sz w:val="19"/>
                <w:szCs w:val="19"/>
              </w:rPr>
              <w:t xml:space="preserve">Rule 8</w:t>
            </w:r>
          </w:p>
        </w:tc>
        <w:tc>
          <w:tcPr>
            <w:tcW w:type="dxa" w:w="3000"/>
            <w:tcMar>
              <w:top w:type="dxa" w:w="60"/>
              <w:left w:type="dxa" w:w="100"/>
              <w:bottom w:type="dxa" w:w="60"/>
              <w:right w:type="dxa" w:w="100"/>
            </w:tcMar>
          </w:tcPr>
          <w:p>
            <w:pPr>
              <w:jc w:val="left"/>
            </w:pPr>
            <w:r>
              <w:rPr>
                <w:b w:val="false"/>
                <w:bCs w:val="false"/>
                <w:color w:val="000000"/>
                <w:sz w:val="19"/>
                <w:szCs w:val="19"/>
              </w:rPr>
              <w:t xml:space="preserve">Match confirmed (denied)</w:t>
            </w:r>
          </w:p>
        </w:tc>
      </w:tr>
    </w:tbl>
    <w:p>
      <w:pPr>
        <w:spacing w:after="140"/>
      </w:pPr>
      <w:r>
        <w:t xml:space="preserve">All eight rules were confirmed to match exactly the traffic they were designed for, with no shadowing between rules. The “Highlight Unused Rules” indicator was also reviewed in the GUI; at this stage all rules show as unused, which is expected since no live traffic had yet been generated — this check becomes meaningful once end-to-end traffic testing is performed.</w:t>
      </w:r>
    </w:p>
    <w:p>
      <w:pPr>
        <w:pStyle w:val="Heading1"/>
        <w:pBdr>
          <w:bottom w:val="single" w:color="1F4E79" w:sz="6" w:space="4"/>
        </w:pBdr>
        <w:spacing w:after="140" w:before="280"/>
      </w:pPr>
      <w:r>
        <w:rPr>
          <w:b/>
          <w:bCs/>
          <w:color w:val="1F4E79"/>
        </w:rPr>
        <w:t xml:space="preserve">5. Evidence</w:t>
      </w:r>
    </w:p>
    <w:p>
      <w:pPr>
        <w:pStyle w:val="ListParagraph"/>
        <w:numPr>
          <w:ilvl w:val="0"/>
          <w:numId w:val="2"/>
        </w:numPr>
        <w:spacing w:after="60"/>
      </w:pPr>
      <w:r>
        <w:t xml:space="preserve">Screenshot: Policies &gt; Security rule list showing all 8 rules in order, with logging enabled</w:t>
      </w:r>
    </w:p>
    <w:p>
      <w:pPr>
        <w:pStyle w:val="ListParagraph"/>
        <w:numPr>
          <w:ilvl w:val="0"/>
          <w:numId w:val="2"/>
        </w:numPr>
        <w:spacing w:after="60"/>
      </w:pPr>
      <w:r>
        <w:t xml:space="preserve">Screenshot: CLI output of each test security-policy-match command and its matched rule</w:t>
      </w:r>
    </w:p>
    <w:p>
      <w:pPr>
        <w:pStyle w:val="ListParagraph"/>
        <w:numPr>
          <w:ilvl w:val="0"/>
          <w:numId w:val="2"/>
        </w:numPr>
        <w:spacing w:after="60"/>
      </w:pPr>
      <w:r>
        <w:t xml:space="preserve">Screenshot: the from/to zone ambiguity and its corrected re-test, documented as a troubleshooting finding</w:t>
      </w:r>
    </w:p>
    <w:p>
      <w:pPr>
        <w:pStyle w:val="Heading1"/>
        <w:pBdr>
          <w:bottom w:val="single" w:color="1F4E79" w:sz="6" w:space="4"/>
        </w:pBdr>
        <w:spacing w:after="140" w:before="280"/>
      </w:pPr>
      <w:r>
        <w:rPr>
          <w:b/>
          <w:bCs/>
          <w:color w:val="1F4E79"/>
        </w:rPr>
        <w:t xml:space="preserve">6. Conclusion</w:t>
      </w:r>
    </w:p>
    <w:p>
      <w:pPr>
        <w:spacing w:after="140"/>
      </w:pPr>
      <w:r>
        <w:t xml:space="preserve">The firewall's zone structure, address objects, and complete 8-rule security policy are configured and individually verified against the design intent via CLI. This policy is the configuration that Lab Report 3's High Availability pairing is built to replicate onto the secondary firewall.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Lab Report 2 — Zones &amp;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2026-10-11T07:00:46.322Z</dcterms:created>
  <dcterms:modified xsi:type="dcterms:W3CDTF">2026-10-11T07:00:46.323Z</dcterms:modified>
</cp:coreProperties>
</file>

<file path=docProps/custom.xml><?xml version="1.0" encoding="utf-8"?>
<Properties xmlns="http://schemas.openxmlformats.org/officeDocument/2006/custom-properties" xmlns:vt="http://schemas.openxmlformats.org/officeDocument/2006/docPropsVTypes"/>
</file>