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21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Azure Deployment and Continuous Delivery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Azure's private image storage is Azure Container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App Service needs the ________ setting when the container listens on port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Azure ________ Apps can scale containers down to zero.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With a virtual machine you are responsible for patching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In Azure DevOps, approvals are configured on an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Saved, scoped access from a pipeline to Azure is a service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Secret pipeline variables are ________ in logs.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Azure's encrypted store for secrets, keys and certificates is Azure Key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An Azure-issued identity for an app, with no stored password, is a ________ identity.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Images should be tagged with the build ________ so you can roll 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Compare App Service, Container Apps and a VM for the SmartDesk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Describe each stage of a CD pipeline with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how a managed identity reads a Key Vault secret, step by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How would you roll back a bad deployment?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os</w:t>
        <w:br/>
        <w:t>os.environ["APP_ENV"] = "prod"</w:t>
        <w:br/>
        <w:t>print(os.getenv("APP_ENV", "local"), os.getenv("MISSING", "default"))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stages = ["Test", "Build", "DeployDev", "DeployProd"]</w:t>
        <w:br/>
        <w:t>failed = "DeployDev"</w:t>
        <w:br/>
        <w:t>print(stages[: stages.index(failed) + 1])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roles = {"tasks-api": ["Key Vault Secrets User"]}</w:t>
        <w:br/>
        <w:t>who = "report-job"</w:t>
        <w:br/>
        <w:t>print("OK" if "Key Vault Secrets User" in roles.get(who, []) else "403")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the az command to deploy a container app from source with external ingress on port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deployment job that targets a production environment.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Python that reads a secret from Key Vault with DefaultAzureCredential.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smoke test step that fails the pipeline if /health does not answer.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