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28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Agent Protocols (MCP, A2A) and Advanced Agents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MCP stands for Model ________ Protocol.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In MCP, the AI application the user works in is the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Read-only data offered by an MCP server is a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In mcp 2.x, FastMCP was renamed to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The MCP specification released on 2026-07-28 makes requests ________, with no initialize handshake.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Remote MCP servers authorise requests with OAuth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A long-running MCP tool call can return a ________ that the client polls.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An A2A agent publishes its capabilities in an Agent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In A2A v1.0, Agent Cards can be ________ so clients can verify them.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Model-written code should run in a ________, not directly on your machine.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Explain MCP using the USB analogy, and name the three roles.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Summarise three changes in the MCP 2026-07-28 specification and why each helps.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Why verify a signed Agent Card before delegating a task?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List five limits you would put on a code sandbox for a data agent.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import ast</w:t>
        <w:br/>
        <w:t>code = "import os"</w:t>
        <w:br/>
        <w:t>print(any(isinstance(n, ast.Import) for n in ast.walk(ast.parse(code))))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statuses = ['working', 'working', 'completed']</w:t>
        <w:br/>
        <w:t>print(statuses.index('completed') + 1, statuses[-1])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card = {'name': 'Refunds', 'skills': ['refund']}</w:t>
        <w:br/>
        <w:t>import json</w:t>
        <w:br/>
        <w:t>print(json.dumps(card, sort_keys=True))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an MCPServer tool (mcp 2.x) that returns the status of a ticket.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the async client code that lists tools and calls one with mcp.Client.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a function that rejects code containing imports or open() using the ast module.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an Agent Card (JSON) for an invoice-checking agent, with a signatures field.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