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22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Embeddings, Vector DBs and the RAG App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An embedding is a ________ that represents meaning.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Cosine distance equals 1 minus cosine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 vector search that checks every vector is called ________ search.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ANN stands for approximate nearest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HNSW is a ________-based ANN index; IVF is a cluster-based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BM25 is a ________-based ranking method.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RRF adds 1 / (k + ________) for each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Reordering a shortlist with a more careful model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Teaching a model a style or format with examples and retraining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Reusing a large, stable prompt prefix at a lower price is prompt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embeddings using the map analogy.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Compare flat, HNSW and IVF search, including what you trade.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Describe a full retrieval pipeline from question to cited answer.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When would you choose long context with caching instead of RAG? Use token cost in your answer.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What did you learn from the Senior FDE interaction?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numpy as np</w:t>
        <w:br/>
        <w:t>a = np.array([1.0, 0.0]); b = np.array([0.6, 0.8])</w:t>
        <w:br/>
        <w:t>print(round(float(a @ b), 2), round(1 - float(a @ b), 2))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def rrf(lists, k=60):</w:t>
        <w:br/>
        <w:t xml:space="preserve">    s = {}</w:t>
        <w:br/>
        <w:t xml:space="preserve">    for l in lists:</w:t>
        <w:br/>
        <w:t xml:space="preserve">        for r, d in enumerate(l, 1):</w:t>
        <w:br/>
        <w:t xml:space="preserve">            s[d] = s.get(d, 0) + 1 / (k + r)</w:t>
        <w:br/>
        <w:t xml:space="preserve">    return sorted(s, key=s.get, reverse=True)</w:t>
        <w:br/>
        <w:t>print(rrf([["a", "b", "c"], ["b", "c", "a"]])[0])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top_flat = {1, 2, 3, 4, 5}</w:t>
        <w:br/>
        <w:t>top_ann = {1, 2, 3, 5, 9}</w:t>
        <w:br/>
        <w:t>print(len(top_flat &amp; top_ann) / 5)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function that returns the top-k chunk indices for a query vector.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the RRF function.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hit_at_k(search, tests, k) and mrr(search, tests).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monthly_cost(approach, ...) for long context, cached long context and RAG with placeholder prices.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