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32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LLM Evaluation and Quality Gates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 verified, versioned reference set of questions and answers is a ________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Rerunning tests after a change to catch things that got worse is ________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Checks such as must-include phrases are ________ checks.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Context precision = relevant retrieved /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Context recall = needed evidence found / needed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Checking that an agent called the right tool with exact arguments is tool-call ________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Tool arguments are validated against a JSON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BLEU's brevity ________ stops very short outputs scoring well.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Writing evals before asking Codex to build a feature is eval-________ development.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To make a CI step fail, a script exits with a non-zero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What makes a golden dataset trustworthy?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Describe how you would test a prompt change and a tool-calling change before release.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Why should a quality gate include token and cost metrics? Give an example rule.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When is BLEU a poor choice of metric?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retrieved = ["c1", "c4", "c7"]</w:t>
        <w:br/>
        <w:t>relevant = {"c4"}</w:t>
        <w:br/>
        <w:t>print(round(sum(c in relevant for c in retrieved) / len(retrieved), 2))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call = {"name": "issue_refund", "args": {"order_id": "ORD-77", "amount": "300"}}</w:t>
        <w:br/>
        <w:t>expected = {"order_id": "ORD-77", "amount": 300}</w:t>
        <w:br/>
        <w:t>print(call["args"] == expected)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base, new = 0.0040, 0.0052          # cost per query, placeholder</w:t>
        <w:br/>
        <w:t>print(new &gt; base * 1.2)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golden item as a JSON line, including must_include and must_not_include.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PyTest test parametrized over tool-call cases that checks name and exact arguments.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functions for context precision and context recall.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gate check that exits with code 1 if cost per query rises more than 20% versus the baseline.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