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200"/>
              <w:left w:type="dxa" w:w="260"/>
              <w:bottom w:type="dxa" w:w="180"/>
              <w:right w:type="dxa" w:w="2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42"/>
                <w:szCs w:val="42"/>
              </w:rPr>
              <w:t xml:space="preserve">Session 3 Workbook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B8D4EF"/>
                <w:sz w:val="22"/>
                <w:szCs w:val="22"/>
              </w:rPr>
              <w:t xml:space="preserve">Prompt Engineering Fundamentals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FB3D3"/>
                <w:sz w:val="18"/>
                <w:szCs w:val="18"/>
              </w:rPr>
              <w:t xml:space="preserve">Agentic AI Nano Bootcamp   |   April 17, 2026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3700"/>
        <w:gridCol w:w="1960"/>
      </w:tblGrid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Participant Name</w:t>
            </w:r>
          </w:p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______________________________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Team / Group</w:t>
            </w:r>
          </w:p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______________________________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Duration</w:t>
            </w:r>
          </w:p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45 minutes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Section A — Concept Check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Bdr>
          <w:left w:val="single" w:color="2E75B6" w:sz="4" w:space="6"/>
        </w:pBdr>
        <w:spacing w:after="80" w:before="60"/>
        <w:ind w:left="18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Circle or underline the correct option. For short-answer items, write on the lines provided.</w:t>
      </w:r>
    </w:p>
    <w:p>
      <w:pPr>
        <w:spacing w:after="0" w:before="60"/>
      </w:pPr>
      <w:r>
        <w:t xml:space="preserve"/>
      </w:r>
    </w:p>
    <w:p>
      <w:pPr>
        <w:spacing w:after="40" w:before="11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Q1.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Which best defines prompt engineering?</w:t>
      </w:r>
    </w:p>
    <w:p>
      <w:pPr>
        <w:spacing w:after="28" w:before="28"/>
        <w:ind w:left="4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 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Training a new language model on domain-specific data</w:t>
      </w:r>
    </w:p>
    <w:p>
      <w:pPr>
        <w:spacing w:after="28" w:before="28"/>
        <w:ind w:left="4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B 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Designing and refining natural language inputs to obtain reliable, high-quality model outputs</w:t>
      </w:r>
    </w:p>
    <w:p>
      <w:pPr>
        <w:spacing w:after="28" w:before="28"/>
        <w:ind w:left="4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C 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Writing Python code to wrap the OpenAI API in a class</w:t>
      </w:r>
    </w:p>
    <w:p>
      <w:pPr>
        <w:spacing w:after="28" w:before="28"/>
        <w:ind w:left="4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D 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Adjusting the model temperature parameter to control creativity</w:t>
      </w:r>
    </w:p>
    <w:p>
      <w:pPr>
        <w:spacing w:after="0" w:before="60"/>
      </w:pPr>
      <w:r>
        <w:t xml:space="preserve"/>
      </w:r>
    </w:p>
    <w:p>
      <w:pPr>
        <w:spacing w:after="40" w:before="11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Q2.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A prompt that provides two worked input-output examples before the real task is an example of:</w:t>
      </w:r>
    </w:p>
    <w:p>
      <w:pPr>
        <w:spacing w:after="28" w:before="28"/>
        <w:ind w:left="4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 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Zero-shot prompting</w:t>
      </w:r>
    </w:p>
    <w:p>
      <w:pPr>
        <w:spacing w:after="28" w:before="28"/>
        <w:ind w:left="4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B 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Chain-of-thought prompting</w:t>
      </w:r>
    </w:p>
    <w:p>
      <w:pPr>
        <w:spacing w:after="28" w:before="28"/>
        <w:ind w:left="4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C 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Few-shot prompting</w:t>
      </w:r>
    </w:p>
    <w:p>
      <w:pPr>
        <w:spacing w:after="28" w:before="28"/>
        <w:ind w:left="4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D 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Negative prompting</w:t>
      </w:r>
    </w:p>
    <w:p>
      <w:pPr>
        <w:spacing w:after="0" w:before="60"/>
      </w:pPr>
      <w:r>
        <w:t xml:space="preserve"/>
      </w:r>
    </w:p>
    <w:p>
      <w:pPr>
        <w:spacing w:after="40" w:before="11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Q3.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What is the purpose of the 'system' role in the OpenAI messages array?</w:t>
      </w:r>
    </w:p>
    <w:p>
      <w:pPr>
        <w:spacing w:after="28" w:before="28"/>
        <w:ind w:left="4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 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It stores the final generated output for logging</w:t>
      </w:r>
    </w:p>
    <w:p>
      <w:pPr>
        <w:spacing w:after="28" w:before="28"/>
        <w:ind w:left="4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B 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It contains the user's question for the current turn</w:t>
      </w:r>
    </w:p>
    <w:p>
      <w:pPr>
        <w:spacing w:after="28" w:before="28"/>
        <w:ind w:left="4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C 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It sets the model's persona, rules, and constraints for the entire session</w:t>
      </w:r>
    </w:p>
    <w:p>
      <w:pPr>
        <w:spacing w:after="28" w:before="28"/>
        <w:ind w:left="4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D 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It specifies the model version and API key</w:t>
      </w:r>
    </w:p>
    <w:p>
      <w:pPr>
        <w:spacing w:after="0" w:before="60"/>
      </w:pPr>
      <w:r>
        <w:t xml:space="preserve"/>
      </w:r>
    </w:p>
    <w:p>
      <w:pPr>
        <w:spacing w:after="40" w:before="11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Q4.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List the six core elements of a well-structured prompt as covered in the session.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left w:type="dxa" w:w="360"/>
          <w:bottom w:type="dxa" w:w="80"/>
          <w:right w:type="dxa" w:w="0"/>
        </w:tblCellMar>
      </w:tblPr>
      <w:tblGrid>
        <w:gridCol w:w="8640"/>
      </w:tblGrid>
      <w:tr>
        <w:tc>
          <w:tcPr>
            <w:tcW w:type="dxa" w:w="864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864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864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D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Section B — Fill in the Blanks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Bdr>
          <w:left w:val="single" w:color="2E75B6" w:sz="4" w:space="6"/>
        </w:pBdr>
        <w:spacing w:after="80" w:before="60"/>
        <w:ind w:left="18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Complete each statement using the word bank. Each word is used once.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Word bank: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chain-of-thought   |   temperature   |   few-shot   |   negative   |   role   |   zero-shot   |   format   |   constraint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1.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Asking the model to 'think step by step' before answering is </w:t>
      </w:r>
      <w:r>
        <w:rPr>
          <w:rFonts w:ascii="Arial" w:cs="Arial" w:eastAsia="Arial" w:hAnsi="Arial"/>
          <w:color w:val="2E75B6"/>
          <w:sz w:val="22"/>
          <w:szCs w:val="22"/>
        </w:rPr>
        <w:t xml:space="preserve">_______________________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 prompting.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2.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Providing no examples and relying on the model's training is </w:t>
      </w:r>
      <w:r>
        <w:rPr>
          <w:rFonts w:ascii="Arial" w:cs="Arial" w:eastAsia="Arial" w:hAnsi="Arial"/>
          <w:color w:val="2E75B6"/>
          <w:sz w:val="22"/>
          <w:szCs w:val="22"/>
        </w:rPr>
        <w:t xml:space="preserve">_______________________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 prompting.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3.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Telling the model what NOT to do in a prompt is </w:t>
      </w:r>
      <w:r>
        <w:rPr>
          <w:rFonts w:ascii="Arial" w:cs="Arial" w:eastAsia="Arial" w:hAnsi="Arial"/>
          <w:color w:val="2E75B6"/>
          <w:sz w:val="22"/>
          <w:szCs w:val="22"/>
        </w:rPr>
        <w:t xml:space="preserve">_______________________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 prompting.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4.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Specifying JSON, table, or bullet list as the output structure controls the </w:t>
      </w:r>
      <w:r>
        <w:rPr>
          <w:rFonts w:ascii="Arial" w:cs="Arial" w:eastAsia="Arial" w:hAnsi="Arial"/>
          <w:color w:val="2E75B6"/>
          <w:sz w:val="22"/>
          <w:szCs w:val="22"/>
        </w:rPr>
        <w:t xml:space="preserve">_______________________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 of the prompt.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5.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Setting </w:t>
      </w:r>
      <w:r>
        <w:rPr>
          <w:rFonts w:ascii="Arial" w:cs="Arial" w:eastAsia="Arial" w:hAnsi="Arial"/>
          <w:color w:val="2E75B6"/>
          <w:sz w:val="22"/>
          <w:szCs w:val="22"/>
        </w:rPr>
        <w:t xml:space="preserve">_______________________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 to 0.0 makes model output deterministic and consistent.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C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22"/>
                <w:szCs w:val="22"/>
              </w:rPr>
              <w:t xml:space="preserve">Section C — Prompt Analysis and Improvement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Bdr>
          <w:left w:val="single" w:color="2E75B6" w:sz="4" w:space="6"/>
        </w:pBdr>
        <w:spacing w:after="80" w:before="60"/>
        <w:ind w:left="18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Read the weak prompt below. Identify what is missing, then rewrite it using elements from the session.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93C1D" w:val="clear"/>
            <w:tcMar>
              <w:top w:type="dxa" w:w="7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Weak prompt given to the model: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"Write something about the outage."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40" w:before="11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Q5.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List three specific elements missing from the weak prompt and explain why each matters for a production output.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left w:type="dxa" w:w="360"/>
          <w:bottom w:type="dxa" w:w="80"/>
          <w:right w:type="dxa" w:w="0"/>
        </w:tblCellMar>
      </w:tblPr>
      <w:tblGrid>
        <w:gridCol w:w="8640"/>
      </w:tblGrid>
      <w:tr>
        <w:tc>
          <w:tcPr>
            <w:tcW w:type="dxa" w:w="864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864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864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864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11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Q6.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Rewrite the prompt so it would produce a professional incident report for a telecom NOC team. Apply at least four prompt elements and label each one you used.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left w:type="dxa" w:w="360"/>
          <w:bottom w:type="dxa" w:w="80"/>
          <w:right w:type="dxa" w:w="0"/>
        </w:tblCellMar>
      </w:tblPr>
      <w:tblGrid>
        <w:gridCol w:w="8640"/>
      </w:tblGrid>
      <w:tr>
        <w:tc>
          <w:tcPr>
            <w:tcW w:type="dxa" w:w="864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864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864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864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864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Section D — Prompt Technique Identification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Bdr>
          <w:left w:val="single" w:color="2E75B6" w:sz="4" w:space="6"/>
        </w:pBdr>
        <w:spacing w:after="80" w:before="60"/>
        <w:ind w:left="18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Read each excerpt. Write the technique used and how you identified it.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100"/>
        <w:gridCol w:w="30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Prompt Excerpt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Technique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How You Identified It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"Input: WiFi not working → Connectivity. Input: Charged twice → Billing. Input: Router blinking red → Output:"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"You are a senior network operations engineer with 15 years of experience. Diagnose this fault report."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"Do not exceed 50 words. Do not use technical jargon. Do not suggest hardware replacement without checking software first."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"Think through this step by step: A tower covers 8 km radius. How many towers cover 500 sq km?"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Section E — Reasoning and Design Questions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Bdr>
          <w:left w:val="single" w:color="2E75B6" w:sz="4" w:space="6"/>
        </w:pBdr>
        <w:spacing w:after="80" w:before="60"/>
        <w:ind w:left="18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Write 3 to 5 lines per answer. Justify your choice — why is one approach better than another?</w:t>
      </w:r>
    </w:p>
    <w:p>
      <w:pPr>
        <w:spacing w:after="0" w:before="60"/>
      </w:pPr>
      <w:r>
        <w:t xml:space="preserve"/>
      </w:r>
    </w:p>
    <w:p>
      <w:pPr>
        <w:spacing w:after="40" w:before="11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Q7.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During the lab, the engineered chatbot produced a measurably better response to the same customer complaint. What specifically made it better? Reference at least two prompt elements you applied in the lab and explain their impact.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left w:type="dxa" w:w="360"/>
          <w:bottom w:type="dxa" w:w="80"/>
          <w:right w:type="dxa" w:w="0"/>
        </w:tblCellMar>
      </w:tblPr>
      <w:tblGrid>
        <w:gridCol w:w="8640"/>
      </w:tblGrid>
      <w:tr>
        <w:tc>
          <w:tcPr>
            <w:tcW w:type="dxa" w:w="864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864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864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864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11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Q8.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You are building a pipeline that classifies thousands of telecom tickets per day. Why would you choose instructional prompting with a fixed JSON schema over zero-shot prompting? What specific risks does the JSON schema address that free-text output cannot?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left w:type="dxa" w:w="360"/>
          <w:bottom w:type="dxa" w:w="80"/>
          <w:right w:type="dxa" w:w="0"/>
        </w:tblCellMar>
      </w:tblPr>
      <w:tblGrid>
        <w:gridCol w:w="8640"/>
      </w:tblGrid>
      <w:tr>
        <w:tc>
          <w:tcPr>
            <w:tcW w:type="dxa" w:w="864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864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864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864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11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Q9.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A colleague argues chain-of-thought prompting wastes tokens and adds latency. How would you respond? Describe a specific telecom scenario where CoT produces a meaningfully better result than a direct-answer prompt and justify the trade-off.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left w:type="dxa" w:w="360"/>
          <w:bottom w:type="dxa" w:w="80"/>
          <w:right w:type="dxa" w:w="0"/>
        </w:tblCellMar>
      </w:tblPr>
      <w:tblGrid>
        <w:gridCol w:w="8640"/>
      </w:tblGrid>
      <w:tr>
        <w:tc>
          <w:tcPr>
            <w:tcW w:type="dxa" w:w="864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864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864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864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2"/>
                <w:szCs w:val="22"/>
              </w:rPr>
              <w:t xml:space="preserve">Section F — Design Exercise: Build a Prompt Template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Bdr>
          <w:left w:val="single" w:color="2E75B6" w:sz="4" w:space="6"/>
        </w:pBdr>
        <w:spacing w:after="80" w:before="60"/>
        <w:ind w:left="18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Choose one use case below and design a reusable prompt template. Use {curly_braces} for variable placeholders.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Automated ticket response drafter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Plan upgrade recommendation message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Network outage customer notification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Your prompt template (label your chosen use case):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left w:type="dxa" w:w="360"/>
          <w:bottom w:type="dxa" w:w="80"/>
          <w:right w:type="dxa" w:w="0"/>
        </w:tblCellMar>
      </w:tblPr>
      <w:tblGrid>
        <w:gridCol w:w="8640"/>
      </w:tblGrid>
      <w:tr>
        <w:tc>
          <w:tcPr>
            <w:tcW w:type="dxa" w:w="864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864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864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864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864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Explain your design choices: why did you structure the prompt this way?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left w:type="dxa" w:w="360"/>
          <w:bottom w:type="dxa" w:w="80"/>
          <w:right w:type="dxa" w:w="0"/>
        </w:tblCellMar>
      </w:tblPr>
      <w:tblGrid>
        <w:gridCol w:w="8640"/>
      </w:tblGrid>
      <w:tr>
        <w:tc>
          <w:tcPr>
            <w:tcW w:type="dxa" w:w="864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864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864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D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Section G — Reflection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Which prompt technique do you expect to use most in your work, and why?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left w:type="dxa" w:w="360"/>
          <w:bottom w:type="dxa" w:w="80"/>
          <w:right w:type="dxa" w:w="0"/>
        </w:tblCellMar>
      </w:tblPr>
      <w:tblGrid>
        <w:gridCol w:w="8640"/>
      </w:tblGrid>
      <w:tr>
        <w:tc>
          <w:tcPr>
            <w:tcW w:type="dxa" w:w="864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864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Describe a situation where prompt engineering alone is insufficient and a different approach would be needed.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left w:type="dxa" w:w="360"/>
          <w:bottom w:type="dxa" w:w="80"/>
          <w:right w:type="dxa" w:w="0"/>
        </w:tblCellMar>
      </w:tblPr>
      <w:tblGrid>
        <w:gridCol w:w="8640"/>
      </w:tblGrid>
      <w:tr>
        <w:tc>
          <w:tcPr>
            <w:tcW w:type="dxa" w:w="864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864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60"/>
      </w:pPr>
      <w:r>
        <w:t xml:space="preserve"/>
      </w:r>
    </w:p>
    <w:p>
      <w:pPr>
        <w:pBdr>
          <w:top w:val="single" w:color="CCCCCC" w:sz="2" w:space="4"/>
        </w:pBdr>
        <w:spacing w:after="0" w:before="60"/>
      </w:pPr>
      <w:r>
        <w:rPr>
          <w:rFonts w:ascii="Arial" w:cs="Arial" w:eastAsia="Arial" w:hAnsi="Arial"/>
          <w:i/>
          <w:iCs/>
          <w:color w:val="AAAAAA"/>
          <w:sz w:val="16"/>
          <w:szCs w:val="16"/>
        </w:rPr>
        <w:t xml:space="preserve">Agentic AI Nano Bootcamp  |  Session 3  |  April 17, 2026</w:t>
      </w:r>
    </w:p>
    <w:sectPr>
      <w:headerReference w:type="default" r:id="rId7"/>
      <w:footerReference w:type="default" r:id="rId8"/>
      <w:pgSz w:w="12240" w:h="15840" w:orient="portrait"/>
      <w:pgMar w:top="860" w:right="1080" w:bottom="86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</w:pPr>
    <w:r>
      <w:rPr>
        <w:rFonts w:ascii="Arial" w:cs="Arial" w:eastAsia="Arial" w:hAnsi="Arial"/>
        <w:color w:val="999999"/>
        <w:sz w:val="16"/>
        <w:szCs w:val="16"/>
      </w:rPr>
      <w:t xml:space="preserve">Day 1   |   April 17, 2026   |   Participant Workbook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Session 3 Workbook  |  Prompt Engineering Fundamentals</w:t>
    </w:r>
    <w:r>
      <w:rPr>
        <w:rFonts w:ascii="Arial" w:cs="Arial" w:eastAsia="Arial" w:hAnsi="Arial"/>
        <w:color w:val="888888"/>
        <w:sz w:val="18"/>
        <w:szCs w:val="18"/>
      </w:rPr>
      <w:t xml:space="preserve">   |   Agentic AI Nano Bootcamp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2026-04-16T17:28:15.532Z</dcterms:created>
  <dcterms:modified xsi:type="dcterms:W3CDTF">2026-04-16T17:28:15.533Z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