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TP DevOps</w:t>
      </w:r>
    </w:p>
    <w:bookmarkStart w:id="33" w:name="X708a9e8a6c4c650cb04fc5bce116bbb8a04864b"/>
    <w:p>
      <w:pPr>
        <w:pStyle w:val="Heading1"/>
      </w:pPr>
      <w:r>
        <w:t xml:space="preserve">Rapport de TP — Automatisation dans les DevOps</w:t>
      </w:r>
    </w:p>
    <w:p>
      <w:pPr>
        <w:pStyle w:val="FirstParagraph"/>
      </w:pPr>
      <w:r>
        <w:rPr>
          <w:b/>
          <w:bCs/>
        </w:rPr>
        <w:t xml:space="preserve">Université Cheikh Anta Diop de Dakar (UCAD)</w:t>
      </w:r>
      <w:r>
        <w:t xml:space="preserve"> </w:t>
      </w:r>
      <w:r>
        <w:rPr>
          <w:b/>
          <w:bCs/>
        </w:rPr>
        <w:t xml:space="preserve">Département Informatique — 2025-2026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 / Prénom :</w:t>
      </w:r>
      <w:r>
        <w:t xml:space="preserve"> </w:t>
      </w:r>
      <w:r>
        <w:rPr>
          <w:i/>
          <w:iCs/>
        </w:rPr>
        <w:t xml:space="preserve">[Papa Ahmadou Mbow et Ramatoulaye Diallo]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:</w:t>
      </w:r>
      <w:r>
        <w:t xml:space="preserve"> </w:t>
      </w:r>
      <w:r>
        <w:t xml:space="preserve">03/06/2026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Sujet :</w:t>
      </w:r>
      <w:r>
        <w:t xml:space="preserve"> </w:t>
      </w:r>
      <w:r>
        <w:t xml:space="preserve">Automatisation d’un pipeline DevOps (scripts shell, CI/CD, IaC)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 TP met en œuvre l’automatisation d’un pipeline DevOps autour d’une application</w:t>
      </w:r>
      <w:r>
        <w:t xml:space="preserve"> </w:t>
      </w:r>
      <w:r>
        <w:t xml:space="preserve">Node.js / Express minimale. L’API expose une route</w:t>
      </w:r>
      <w:r>
        <w:t xml:space="preserve"> </w:t>
      </w:r>
      <w:r>
        <w:rPr>
          <w:rStyle w:val="VerbatimChar"/>
        </w:rPr>
        <w:t xml:space="preserve">GET /ping</w:t>
      </w:r>
      <w:r>
        <w:t xml:space="preserve"> </w:t>
      </w:r>
      <w:r>
        <w:t xml:space="preserve">qui renvoie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  <w:r>
        <w:t xml:space="preserve"> </w:t>
      </w:r>
      <w:r>
        <w:t xml:space="preserve">Le projet couvre les trois parties demandées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1 :</w:t>
      </w:r>
      <w:r>
        <w:t xml:space="preserve"> </w:t>
      </w:r>
      <w:r>
        <w:t xml:space="preserve">un script bash (</w:t>
      </w:r>
      <w:r>
        <w:rPr>
          <w:rStyle w:val="VerbatimChar"/>
        </w:rPr>
        <w:t xml:space="preserve">auto_deploy.sh</w:t>
      </w:r>
      <w:r>
        <w:t xml:space="preserve">) qui automatise vérification</w:t>
      </w:r>
      <w:r>
        <w:t xml:space="preserve"> </w:t>
      </w:r>
      <w:r>
        <w:t xml:space="preserve">des dépendances, clonage, installation, tests et démarrage de l’application.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2 :</w:t>
      </w:r>
      <w:r>
        <w:t xml:space="preserve"> </w:t>
      </w:r>
      <w:r>
        <w:t xml:space="preserve">un pipeline CI/CD GitHub Actions (</w:t>
      </w:r>
      <w:r>
        <w:rPr>
          <w:rStyle w:val="VerbatimChar"/>
        </w:rPr>
        <w:t xml:space="preserve">.github/workflows/ci.yml</w:t>
      </w:r>
      <w:r>
        <w:t xml:space="preserve">)</w:t>
      </w:r>
      <w:r>
        <w:t xml:space="preserve"> </w:t>
      </w:r>
      <w:r>
        <w:t xml:space="preserve">déclenché à chaque push/PR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3 :</w:t>
      </w:r>
      <w:r>
        <w:t xml:space="preserve"> </w:t>
      </w:r>
      <w:r>
        <w:t xml:space="preserve">une introduction à l’Infrastructure as Code avec Terraform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terraform/main.tf</w:t>
      </w:r>
      <w:r>
        <w:t xml:space="preserve">).</w:t>
      </w:r>
    </w:p>
    <w:bookmarkStart w:id="9" w:name="arborescence-du-projet"/>
    <w:p>
      <w:pPr>
        <w:pStyle w:val="Heading3"/>
      </w:pPr>
      <w:r>
        <w:t xml:space="preserve">Arborescence du projet</w:t>
      </w:r>
    </w:p>
    <w:p>
      <w:pPr>
        <w:pStyle w:val="SourceCode"/>
      </w:pPr>
      <w:r>
        <w:rPr>
          <w:rStyle w:val="VerbatimChar"/>
        </w:rPr>
        <w:t xml:space="preserve">devops-tp/</w:t>
      </w:r>
      <w:r>
        <w:br/>
      </w:r>
      <w:r>
        <w:rPr>
          <w:rStyle w:val="VerbatimChar"/>
        </w:rPr>
        <w:t xml:space="preserve">├── app/                       # Application Node.js / Express</w:t>
      </w:r>
      <w:r>
        <w:br/>
      </w:r>
      <w:r>
        <w:rPr>
          <w:rStyle w:val="VerbatimChar"/>
        </w:rPr>
        <w:t xml:space="preserve">│   ├── src/index.js           # Définition de l'app (testable)</w:t>
      </w:r>
      <w:r>
        <w:br/>
      </w:r>
      <w:r>
        <w:rPr>
          <w:rStyle w:val="VerbatimChar"/>
        </w:rPr>
        <w:t xml:space="preserve">│   ├── src/server.js          # Démarrage du serveur HTTP</w:t>
      </w:r>
      <w:r>
        <w:br/>
      </w:r>
      <w:r>
        <w:rPr>
          <w:rStyle w:val="VerbatimChar"/>
        </w:rPr>
        <w:t xml:space="preserve">│   ├── tests/api.test.js      # Tests unitaires (Jest + Supertest)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auto_deploy.sh             # Partie 1 : script d'automatisation</w:t>
      </w:r>
      <w:r>
        <w:br/>
      </w:r>
      <w:r>
        <w:rPr>
          <w:rStyle w:val="VerbatimChar"/>
        </w:rPr>
        <w:t xml:space="preserve">├── .github/workflows/ci.yml   # Partie 2 : pipeline CI/CD</w:t>
      </w:r>
      <w:r>
        <w:br/>
      </w:r>
      <w:r>
        <w:rPr>
          <w:rStyle w:val="VerbatimChar"/>
        </w:rPr>
        <w:t xml:space="preserve">├── terraform/main.tf          # Partie 3 : Infrastructure as Code</w:t>
      </w:r>
      <w:r>
        <w:br/>
      </w:r>
      <w:r>
        <w:rPr>
          <w:rStyle w:val="VerbatimChar"/>
        </w:rPr>
        <w:t xml:space="preserve">├── captures/                  # Captures d'écran des exécutions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RAPPORT.md                 # Ce document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e82765debcec9effa78c4c3468002070861460c"/>
    <w:p>
      <w:pPr>
        <w:pStyle w:val="Heading2"/>
      </w:pPr>
      <w:r>
        <w:t xml:space="preserve">Partie 1 — Automatisation avec un script shell</w:t>
      </w:r>
    </w:p>
    <w:p>
      <w:pPr>
        <w:pStyle w:val="FirstParagraph"/>
      </w:pPr>
      <w:r>
        <w:t xml:space="preserve">Le script</w:t>
      </w:r>
      <w:r>
        <w:t xml:space="preserve"> </w:t>
      </w:r>
      <w:r>
        <w:rPr>
          <w:rStyle w:val="VerbatimChar"/>
        </w:rPr>
        <w:t xml:space="preserve">auto_deploy.sh</w:t>
      </w:r>
      <w:r>
        <w:t xml:space="preserve"> </w:t>
      </w:r>
      <w:r>
        <w:t xml:space="preserve">enchaîne automatiquement :</w:t>
      </w:r>
    </w:p>
    <w:p>
      <w:pPr>
        <w:pStyle w:val="Compact"/>
        <w:numPr>
          <w:ilvl w:val="0"/>
          <w:numId w:val="1003"/>
        </w:numPr>
      </w:pPr>
      <w:r>
        <w:t xml:space="preserve">Vérification que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sont installés.</w:t>
      </w:r>
    </w:p>
    <w:p>
      <w:pPr>
        <w:pStyle w:val="Compact"/>
        <w:numPr>
          <w:ilvl w:val="0"/>
          <w:numId w:val="1003"/>
        </w:numPr>
      </w:pPr>
      <w:r>
        <w:t xml:space="preserve">Clonage du dépôt (ou mise à jour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s’il existe déjà).</w:t>
      </w:r>
    </w:p>
    <w:p>
      <w:pPr>
        <w:pStyle w:val="Compact"/>
        <w:numPr>
          <w:ilvl w:val="0"/>
          <w:numId w:val="1003"/>
        </w:numPr>
      </w:pPr>
      <w:r>
        <w:t xml:space="preserve">Installation des dépendances (</w:t>
      </w:r>
      <w:r>
        <w:rPr>
          <w:rStyle w:val="VerbatimChar"/>
        </w:rPr>
        <w:t xml:space="preserve">npm install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Exécution des tests (</w:t>
      </w:r>
      <w:r>
        <w:rPr>
          <w:rStyle w:val="VerbatimChar"/>
        </w:rPr>
        <w:t xml:space="preserve">npm test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Démarrage de l’application</w:t>
      </w:r>
      <w:r>
        <w:t xml:space="preserve"> </w:t>
      </w:r>
      <w:r>
        <w:rPr>
          <w:b/>
          <w:bCs/>
        </w:rPr>
        <w:t xml:space="preserve">uniquement si les tests passent</w:t>
      </w:r>
      <w:r>
        <w:t xml:space="preserve">.</w:t>
      </w:r>
    </w:p>
    <w:p>
      <w:pPr>
        <w:pStyle w:val="FirstParagraph"/>
      </w:pPr>
      <w:r>
        <w:t xml:space="preserve">Bonnes pratiques intégrées :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(arrêt à la moindre erreur),</w:t>
      </w:r>
      <w:r>
        <w:t xml:space="preserve"> </w:t>
      </w:r>
      <w:r>
        <w:t xml:space="preserve">fonction utilitaire</w:t>
      </w:r>
      <w:r>
        <w:t xml:space="preserve"> </w:t>
      </w:r>
      <w:r>
        <w:rPr>
          <w:rStyle w:val="VerbatimChar"/>
        </w:rPr>
        <w:t xml:space="preserve">require_cmd</w:t>
      </w:r>
      <w:r>
        <w:t xml:space="preserve">, et capture explicite du code de retour des tests.</w:t>
      </w:r>
    </w:p>
    <w:bookmarkStart w:id="11" w:name="réponses-aux-questions"/>
    <w:p>
      <w:pPr>
        <w:pStyle w:val="Heading3"/>
      </w:pPr>
      <w:r>
        <w:t xml:space="preserve">Réponses aux questions</w:t>
      </w:r>
    </w:p>
    <w:p>
      <w:pPr>
        <w:pStyle w:val="FirstParagraph"/>
      </w:pPr>
      <w:r>
        <w:rPr>
          <w:b/>
          <w:bCs/>
        </w:rPr>
        <w:t xml:space="preserve">Q1. Accepter l’URL du dépôt en paramètre</w:t>
      </w:r>
      <w:r>
        <w:t xml:space="preserve"> </w:t>
      </w:r>
      <w:r>
        <w:t xml:space="preserve">L’URL est lue depuis le premier argument (</w:t>
      </w:r>
      <w:r>
        <w:rPr>
          <w:rStyle w:val="VerbatimChar"/>
        </w:rPr>
        <w:t xml:space="preserve">$1</w:t>
      </w:r>
      <w:r>
        <w:t xml:space="preserve">) et un nom de dossier optionnel</w:t>
      </w:r>
      <w:r>
        <w:t xml:space="preserve"> </w:t>
      </w:r>
      <w:r>
        <w:t xml:space="preserve">depuis le second (</w:t>
      </w:r>
      <w:r>
        <w:rPr>
          <w:rStyle w:val="VerbatimChar"/>
        </w:rPr>
        <w:t xml:space="preserve">$2</w:t>
      </w:r>
      <w:r>
        <w:t xml:space="preserve">, déduit de l’URL via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sinon) :</w:t>
      </w:r>
    </w:p>
    <w:p>
      <w:pPr>
        <w:pStyle w:val="SourceCode"/>
      </w:pPr>
      <w:r>
        <w:rPr>
          <w:rStyle w:val="VariableTok"/>
        </w:rPr>
        <w:t xml:space="preserve">REPO_URL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PROJECT_DIR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.git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Usage :</w:t>
      </w:r>
      <w:r>
        <w:t xml:space="preserve"> </w:t>
      </w:r>
      <w:r>
        <w:rPr>
          <w:rStyle w:val="VerbatimChar"/>
        </w:rPr>
        <w:t xml:space="preserve">./auto_deploy.sh https://github.com/votre-nom/votre-app.git mon_app</w:t>
      </w:r>
    </w:p>
    <w:p>
      <w:pPr>
        <w:pStyle w:val="BodyText"/>
      </w:pPr>
      <w:r>
        <w:rPr>
          <w:b/>
          <w:bCs/>
        </w:rPr>
        <w:t xml:space="preserve">Q2. Fonction de log avec horodatage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log &lt;NIVEAU&gt; &lt;message&gt;</w:t>
      </w:r>
      <w:r>
        <w:t xml:space="preserve"> </w:t>
      </w:r>
      <w:r>
        <w:t xml:space="preserve">préfixe chaque ligne d’un horodatage et d’un</w:t>
      </w:r>
      <w:r>
        <w:t xml:space="preserve"> </w:t>
      </w:r>
      <w:r>
        <w:t xml:space="preserve">niveau, l’affiche en couleur à l’écran et l’écrit (sans couleur) dans</w:t>
      </w:r>
      <w:r>
        <w:t xml:space="preserve"> </w:t>
      </w:r>
      <w:r>
        <w:rPr>
          <w:rStyle w:val="VerbatimChar"/>
        </w:rPr>
        <w:t xml:space="preserve">deploy.log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${color}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${level}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$*${NC}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${level}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Exemple de sortie :</w:t>
      </w:r>
      <w:r>
        <w:t xml:space="preserve"> </w:t>
      </w:r>
      <w:r>
        <w:rPr>
          <w:rStyle w:val="VerbatimChar"/>
        </w:rPr>
        <w:t xml:space="preserve">[2026-06-03 09:37:30] [INFO] Tests passes avec succes.</w:t>
      </w:r>
    </w:p>
    <w:p>
      <w:pPr>
        <w:pStyle w:val="BodyText"/>
      </w:pPr>
      <w:r>
        <w:rPr>
          <w:b/>
          <w:bCs/>
        </w:rPr>
        <w:t xml:space="preserve">Q3. Lancer l’application en arrière-plan et sauvegarder le PID</w:t>
      </w:r>
      <w:r>
        <w:t xml:space="preserve"> </w:t>
      </w:r>
      <w:r>
        <w:t xml:space="preserve">L’application est lancée avec</w:t>
      </w:r>
      <w:r>
        <w:t xml:space="preserve"> </w:t>
      </w:r>
      <w:r>
        <w:rPr>
          <w:rStyle w:val="VerbatimChar"/>
        </w:rPr>
        <w:t xml:space="preserve">nohup ... &amp;</w:t>
      </w:r>
      <w:r>
        <w:t xml:space="preserve"> </w:t>
      </w:r>
      <w:r>
        <w:t xml:space="preserve">(elle survit à la fermeture du</w:t>
      </w:r>
      <w:r>
        <w:t xml:space="preserve"> </w:t>
      </w:r>
      <w:r>
        <w:t xml:space="preserve">terminal), son PID est enregistré dans</w:t>
      </w:r>
      <w:r>
        <w:t xml:space="preserve"> </w:t>
      </w:r>
      <w:r>
        <w:rPr>
          <w:rStyle w:val="VerbatimChar"/>
        </w:rPr>
        <w:t xml:space="preserve">.app.pid</w:t>
      </w:r>
      <w:r>
        <w:t xml:space="preserve">, et toute ancienne instance est</w:t>
      </w:r>
      <w:r>
        <w:t xml:space="preserve"> </w:t>
      </w:r>
      <w:r>
        <w:t xml:space="preserve">arrêtée proprement au préalable 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npm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APP_PID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$PID_FILE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Arrêt de l’application :</w:t>
      </w:r>
      <w:r>
        <w:t xml:space="preserve"> </w:t>
      </w:r>
      <w:r>
        <w:rPr>
          <w:rStyle w:val="VerbatimChar"/>
        </w:rPr>
        <w:t xml:space="preserve">kill $(cat .app.pid)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2ce87f978fe0abdfcc549fc4318d94df095b488"/>
    <w:p>
      <w:pPr>
        <w:pStyle w:val="Heading2"/>
      </w:pPr>
      <w:r>
        <w:t xml:space="preserve">Partie 2 — Automatisation avec GitHub Actions</w:t>
      </w:r>
    </w:p>
    <w:p>
      <w:pPr>
        <w:pStyle w:val="FirstParagraph"/>
      </w:pPr>
      <w:r>
        <w:t xml:space="preserve">Le workflow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se déclenche sur chaque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Il est organisé en</w:t>
      </w:r>
      <w:r>
        <w:t xml:space="preserve"> </w:t>
      </w:r>
      <w:r>
        <w:rPr>
          <w:b/>
          <w:bCs/>
        </w:rPr>
        <w:t xml:space="preserve">trois jobs enchaînés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57"/>
        <w:gridCol w:w="5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Condition d’exécution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build-and-test</w:t>
            </w:r>
          </w:p>
        </w:tc>
        <w:tc>
          <w:tcPr/>
          <w:p>
            <w:pPr>
              <w:pStyle w:val="Compact"/>
            </w:pPr>
            <w:r>
              <w:t xml:space="preserve">Installe les dépendances et exécute les tests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Construit l’image Docker et la pousse sur Docker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needs: build-and-test</w:t>
            </w:r>
            <w:r>
              <w:t xml:space="preserve"> </w:t>
            </w:r>
            <w:r>
              <w:t xml:space="preserve">+ push sur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rPr>
                <w:i/>
                <w:iCs/>
              </w:rPr>
              <w:t xml:space="preserve">(avancé)</w:t>
            </w:r>
          </w:p>
        </w:tc>
        <w:tc>
          <w:tcPr/>
          <w:p>
            <w:pPr>
              <w:pStyle w:val="Compact"/>
            </w:pPr>
            <w:r>
              <w:t xml:space="preserve">Déploie l’image sur un serveur via 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needs: docker</w:t>
            </w:r>
            <w:r>
              <w:t xml:space="preserve"> </w:t>
            </w:r>
            <w:r>
              <w:t xml:space="preserve">+ push sur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bookmarkStart w:id="13" w:name="X91ff7cf4f1d60d02fc04770f5c85e24168ab696"/>
    <w:p>
      <w:pPr>
        <w:pStyle w:val="Heading3"/>
      </w:pPr>
      <w:r>
        <w:t xml:space="preserve">Réponse à la question : « ne déployer que si les tests passent »</w:t>
      </w:r>
    </w:p>
    <w:p>
      <w:pPr>
        <w:pStyle w:val="FirstParagraph"/>
      </w:pPr>
      <w:r>
        <w:t xml:space="preserve">C’est garanti par le mot-clé</w:t>
      </w:r>
      <w:r>
        <w:t xml:space="preserve"> </w:t>
      </w:r>
      <w:r>
        <w:rPr>
          <w:rStyle w:val="VerbatimChar"/>
          <w:b/>
          <w:bCs/>
        </w:rPr>
        <w:t xml:space="preserve">needs:</w:t>
      </w:r>
      <w:r>
        <w:t xml:space="preserve">. Les jobs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déclarent</w:t>
      </w:r>
      <w:r>
        <w:t xml:space="preserve"> </w:t>
      </w:r>
      <w:r>
        <w:rPr>
          <w:rStyle w:val="VerbatimChar"/>
        </w:rPr>
        <w:t xml:space="preserve">needs: build-and-test</w:t>
      </w:r>
      <w:r>
        <w:t xml:space="preserve"> </w:t>
      </w:r>
      <w:r>
        <w:t xml:space="preserve">(puis</w:t>
      </w:r>
      <w:r>
        <w:t xml:space="preserve"> </w:t>
      </w:r>
      <w:r>
        <w:rPr>
          <w:rStyle w:val="VerbatimChar"/>
        </w:rPr>
        <w:t xml:space="preserve">needs: docker</w:t>
      </w:r>
      <w:r>
        <w:t xml:space="preserve">) : si un test échoue, le job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 </w:t>
      </w:r>
      <w:r>
        <w:t xml:space="preserve">est en erreur et les jobs suivants</w:t>
      </w:r>
      <w:r>
        <w:t xml:space="preserve"> </w:t>
      </w:r>
      <w:r>
        <w:rPr>
          <w:b/>
          <w:bCs/>
        </w:rPr>
        <w:t xml:space="preserve">ne s’exécutent pas</w:t>
      </w:r>
      <w:r>
        <w:t xml:space="preserve">.</w:t>
      </w:r>
      <w:r>
        <w:t xml:space="preserve"> </w:t>
      </w:r>
      <w:r>
        <w:t xml:space="preserve">La condition</w:t>
      </w:r>
      <w:r>
        <w:t xml:space="preserve"> </w:t>
      </w:r>
      <w:r>
        <w:rPr>
          <w:rStyle w:val="VerbatimChar"/>
        </w:rPr>
        <w:t xml:space="preserve">if: github.ref == 'refs/heads/main'</w:t>
      </w:r>
      <w:r>
        <w:t xml:space="preserve"> </w:t>
      </w:r>
      <w:r>
        <w:t xml:space="preserve">évite par ailleurs de déployer</w:t>
      </w:r>
      <w:r>
        <w:t xml:space="preserve"> </w:t>
      </w:r>
      <w:r>
        <w:t xml:space="preserve">sur les simples pull requests.</w:t>
      </w:r>
    </w:p>
    <w:bookmarkEnd w:id="13"/>
    <w:bookmarkStart w:id="14" w:name="travail-avancé-déploiement-ssh"/>
    <w:p>
      <w:pPr>
        <w:pStyle w:val="Heading3"/>
      </w:pPr>
      <w:r>
        <w:t xml:space="preserve">Travail avancé : déploiement SSH</w:t>
      </w:r>
    </w:p>
    <w:p>
      <w:pPr>
        <w:pStyle w:val="FirstParagraph"/>
      </w:pPr>
      <w:r>
        <w:t xml:space="preserve">Le job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utilise l’action</w:t>
      </w:r>
      <w:r>
        <w:t xml:space="preserve"> </w:t>
      </w:r>
      <w:r>
        <w:rPr>
          <w:rStyle w:val="VerbatimChar"/>
        </w:rPr>
        <w:t xml:space="preserve">appleboy/ssh-action</w:t>
      </w:r>
      <w:r>
        <w:t xml:space="preserve"> </w:t>
      </w:r>
      <w:r>
        <w:t xml:space="preserve">pour se connecter au</w:t>
      </w:r>
      <w:r>
        <w:t xml:space="preserve"> </w:t>
      </w:r>
      <w:r>
        <w:t xml:space="preserve">serveur, récupérer la nouvelle image (</w:t>
      </w:r>
      <w:r>
        <w:rPr>
          <w:rStyle w:val="VerbatimChar"/>
        </w:rPr>
        <w:t xml:space="preserve">docker pull</w:t>
      </w:r>
      <w:r>
        <w:t xml:space="preserve">) et relancer le conteneur.</w:t>
      </w:r>
    </w:p>
    <w:bookmarkEnd w:id="14"/>
    <w:bookmarkStart w:id="15" w:name="Xd33085090341dd81091f637fce3542d98e6b90a"/>
    <w:p>
      <w:pPr>
        <w:pStyle w:val="Heading3"/>
      </w:pPr>
      <w:r>
        <w:t xml:space="preserve">Secrets à configurer (Settings → Secrets and variables → Actions)</w:t>
      </w:r>
    </w:p>
    <w:p>
      <w:pPr>
        <w:pStyle w:val="FirstParagraph"/>
      </w:pPr>
      <w:r>
        <w:rPr>
          <w:rStyle w:val="VerbatimChar"/>
        </w:rPr>
        <w:t xml:space="preserve">DOCKER_USERNAME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SSH_PRIVATE_KEY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0a63090d329fcfd2b087ab0cd183e55a361dd71"/>
    <w:p>
      <w:pPr>
        <w:pStyle w:val="Heading2"/>
      </w:pPr>
      <w:r>
        <w:t xml:space="preserve">Partie 3 — Infrastructure as Code avec Terraform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décrit une instance AWS EC2 (</w:t>
      </w:r>
      <w:r>
        <w:rPr>
          <w:rStyle w:val="VerbatimChar"/>
        </w:rPr>
        <w:t xml:space="preserve">t2.micro</w:t>
      </w:r>
      <w:r>
        <w:t xml:space="preserve">) avec un</w:t>
      </w:r>
      <w:r>
        <w:t xml:space="preserve"> </w:t>
      </w:r>
      <w:r>
        <w:t xml:space="preserve">groupe de sécurité ouvrant les ports 80 et 22, et un script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qui</w:t>
      </w:r>
      <w:r>
        <w:t xml:space="preserve"> </w:t>
      </w:r>
      <w:r>
        <w:t xml:space="preserve">installe et démarre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au démarrage. La sortie</w:t>
      </w:r>
      <w:r>
        <w:t xml:space="preserve"> </w:t>
      </w:r>
      <w:r>
        <w:rPr>
          <w:rStyle w:val="VerbatimChar"/>
        </w:rPr>
        <w:t xml:space="preserve">public_ip</w:t>
      </w:r>
      <w:r>
        <w:t xml:space="preserve"> </w:t>
      </w:r>
      <w:r>
        <w:t xml:space="preserve">affiche l’IP</w:t>
      </w:r>
      <w:r>
        <w:t xml:space="preserve"> </w:t>
      </w:r>
      <w:r>
        <w:t xml:space="preserve">publique. Commandes :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.</w:t>
      </w:r>
    </w:p>
    <w:bookmarkStart w:id="17" w:name="questions-de-réflexion"/>
    <w:p>
      <w:pPr>
        <w:pStyle w:val="Heading3"/>
      </w:pPr>
      <w:r>
        <w:t xml:space="preserve">Questions de réflexion</w:t>
      </w:r>
    </w:p>
    <w:p>
      <w:pPr>
        <w:pStyle w:val="FirstParagraph"/>
      </w:pPr>
      <w:r>
        <w:rPr>
          <w:b/>
          <w:bCs/>
        </w:rPr>
        <w:t xml:space="preserve">Avantages de l’IaC par rapport à une configuration manuelle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Reproductibilité</w:t>
      </w:r>
      <w:r>
        <w:t xml:space="preserve"> </w:t>
      </w:r>
      <w:r>
        <w:t xml:space="preserve">: la même infrastructure est recréée à l’identique, sans</w:t>
      </w:r>
      <w:r>
        <w:t xml:space="preserve"> </w:t>
      </w:r>
      <w:r>
        <w:t xml:space="preserve">erreur humaine.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Versionnement</w:t>
      </w:r>
      <w:r>
        <w:t xml:space="preserve"> </w:t>
      </w:r>
      <w:r>
        <w:t xml:space="preserve">: l’infra est du code suivi par Git (historique, revue,</w:t>
      </w:r>
      <w:r>
        <w:t xml:space="preserve"> </w:t>
      </w:r>
      <w:r>
        <w:t xml:space="preserve">rollback).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 vivante</w:t>
      </w:r>
      <w:r>
        <w:t xml:space="preserve"> </w:t>
      </w:r>
      <w:r>
        <w:t xml:space="preserve">: le code décrit exactement l’infrastructure.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Rapidité et scalabilité</w:t>
      </w:r>
      <w:r>
        <w:t xml:space="preserve"> </w:t>
      </w:r>
      <w:r>
        <w:t xml:space="preserve">: création/destruction en une seule commande.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Cohérence</w:t>
      </w:r>
      <w:r>
        <w:t xml:space="preserve"> </w:t>
      </w:r>
      <w:r>
        <w:t xml:space="preserve">entre les environnements (dev, staging, prod).</w:t>
      </w:r>
    </w:p>
    <w:p>
      <w:pPr>
        <w:pStyle w:val="BodyText"/>
      </w:pPr>
      <w:r>
        <w:rPr>
          <w:b/>
          <w:bCs/>
        </w:rPr>
        <w:t xml:space="preserve">Comment intégrer Terraform dans un pipeline CI/CD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fmt -check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à chaque commit.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sur les pull requests (plan publié en commentaire).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automatique après merge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avec une</w:t>
      </w:r>
      <w:r>
        <w:t xml:space="preserve"> </w:t>
      </w:r>
      <w:r>
        <w:rPr>
          <w:b/>
          <w:bCs/>
        </w:rPr>
        <w:t xml:space="preserve">approbation</w:t>
      </w:r>
      <w:r>
        <w:rPr>
          <w:b/>
          <w:bCs/>
        </w:rP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pour la production.</w:t>
      </w:r>
      <w:r>
        <w:t xml:space="preserve"> </w:t>
      </w:r>
      <w:r>
        <w:t xml:space="preserve">- Stocker l’état dans un</w:t>
      </w:r>
      <w:r>
        <w:t xml:space="preserve"> </w:t>
      </w:r>
      <w:r>
        <w:rPr>
          <w:b/>
          <w:bCs/>
        </w:rPr>
        <w:t xml:space="preserve">backend distant</w:t>
      </w:r>
      <w:r>
        <w:t xml:space="preserve"> </w:t>
      </w:r>
      <w:r>
        <w:t xml:space="preserve">(ex. S3 + verrou DynamoDB) et fournir</w:t>
      </w:r>
      <w:r>
        <w:t xml:space="preserve"> </w:t>
      </w:r>
      <w:r>
        <w:t xml:space="preserve">les identifiants cloud via les secrets du CI.</w:t>
      </w:r>
    </w:p>
    <w:p>
      <w:pPr>
        <w:pStyle w:val="BodyText"/>
      </w:pPr>
      <w:r>
        <w:rPr>
          <w:b/>
          <w:bCs/>
        </w:rPr>
        <w:t xml:space="preserve">Précautions avec les fichiers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.tfstate</w:t>
      </w:r>
      <w:r>
        <w:t xml:space="preserve"> </w:t>
      </w:r>
      <w:r>
        <w:t xml:space="preserve">- Ils contiennent des</w:t>
      </w:r>
      <w:r>
        <w:t xml:space="preserve"> </w:t>
      </w:r>
      <w:r>
        <w:rPr>
          <w:b/>
          <w:bCs/>
        </w:rPr>
        <w:t xml:space="preserve">données sensibles en clair</w:t>
      </w:r>
      <w:r>
        <w:t xml:space="preserve"> </w:t>
      </w:r>
      <w:r>
        <w:t xml:space="preserve">: ne jamais les versionner</w:t>
      </w:r>
      <w:r>
        <w:t xml:space="preserve"> </w:t>
      </w:r>
      <w:r>
        <w:t xml:space="preserve">dans Git (ils sont exclus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  <w:r>
        <w:t xml:space="preserve"> </w:t>
      </w:r>
      <w:r>
        <w:t xml:space="preserve">- Utiliser un</w:t>
      </w:r>
      <w:r>
        <w:t xml:space="preserve"> </w:t>
      </w:r>
      <w:r>
        <w:rPr>
          <w:b/>
          <w:bCs/>
        </w:rPr>
        <w:t xml:space="preserve">backend distant chiffré avec verrouillage</w:t>
      </w:r>
      <w:r>
        <w:t xml:space="preserve"> </w:t>
      </w:r>
      <w:r>
        <w:t xml:space="preserve">pour éviter les</w:t>
      </w:r>
      <w:r>
        <w:t xml:space="preserve"> </w:t>
      </w:r>
      <w:r>
        <w:t xml:space="preserve">corruptions lors d’accès concurrents.</w:t>
      </w:r>
      <w:r>
        <w:t xml:space="preserve"> </w:t>
      </w:r>
      <w:r>
        <w:t xml:space="preserve">- Ne pas les éditer à la main ; activer le</w:t>
      </w:r>
      <w:r>
        <w:t xml:space="preserve"> </w:t>
      </w:r>
      <w:r>
        <w:rPr>
          <w:b/>
          <w:bCs/>
        </w:rPr>
        <w:t xml:space="preserve">versioning</w:t>
      </w:r>
      <w:r>
        <w:t xml:space="preserve"> </w:t>
      </w:r>
      <w:r>
        <w:t xml:space="preserve">du stockage pour pouvoir</w:t>
      </w:r>
      <w:r>
        <w:t xml:space="preserve"> </w:t>
      </w:r>
      <w:r>
        <w:t xml:space="preserve">restaurer un état antérieur.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captures-décran-des-exécutions-réussies"/>
    <w:p>
      <w:pPr>
        <w:pStyle w:val="Heading2"/>
      </w:pPr>
      <w:r>
        <w:t xml:space="preserve">Captures d’écran des exécutions réussies</w:t>
      </w:r>
    </w:p>
    <w:p>
      <w:pPr>
        <w:pStyle w:val="FirstParagraph"/>
      </w:pPr>
      <w:r>
        <w:rPr>
          <w:b/>
          <w:bCs/>
        </w:rPr>
        <w:t xml:space="preserve">Figure 1 — Exécution réussie des tests unitaires (</w:t>
      </w:r>
      <w:r>
        <w:rPr>
          <w:rStyle w:val="VerbatimChar"/>
          <w:b/>
          <w:bCs/>
        </w:rPr>
        <w:t xml:space="preserve">npm test</w:t>
      </w:r>
      <w:r>
        <w:rPr>
          <w:b/>
          <w:bCs/>
        </w:rPr>
        <w:t xml:space="preserve">, 3/3)</w:t>
      </w:r>
    </w:p>
    <w:p>
      <w:pPr>
        <w:pStyle w:val="CaptionedFigure"/>
      </w:pPr>
      <w:r>
        <w:drawing>
          <wp:inline>
            <wp:extent cx="4591250" cy="2656572"/>
            <wp:effectExtent b="0" l="0" r="0" t="0"/>
            <wp:docPr descr="Figure 1 - Tests reussis" title="" id="20" name="Picture"/>
            <a:graphic>
              <a:graphicData uri="http://schemas.openxmlformats.org/drawingml/2006/picture">
                <pic:pic>
                  <pic:nvPicPr>
                    <pic:cNvPr descr="captures/01-tests-reussi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265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1 - Tests reussis</w:t>
      </w:r>
    </w:p>
    <w:p>
      <w:pPr>
        <w:pStyle w:val="BodyText"/>
      </w:pPr>
      <w:r>
        <w:rPr>
          <w:b/>
          <w:bCs/>
        </w:rPr>
        <w:t xml:space="preserve">Figure 2 — Démarrage du serveur (</w:t>
      </w:r>
      <w:r>
        <w:rPr>
          <w:rStyle w:val="VerbatimChar"/>
          <w:b/>
          <w:bCs/>
        </w:rPr>
        <w:t xml:space="preserve">npm start</w:t>
      </w:r>
      <w:r>
        <w:rPr>
          <w:b/>
          <w:bCs/>
        </w:rPr>
        <w:t xml:space="preserve">)</w:t>
      </w:r>
    </w:p>
    <w:p>
      <w:pPr>
        <w:pStyle w:val="CaptionedFigure"/>
      </w:pPr>
      <w:r>
        <w:drawing>
          <wp:inline>
            <wp:extent cx="3898231" cy="1337911"/>
            <wp:effectExtent b="0" l="0" r="0" t="0"/>
            <wp:docPr descr="Figure 2 - Serveur demarre" title="" id="23" name="Picture"/>
            <a:graphic>
              <a:graphicData uri="http://schemas.openxmlformats.org/drawingml/2006/picture">
                <pic:pic>
                  <pic:nvPicPr>
                    <pic:cNvPr descr="captures/02-serveur-demar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31" cy="133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2 - Serveur demarre</w:t>
      </w:r>
    </w:p>
    <w:p>
      <w:pPr>
        <w:pStyle w:val="BodyText"/>
      </w:pPr>
      <w:r>
        <w:rPr>
          <w:b/>
          <w:bCs/>
        </w:rPr>
        <w:t xml:space="preserve">Figure 3 — Réponse de l’API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/ping</w:t>
      </w:r>
      <w:r>
        <w:rPr>
          <w:b/>
          <w:bCs/>
        </w:rPr>
        <w:t xml:space="preserve"> </w:t>
      </w:r>
      <w:r>
        <w:rPr>
          <w:b/>
          <w:bCs/>
        </w:rPr>
        <w:t xml:space="preserve">retourne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pong</w:t>
      </w:r>
    </w:p>
    <w:p>
      <w:pPr>
        <w:pStyle w:val="CaptionedFigure"/>
      </w:pPr>
      <w:r>
        <w:drawing>
          <wp:inline>
            <wp:extent cx="3166711" cy="2156058"/>
            <wp:effectExtent b="0" l="0" r="0" t="0"/>
            <wp:docPr descr="Figure 3 - Ping pong" title="" id="26" name="Picture"/>
            <a:graphic>
              <a:graphicData uri="http://schemas.openxmlformats.org/drawingml/2006/picture">
                <pic:pic>
                  <pic:nvPicPr>
                    <pic:cNvPr descr="captures/03-ping-po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11" cy="215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3 - Ping pong</w:t>
      </w:r>
    </w:p>
    <w:p>
      <w:pPr>
        <w:pStyle w:val="BodyText"/>
      </w:pPr>
      <w:r>
        <w:rPr>
          <w:b/>
          <w:bCs/>
        </w:rPr>
        <w:t xml:space="preserve">Figure 4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(bonus)</w:t>
      </w:r>
      <w:r>
        <w:rPr>
          <w:b/>
          <w:bCs/>
        </w:rPr>
        <w:t xml:space="preserve"> </w:t>
      </w:r>
      <w:r>
        <w:rPr>
          <w:b/>
          <w:bCs/>
        </w:rPr>
        <w:t xml:space="preserve">— Pipeline GitHub Actions au vert (Success)</w:t>
      </w:r>
    </w:p>
    <w:p>
      <w:pPr>
        <w:pStyle w:val="CaptionedFigure"/>
      </w:pPr>
      <w:r>
        <w:drawing>
          <wp:inline>
            <wp:extent cx="5334000" cy="2426566"/>
            <wp:effectExtent b="0" l="0" r="0" t="0"/>
            <wp:docPr descr="Figure 4 - Pipeline Actions" title="" id="29" name="Picture"/>
            <a:graphic>
              <a:graphicData uri="http://schemas.openxmlformats.org/drawingml/2006/picture">
                <pic:pic>
                  <pic:nvPicPr>
                    <pic:cNvPr descr="captures/04-pipeline-ac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4 - Pipeline Actions</w:t>
      </w:r>
    </w:p>
    <w:p>
      <w:pPr>
        <w:pStyle w:val="BodyText"/>
      </w:pPr>
      <w:r>
        <w:t xml:space="preserve">Le run se termine en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 </w:t>
      </w:r>
      <w:r>
        <w:t xml:space="preserve">✅ et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✅ (image</w:t>
      </w:r>
      <w:r>
        <w:t xml:space="preserve"> </w:t>
      </w:r>
      <w:r>
        <w:t xml:space="preserve">construite et poussée sur Docker Hub :</w:t>
      </w:r>
      <w:r>
        <w:t xml:space="preserve"> </w:t>
      </w:r>
      <w:r>
        <w:rPr>
          <w:rStyle w:val="VerbatimChar"/>
        </w:rPr>
        <w:t xml:space="preserve">ahmaddock/mon-app</w:t>
      </w:r>
      <w:r>
        <w:t xml:space="preserve">). Le job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apparaît en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car il n’est exécuté que si un serveur SSH est configuré</w:t>
      </w:r>
      <w:r>
        <w:t xml:space="preserve"> </w:t>
      </w:r>
      <w:r>
        <w:t xml:space="preserve">(variable</w:t>
      </w:r>
      <w:r>
        <w:t xml:space="preserve"> </w:t>
      </w:r>
      <w:r>
        <w:rPr>
          <w:rStyle w:val="VerbatimChar"/>
        </w:rPr>
        <w:t xml:space="preserve">ENABLE_SSH_DEPLOY=true</w:t>
      </w:r>
      <w:r>
        <w:t xml:space="preserve">), ce qui évite de faire échouer le pipeline.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TP a permis de mettre en place une chaîne d’automatisation complète : un</w:t>
      </w:r>
      <w:r>
        <w:t xml:space="preserve"> </w:t>
      </w:r>
      <w:r>
        <w:t xml:space="preserve">script shell robuste pour le déploiement local, un pipeline CI/CD qui ne déploie</w:t>
      </w:r>
      <w:r>
        <w:t xml:space="preserve"> </w:t>
      </w:r>
      <w:r>
        <w:t xml:space="preserve">que si les tests réussissent, et une description déclarative de l’infrastructure</w:t>
      </w:r>
      <w:r>
        <w:t xml:space="preserve"> </w:t>
      </w:r>
      <w:r>
        <w:t xml:space="preserve">avec Terraform. L’application a été testée avec succès (3 tests passants) et</w:t>
      </w:r>
      <w:r>
        <w:t xml:space="preserve"> </w:t>
      </w:r>
      <w:r>
        <w:t xml:space="preserve">répond correctement (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pong</w:t>
      </w:r>
      <w:r>
        <w:t xml:space="preserve">), comme le montrent les captures ci-dessus.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TP DevOps</dc:title>
  <dc:creator/>
  <cp:keywords/>
  <dcterms:created xsi:type="dcterms:W3CDTF">2026-06-03T10:13:59Z</dcterms:created>
  <dcterms:modified xsi:type="dcterms:W3CDTF">2026-06-03T10:13:59Z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