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21" w:rsidRDefault="004A1273">
      <w:bookmarkStart w:id="0" w:name="_GoBack"/>
      <w:bookmarkEnd w:id="0"/>
      <w:r>
        <w:t>Literature search for top researchers in multimorbidity (MM)</w:t>
      </w:r>
    </w:p>
    <w:p w:rsidR="00107852" w:rsidRDefault="00107852" w:rsidP="00107852">
      <w:pPr>
        <w:pStyle w:val="ListParagraph"/>
        <w:numPr>
          <w:ilvl w:val="0"/>
          <w:numId w:val="4"/>
        </w:numPr>
      </w:pPr>
      <w:r>
        <w:t>Steward W Mercer from UK</w:t>
      </w:r>
    </w:p>
    <w:p w:rsidR="00107852" w:rsidRDefault="00107852" w:rsidP="00107852">
      <w:pPr>
        <w:pStyle w:val="ListParagraph"/>
        <w:numPr>
          <w:ilvl w:val="0"/>
          <w:numId w:val="4"/>
        </w:numPr>
      </w:pPr>
      <w:r>
        <w:t>Susan Smith from Ireland</w:t>
      </w:r>
    </w:p>
    <w:p w:rsidR="00107852" w:rsidRDefault="00107852" w:rsidP="00107852">
      <w:pPr>
        <w:pStyle w:val="ListParagraph"/>
        <w:numPr>
          <w:ilvl w:val="0"/>
          <w:numId w:val="4"/>
        </w:numPr>
      </w:pPr>
      <w:r>
        <w:t>Cynthia Melinda Boyd from USA</w:t>
      </w:r>
    </w:p>
    <w:p w:rsidR="00107852" w:rsidRDefault="00107852" w:rsidP="00107852">
      <w:pPr>
        <w:pStyle w:val="ListParagraph"/>
        <w:numPr>
          <w:ilvl w:val="0"/>
          <w:numId w:val="4"/>
        </w:numPr>
      </w:pPr>
      <w:r>
        <w:t>Martin Fortin from Canada</w:t>
      </w:r>
    </w:p>
    <w:p w:rsidR="00107852" w:rsidRDefault="00107852" w:rsidP="00107852">
      <w:pPr>
        <w:pStyle w:val="ListParagraph"/>
        <w:numPr>
          <w:ilvl w:val="0"/>
          <w:numId w:val="4"/>
        </w:numPr>
      </w:pPr>
      <w:r>
        <w:t>Walter Wodchis from Canada</w:t>
      </w:r>
    </w:p>
    <w:p w:rsidR="00107852" w:rsidRDefault="00107852" w:rsidP="00107852">
      <w:pPr>
        <w:pStyle w:val="ListParagraph"/>
      </w:pPr>
    </w:p>
    <w:p w:rsidR="004A1273" w:rsidRDefault="004A1273" w:rsidP="004A1273">
      <w:pPr>
        <w:pStyle w:val="ListParagraph"/>
        <w:numPr>
          <w:ilvl w:val="0"/>
          <w:numId w:val="1"/>
        </w:numPr>
      </w:pPr>
      <w:r>
        <w:t>Disease specific MM</w:t>
      </w:r>
    </w:p>
    <w:p w:rsidR="004A1273" w:rsidRDefault="004A1273" w:rsidP="004A1273">
      <w:pPr>
        <w:pStyle w:val="ListParagraph"/>
        <w:numPr>
          <w:ilvl w:val="0"/>
          <w:numId w:val="2"/>
        </w:numPr>
      </w:pPr>
      <w:r w:rsidRPr="00107852">
        <w:rPr>
          <w:b/>
        </w:rPr>
        <w:t>Diabetes</w:t>
      </w:r>
      <w:r>
        <w:t xml:space="preserve">: care quality/hospitalization and MM (no comorbidity, concordant only, dis-concordant only, both) </w:t>
      </w:r>
      <w:r w:rsidR="00107852">
        <w:t>Wodchis</w:t>
      </w:r>
    </w:p>
    <w:p w:rsidR="004A1273" w:rsidRDefault="004A1273" w:rsidP="004A1273">
      <w:pPr>
        <w:pStyle w:val="ListParagraph"/>
        <w:numPr>
          <w:ilvl w:val="0"/>
          <w:numId w:val="2"/>
        </w:numPr>
      </w:pPr>
      <w:r w:rsidRPr="00107852">
        <w:rPr>
          <w:b/>
        </w:rPr>
        <w:t>Heart failure</w:t>
      </w:r>
      <w:r>
        <w:t>: death/hospitalization and MM (cardiovascular related, other physical and mental) Boyd</w:t>
      </w:r>
    </w:p>
    <w:p w:rsidR="004A1273" w:rsidRDefault="004A1273" w:rsidP="004A1273">
      <w:pPr>
        <w:pStyle w:val="ListParagraph"/>
        <w:numPr>
          <w:ilvl w:val="0"/>
          <w:numId w:val="2"/>
        </w:numPr>
      </w:pPr>
      <w:r>
        <w:t xml:space="preserve">MM in </w:t>
      </w:r>
      <w:r w:rsidRPr="00107852">
        <w:rPr>
          <w:b/>
        </w:rPr>
        <w:t>bipolar disorders</w:t>
      </w:r>
      <w:r>
        <w:t xml:space="preserve"> and </w:t>
      </w:r>
      <w:r w:rsidRPr="00107852">
        <w:rPr>
          <w:b/>
        </w:rPr>
        <w:t>cardiovascular disease</w:t>
      </w:r>
      <w:r>
        <w:t xml:space="preserve"> Mercer</w:t>
      </w:r>
    </w:p>
    <w:p w:rsidR="004A1273" w:rsidRDefault="004A1273" w:rsidP="004A1273">
      <w:pPr>
        <w:pStyle w:val="ListParagraph"/>
        <w:numPr>
          <w:ilvl w:val="0"/>
          <w:numId w:val="2"/>
        </w:numPr>
      </w:pPr>
      <w:r>
        <w:t xml:space="preserve">MM in </w:t>
      </w:r>
      <w:r w:rsidRPr="00107852">
        <w:rPr>
          <w:b/>
        </w:rPr>
        <w:t>diabetes</w:t>
      </w:r>
      <w:r>
        <w:t xml:space="preserve"> Smith</w:t>
      </w:r>
    </w:p>
    <w:p w:rsidR="004A1273" w:rsidRDefault="004A1273" w:rsidP="004A1273">
      <w:pPr>
        <w:pStyle w:val="ListParagraph"/>
        <w:numPr>
          <w:ilvl w:val="0"/>
          <w:numId w:val="2"/>
        </w:numPr>
      </w:pPr>
      <w:r w:rsidRPr="00107852">
        <w:rPr>
          <w:b/>
        </w:rPr>
        <w:t>Obstructive sleep apnea</w:t>
      </w:r>
      <w:r>
        <w:t xml:space="preserve"> and MM Fortin</w:t>
      </w:r>
    </w:p>
    <w:p w:rsidR="00882884" w:rsidRDefault="004A1273" w:rsidP="00882884">
      <w:pPr>
        <w:pStyle w:val="ListParagraph"/>
        <w:numPr>
          <w:ilvl w:val="0"/>
          <w:numId w:val="2"/>
        </w:numPr>
      </w:pPr>
      <w:r>
        <w:t xml:space="preserve">MM in </w:t>
      </w:r>
      <w:r w:rsidRPr="00107852">
        <w:rPr>
          <w:b/>
        </w:rPr>
        <w:t>coronary heart diseases</w:t>
      </w:r>
      <w:r>
        <w:t xml:space="preserve"> Boyd</w:t>
      </w:r>
    </w:p>
    <w:p w:rsidR="00882884" w:rsidRDefault="00882884" w:rsidP="00882884">
      <w:pPr>
        <w:pStyle w:val="ListParagraph"/>
        <w:numPr>
          <w:ilvl w:val="0"/>
          <w:numId w:val="2"/>
        </w:numPr>
      </w:pPr>
      <w:r w:rsidRPr="00107852">
        <w:rPr>
          <w:b/>
        </w:rPr>
        <w:t>Stroke</w:t>
      </w:r>
      <w:r>
        <w:t>, MM and polypharmacy Mercer</w:t>
      </w:r>
    </w:p>
    <w:p w:rsidR="004A1273" w:rsidRDefault="004A1273" w:rsidP="004A1273">
      <w:pPr>
        <w:pStyle w:val="ListParagraph"/>
        <w:numPr>
          <w:ilvl w:val="0"/>
          <w:numId w:val="1"/>
        </w:numPr>
      </w:pPr>
      <w:r>
        <w:t>Different measures of MM and outcomes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ED visits, ACS hospitalization and functional decline and MM (disease count, select condition count, Charlson</w:t>
      </w:r>
      <w:r w:rsidR="00681DAC">
        <w:t xml:space="preserve"> index</w:t>
      </w:r>
      <w:r>
        <w:t>, medication count) Smith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Measure of MM and level of physical quality of life Fortin (2 studies)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Methods for identifying 30 chronic conditions in admin data Fortin</w:t>
      </w:r>
    </w:p>
    <w:p w:rsidR="004A1273" w:rsidRDefault="004A1273" w:rsidP="004A1273">
      <w:pPr>
        <w:pStyle w:val="ListParagraph"/>
        <w:numPr>
          <w:ilvl w:val="0"/>
          <w:numId w:val="1"/>
        </w:numPr>
      </w:pPr>
      <w:r>
        <w:t>Socioeconomic status and MM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Physical MM, mental health and SES on hospital admission Mercer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SES and survival within patients with MM (no gradient association) Wodchis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Inappropriate prescribing and patient SES Smith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Interventions in patients with MM from high SES deprivation Mercer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SES and MM at different age Mercer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PHC effective for people in poverty with MM Fortin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MM in younger deprived patients Fortin</w:t>
      </w:r>
    </w:p>
    <w:p w:rsidR="004A1273" w:rsidRDefault="004A1273" w:rsidP="004A1273">
      <w:pPr>
        <w:pStyle w:val="ListParagraph"/>
        <w:numPr>
          <w:ilvl w:val="0"/>
          <w:numId w:val="1"/>
        </w:numPr>
      </w:pPr>
      <w:r>
        <w:t>MM and quality of life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MM and quality of life in primary health Fortin</w:t>
      </w:r>
    </w:p>
    <w:p w:rsidR="004A1273" w:rsidRDefault="004A1273" w:rsidP="004A1273">
      <w:pPr>
        <w:pStyle w:val="ListParagraph"/>
        <w:numPr>
          <w:ilvl w:val="1"/>
          <w:numId w:val="1"/>
        </w:numPr>
      </w:pPr>
      <w:r>
        <w:t>MM and quality of life Fortin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Functional decline and recovery in hospitalized disabled senior women B</w:t>
      </w:r>
      <w:r w:rsidR="00893EBD">
        <w:t>o</w:t>
      </w:r>
      <w:r>
        <w:t>yd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Health related quality of life and functional status in MM Boyd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MM and deprivation on health related quality of life Mercer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MM and functional decline in community dwelling adults Smith</w:t>
      </w:r>
    </w:p>
    <w:p w:rsidR="00882884" w:rsidRDefault="00882884" w:rsidP="004A1273">
      <w:pPr>
        <w:pStyle w:val="ListParagraph"/>
        <w:numPr>
          <w:ilvl w:val="1"/>
          <w:numId w:val="1"/>
        </w:numPr>
      </w:pPr>
      <w:r>
        <w:t>MM and health related quality of life in home care clients Wodchis</w:t>
      </w:r>
    </w:p>
    <w:p w:rsidR="00882884" w:rsidRDefault="00882884" w:rsidP="00882884">
      <w:pPr>
        <w:pStyle w:val="ListParagraph"/>
        <w:numPr>
          <w:ilvl w:val="0"/>
          <w:numId w:val="1"/>
        </w:numPr>
      </w:pPr>
      <w:r>
        <w:t>MM and Mental health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Stress and mortality in patients with MM Mercer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Prevalence of combined somatic and mental health MM by age, sex and race Boyd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lastRenderedPageBreak/>
        <w:t>Physician and MH comorbidity in multiple sclerosis Mercer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Depression and MM Mercer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Psychological distress and MM Fortin</w:t>
      </w:r>
    </w:p>
    <w:p w:rsidR="00882884" w:rsidRDefault="00882884" w:rsidP="00882884">
      <w:pPr>
        <w:pStyle w:val="ListParagraph"/>
        <w:numPr>
          <w:ilvl w:val="0"/>
          <w:numId w:val="1"/>
        </w:numPr>
      </w:pPr>
      <w:r>
        <w:t>MM and health system use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MM and any hospitalization, 3 or more hospitalization and 30-day readmission Wodchis</w:t>
      </w:r>
    </w:p>
    <w:p w:rsidR="00107852" w:rsidRDefault="00107852" w:rsidP="00107852">
      <w:pPr>
        <w:pStyle w:val="ListParagraph"/>
        <w:numPr>
          <w:ilvl w:val="1"/>
          <w:numId w:val="1"/>
        </w:numPr>
      </w:pPr>
      <w:r>
        <w:t>Physical MM, mental health and SES on hospital admission Mercer</w:t>
      </w:r>
    </w:p>
    <w:p w:rsidR="00882884" w:rsidRDefault="00893EBD" w:rsidP="00882884">
      <w:pPr>
        <w:pStyle w:val="ListParagraph"/>
        <w:numPr>
          <w:ilvl w:val="1"/>
          <w:numId w:val="1"/>
        </w:numPr>
      </w:pPr>
      <w:r>
        <w:t xml:space="preserve">MM, </w:t>
      </w:r>
      <w:r w:rsidR="00882884">
        <w:t>income and hospitalizations Mercer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High users and MM Wodchis</w:t>
      </w:r>
    </w:p>
    <w:p w:rsidR="00882884" w:rsidRDefault="00882884" w:rsidP="00882884">
      <w:pPr>
        <w:pStyle w:val="ListParagraph"/>
        <w:numPr>
          <w:ilvl w:val="0"/>
          <w:numId w:val="1"/>
        </w:numPr>
      </w:pPr>
      <w:r>
        <w:t>Polypharmacy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Inappropriate prescribing and patient SES Smith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Drug-disease and drug-drug interactions Mercer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Stroke, MM and polypharmacy Mercer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Potentially inappropriate prescribing and prescribing omission Smith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Polypharmacy and hospitalization Mercer</w:t>
      </w:r>
    </w:p>
    <w:p w:rsidR="00882884" w:rsidRDefault="00882884" w:rsidP="00882884">
      <w:pPr>
        <w:pStyle w:val="ListParagraph"/>
        <w:numPr>
          <w:ilvl w:val="0"/>
          <w:numId w:val="1"/>
        </w:numPr>
      </w:pPr>
      <w:r>
        <w:t>Other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Regular family physician and hospitalization in patients with and without MM Mercer</w:t>
      </w:r>
    </w:p>
    <w:p w:rsidR="00882884" w:rsidRDefault="00882884" w:rsidP="00882884">
      <w:pPr>
        <w:pStyle w:val="ListParagraph"/>
        <w:numPr>
          <w:ilvl w:val="1"/>
          <w:numId w:val="1"/>
        </w:numPr>
      </w:pPr>
      <w:r>
        <w:t>Cost trajectories for cancer patients Wodchis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Evaluating severity in older adults with MM Boyd</w:t>
      </w:r>
    </w:p>
    <w:p w:rsidR="00107852" w:rsidRDefault="00107852" w:rsidP="00882884">
      <w:pPr>
        <w:pStyle w:val="ListParagraph"/>
        <w:numPr>
          <w:ilvl w:val="1"/>
          <w:numId w:val="1"/>
        </w:numPr>
      </w:pPr>
      <w:r>
        <w:t>Clinical feature of high-risk older patients identified by predictive modeling Boyd</w:t>
      </w:r>
    </w:p>
    <w:sectPr w:rsidR="0010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401B"/>
    <w:multiLevelType w:val="hybridMultilevel"/>
    <w:tmpl w:val="0F4C1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3CC1"/>
    <w:multiLevelType w:val="hybridMultilevel"/>
    <w:tmpl w:val="CBA61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20B7D"/>
    <w:multiLevelType w:val="hybridMultilevel"/>
    <w:tmpl w:val="BDB2FE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F44BA"/>
    <w:multiLevelType w:val="hybridMultilevel"/>
    <w:tmpl w:val="8AC2C19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3"/>
    <w:rsid w:val="00107852"/>
    <w:rsid w:val="004A1273"/>
    <w:rsid w:val="004C64F1"/>
    <w:rsid w:val="00681DAC"/>
    <w:rsid w:val="007E527B"/>
    <w:rsid w:val="00882884"/>
    <w:rsid w:val="00893EBD"/>
    <w:rsid w:val="00C95F21"/>
    <w:rsid w:val="00E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5942EA-1448-4759-8F01-06C8CD30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CIHI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Xi-Kuan Chen</dc:creator>
  <cp:lastModifiedBy>amobin</cp:lastModifiedBy>
  <cp:revision>2</cp:revision>
  <dcterms:created xsi:type="dcterms:W3CDTF">2017-03-17T19:42:00Z</dcterms:created>
  <dcterms:modified xsi:type="dcterms:W3CDTF">2017-03-17T19:42:00Z</dcterms:modified>
</cp:coreProperties>
</file>