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156082" w:space="6" w:sz="6" w:val="single"/>
          <w:bottom w:color="156082" w:space="6" w:sz="6" w:val="single"/>
        </w:pBdr>
        <w:spacing w:after="240" w:line="240" w:lineRule="auto"/>
        <w:jc w:val="center"/>
        <w:rPr/>
      </w:pPr>
      <w:bookmarkStart w:colFirst="0" w:colLast="0" w:name="_heading=h.x0ulwrsazx1s" w:id="0"/>
      <w:bookmarkEnd w:id="0"/>
      <w:r w:rsidDel="00000000" w:rsidR="00000000" w:rsidRPr="00000000">
        <w:rPr>
          <w:rtl w:val="0"/>
        </w:rPr>
        <w:t xml:space="preserve">PROJECT: TERRAWING</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Autonomous Land-Air Desert Rescue Robot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Final Report</w:t>
      </w:r>
    </w:p>
    <w:p w:rsidR="00000000" w:rsidDel="00000000" w:rsidP="00000000" w:rsidRDefault="00000000" w:rsidRPr="00000000" w14:paraId="00000005">
      <w:pPr>
        <w:jc w:val="center"/>
        <w:rPr>
          <w:sz w:val="26"/>
          <w:szCs w:val="26"/>
        </w:rPr>
      </w:pPr>
      <w:r w:rsidDel="00000000" w:rsidR="00000000" w:rsidRPr="00000000">
        <w:rPr>
          <w:rtl w:val="0"/>
        </w:rPr>
      </w:r>
    </w:p>
    <w:p w:rsidR="00000000" w:rsidDel="00000000" w:rsidP="00000000" w:rsidRDefault="00000000" w:rsidRPr="00000000" w14:paraId="00000006">
      <w:pPr>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07">
      <w:pPr>
        <w:jc w:val="center"/>
        <w:rPr>
          <w:sz w:val="26"/>
          <w:szCs w:val="26"/>
        </w:rPr>
      </w:pPr>
      <w:r w:rsidDel="00000000" w:rsidR="00000000" w:rsidRPr="00000000">
        <w:rPr>
          <w:rtl w:val="0"/>
        </w:rPr>
      </w:r>
    </w:p>
    <w:p w:rsidR="00000000" w:rsidDel="00000000" w:rsidP="00000000" w:rsidRDefault="00000000" w:rsidRPr="00000000" w14:paraId="00000008">
      <w:pPr>
        <w:spacing w:line="240" w:lineRule="auto"/>
        <w:jc w:val="center"/>
        <w:rPr>
          <w:sz w:val="28"/>
          <w:szCs w:val="28"/>
        </w:rPr>
      </w:pPr>
      <w:r w:rsidDel="00000000" w:rsidR="00000000" w:rsidRPr="00000000">
        <w:rPr>
          <w:sz w:val="28"/>
          <w:szCs w:val="28"/>
          <w:rtl w:val="0"/>
        </w:rPr>
        <w:t xml:space="preserve">Sam Alaboudi </w:t>
        <w:tab/>
        <w:tab/>
        <w:t xml:space="preserve">101198779</w:t>
      </w:r>
    </w:p>
    <w:p w:rsidR="00000000" w:rsidDel="00000000" w:rsidP="00000000" w:rsidRDefault="00000000" w:rsidRPr="00000000" w14:paraId="00000009">
      <w:pPr>
        <w:spacing w:line="240" w:lineRule="auto"/>
        <w:jc w:val="center"/>
        <w:rPr>
          <w:sz w:val="28"/>
          <w:szCs w:val="28"/>
        </w:rPr>
      </w:pPr>
      <w:r w:rsidDel="00000000" w:rsidR="00000000" w:rsidRPr="00000000">
        <w:rPr>
          <w:sz w:val="28"/>
          <w:szCs w:val="28"/>
          <w:rtl w:val="0"/>
        </w:rPr>
        <w:t xml:space="preserve">Ayman Kamran </w:t>
        <w:tab/>
        <w:tab/>
        <w:t xml:space="preserve">101232406</w:t>
      </w:r>
    </w:p>
    <w:p w:rsidR="00000000" w:rsidDel="00000000" w:rsidP="00000000" w:rsidRDefault="00000000" w:rsidRPr="00000000" w14:paraId="0000000A">
      <w:pPr>
        <w:spacing w:line="240" w:lineRule="auto"/>
        <w:jc w:val="center"/>
        <w:rPr>
          <w:sz w:val="28"/>
          <w:szCs w:val="28"/>
        </w:rPr>
      </w:pPr>
      <w:r w:rsidDel="00000000" w:rsidR="00000000" w:rsidRPr="00000000">
        <w:rPr>
          <w:sz w:val="28"/>
          <w:szCs w:val="28"/>
          <w:rtl w:val="0"/>
        </w:rPr>
        <w:t xml:space="preserve">Yuvraj Bains </w:t>
        <w:tab/>
        <w:tab/>
        <w:t xml:space="preserve">101235916</w:t>
      </w:r>
    </w:p>
    <w:p w:rsidR="00000000" w:rsidDel="00000000" w:rsidP="00000000" w:rsidRDefault="00000000" w:rsidRPr="00000000" w14:paraId="0000000B">
      <w:pPr>
        <w:spacing w:line="240" w:lineRule="auto"/>
        <w:jc w:val="center"/>
        <w:rPr>
          <w:sz w:val="28"/>
          <w:szCs w:val="28"/>
        </w:rPr>
      </w:pPr>
      <w:r w:rsidDel="00000000" w:rsidR="00000000" w:rsidRPr="00000000">
        <w:rPr>
          <w:sz w:val="28"/>
          <w:szCs w:val="28"/>
          <w:rtl w:val="0"/>
        </w:rPr>
        <w:t xml:space="preserve">Syed Shaheer </w:t>
        <w:tab/>
        <w:tab/>
        <w:t xml:space="preserve">101195563</w:t>
      </w:r>
    </w:p>
    <w:p w:rsidR="00000000" w:rsidDel="00000000" w:rsidP="00000000" w:rsidRDefault="00000000" w:rsidRPr="00000000" w14:paraId="0000000C">
      <w:pPr>
        <w:jc w:val="center"/>
        <w:rPr>
          <w:sz w:val="26"/>
          <w:szCs w:val="26"/>
        </w:rPr>
      </w:pPr>
      <w:r w:rsidDel="00000000" w:rsidR="00000000" w:rsidRPr="00000000">
        <w:rPr>
          <w:sz w:val="28"/>
          <w:szCs w:val="28"/>
          <w:rtl w:val="0"/>
        </w:rPr>
        <w:t xml:space="preserve">Ahmad Mohamad </w:t>
        <w:tab/>
        <w:t xml:space="preserve">101230403</w:t>
      </w:r>
      <w:r w:rsidDel="00000000" w:rsidR="00000000" w:rsidRPr="00000000">
        <w:rPr>
          <w:sz w:val="26"/>
          <w:szCs w:val="26"/>
          <w:rtl w:val="0"/>
        </w:rPr>
        <w:br w:type="textWrapping"/>
        <w:br w:type="textWrapping"/>
        <w:br w:type="textWrapping"/>
        <w:t xml:space="preserve">Supervisor: Peter X. Liu</w:t>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rtl w:val="0"/>
        </w:rPr>
      </w:r>
    </w:p>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SYSC4907 - Engineering Project - Group #48</w:t>
      </w:r>
      <w:r w:rsidDel="00000000" w:rsidR="00000000" w:rsidRPr="00000000">
        <w:drawing>
          <wp:anchor allowOverlap="1" behindDoc="0" distB="0" distT="0" distL="114300" distR="114300" hidden="0" layoutInCell="1" locked="0" relativeHeight="0" simplePos="0">
            <wp:simplePos x="0" y="0"/>
            <wp:positionH relativeFrom="column">
              <wp:posOffset>1395413</wp:posOffset>
            </wp:positionH>
            <wp:positionV relativeFrom="paragraph">
              <wp:posOffset>333375</wp:posOffset>
            </wp:positionV>
            <wp:extent cx="3154680" cy="1311910"/>
            <wp:effectExtent b="0" l="0" r="0" t="0"/>
            <wp:wrapSquare wrapText="bothSides" distB="0" distT="0" distL="114300" distR="114300"/>
            <wp:docPr descr="A logo with a red leaf&#10;&#10;AI-generated content may be incorrect." id="1" name="image1.png"/>
            <a:graphic>
              <a:graphicData uri="http://schemas.openxmlformats.org/drawingml/2006/picture">
                <pic:pic>
                  <pic:nvPicPr>
                    <pic:cNvPr descr="A logo with a red leaf&#10;&#10;AI-generated content may be incorrect." id="0" name="image1.png"/>
                    <pic:cNvPicPr preferRelativeResize="0"/>
                  </pic:nvPicPr>
                  <pic:blipFill>
                    <a:blip r:embed="rId7"/>
                    <a:srcRect b="31099" l="0" r="0" t="27301"/>
                    <a:stretch>
                      <a:fillRect/>
                    </a:stretch>
                  </pic:blipFill>
                  <pic:spPr>
                    <a:xfrm>
                      <a:off x="0" y="0"/>
                      <a:ext cx="3154680" cy="1311910"/>
                    </a:xfrm>
                    <a:prstGeom prst="rect"/>
                    <a:ln/>
                  </pic:spPr>
                </pic:pic>
              </a:graphicData>
            </a:graphic>
          </wp:anchor>
        </w:drawing>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sz w:val="26"/>
          <w:szCs w:val="26"/>
        </w:rPr>
      </w:pPr>
      <w:r w:rsidDel="00000000" w:rsidR="00000000" w:rsidRPr="00000000">
        <w:rPr>
          <w:rtl w:val="0"/>
        </w:rPr>
      </w:r>
    </w:p>
    <w:p w:rsidR="00000000" w:rsidDel="00000000" w:rsidP="00000000" w:rsidRDefault="00000000" w:rsidRPr="00000000" w14:paraId="00000012">
      <w:pPr>
        <w:jc w:val="center"/>
        <w:rPr>
          <w:sz w:val="26"/>
          <w:szCs w:val="26"/>
        </w:rPr>
      </w:pPr>
      <w:r w:rsidDel="00000000" w:rsidR="00000000" w:rsidRPr="00000000">
        <w:rPr>
          <w:sz w:val="26"/>
          <w:szCs w:val="26"/>
          <w:rtl w:val="0"/>
        </w:rPr>
        <w:br w:type="textWrapping"/>
      </w:r>
    </w:p>
    <w:p w:rsidR="00000000" w:rsidDel="00000000" w:rsidP="00000000" w:rsidRDefault="00000000" w:rsidRPr="00000000" w14:paraId="00000013">
      <w:pPr>
        <w:jc w:val="center"/>
        <w:rPr>
          <w:sz w:val="26"/>
          <w:szCs w:val="26"/>
        </w:rPr>
      </w:pPr>
      <w:r w:rsidDel="00000000" w:rsidR="00000000" w:rsidRPr="00000000">
        <w:rPr>
          <w:rtl w:val="0"/>
        </w:rPr>
      </w:r>
    </w:p>
    <w:p w:rsidR="00000000" w:rsidDel="00000000" w:rsidP="00000000" w:rsidRDefault="00000000" w:rsidRPr="00000000" w14:paraId="00000014">
      <w:pPr>
        <w:jc w:val="center"/>
        <w:rPr>
          <w:sz w:val="26"/>
          <w:szCs w:val="26"/>
        </w:rPr>
      </w:pPr>
      <w:r w:rsidDel="00000000" w:rsidR="00000000" w:rsidRPr="00000000">
        <w:rPr>
          <w:rtl w:val="0"/>
        </w:rPr>
      </w:r>
    </w:p>
    <w:p w:rsidR="00000000" w:rsidDel="00000000" w:rsidP="00000000" w:rsidRDefault="00000000" w:rsidRPr="00000000" w14:paraId="00000015">
      <w:pPr>
        <w:jc w:val="center"/>
        <w:rPr>
          <w:sz w:val="26"/>
          <w:szCs w:val="26"/>
        </w:rPr>
      </w:pPr>
      <w:r w:rsidDel="00000000" w:rsidR="00000000" w:rsidRPr="00000000">
        <w:rPr>
          <w:rtl w:val="0"/>
        </w:rPr>
      </w:r>
    </w:p>
    <w:p w:rsidR="00000000" w:rsidDel="00000000" w:rsidP="00000000" w:rsidRDefault="00000000" w:rsidRPr="00000000" w14:paraId="00000016">
      <w:pPr>
        <w:jc w:val="center"/>
        <w:rPr>
          <w:sz w:val="26"/>
          <w:szCs w:val="26"/>
        </w:rPr>
      </w:pPr>
      <w:r w:rsidDel="00000000" w:rsidR="00000000" w:rsidRPr="00000000">
        <w:rPr>
          <w:sz w:val="26"/>
          <w:szCs w:val="26"/>
          <w:rtl w:val="0"/>
        </w:rPr>
        <w:t xml:space="preserve">Department of Systems and Computer Engineering</w:t>
      </w:r>
    </w:p>
    <w:p w:rsidR="00000000" w:rsidDel="00000000" w:rsidP="00000000" w:rsidRDefault="00000000" w:rsidRPr="00000000" w14:paraId="00000017">
      <w:pPr>
        <w:jc w:val="center"/>
        <w:rPr>
          <w:sz w:val="26"/>
          <w:szCs w:val="26"/>
        </w:rPr>
      </w:pPr>
      <w:r w:rsidDel="00000000" w:rsidR="00000000" w:rsidRPr="00000000">
        <w:rPr>
          <w:sz w:val="26"/>
          <w:szCs w:val="26"/>
          <w:rtl w:val="0"/>
        </w:rPr>
        <w:t xml:space="preserve">Faculty of Engineering</w:t>
      </w:r>
    </w:p>
    <w:p w:rsidR="00000000" w:rsidDel="00000000" w:rsidP="00000000" w:rsidRDefault="00000000" w:rsidRPr="00000000" w14:paraId="00000018">
      <w:pPr>
        <w:jc w:val="center"/>
        <w:rPr>
          <w:sz w:val="26"/>
          <w:szCs w:val="26"/>
        </w:rPr>
      </w:pPr>
      <w:r w:rsidDel="00000000" w:rsidR="00000000" w:rsidRPr="00000000">
        <w:rPr>
          <w:sz w:val="26"/>
          <w:szCs w:val="26"/>
          <w:rtl w:val="0"/>
        </w:rPr>
        <w:t xml:space="preserve">Carleton University</w:t>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sz w:val="26"/>
          <w:szCs w:val="26"/>
          <w:rtl w:val="0"/>
        </w:rPr>
        <w:t xml:space="preserve">Project Due Date: April 8th, 2026</w:t>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heading=h.2tcop3y4k0rv" w:id="1"/>
      <w:bookmarkEnd w:id="1"/>
      <w:r w:rsidDel="00000000" w:rsidR="00000000" w:rsidRPr="00000000">
        <w:rPr>
          <w:rFonts w:ascii="Times New Roman" w:cs="Times New Roman" w:eastAsia="Times New Roman" w:hAnsi="Times New Roman"/>
          <w:rtl w:val="0"/>
        </w:rPr>
        <w:t xml:space="preserve">PRELIMINARIES</w:t>
      </w:r>
    </w:p>
    <w:p w:rsidR="00000000" w:rsidDel="00000000" w:rsidP="00000000" w:rsidRDefault="00000000" w:rsidRPr="00000000" w14:paraId="0000001F">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ABSTRACT</w:t>
      </w:r>
    </w:p>
    <w:p w:rsidR="00000000" w:rsidDel="00000000" w:rsidP="00000000" w:rsidRDefault="00000000" w:rsidRPr="00000000" w14:paraId="0000002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heat, wide and challenging terrain, and the imminent threat of dehydration to patients are just a few of the specific problems faced by human rescuers in desert search and rescue operations. Traditional rescue methods usually depend on ground staff and manned aircraft, both of which are resource-intensive, slow to deploy, and expose responders to potentially lethal environmental conditions. This project introduces TerraWing, "a proof-of-concept?" modular rescue robot that integrates three complementing subsystems a ground mobility platform, an aerial reconnaissance module, and an atmospheric water generating system to handle these issues. Terrawing is powered by a differential drive system in terrestrial mode, which is managed by a Arudino Mega.</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aerial module is a quadcopter with electronic speed controllers, brushless DC motors, and a flight controller set up for steady, semi-autonomous flight. (The battery and receiver are also included, albeit they might be regarded as general system components.)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generation subsystem uses a Raspberry Pi Pico to automate the collection and filtration of atmospheric moisture into drinkable water.</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demonstrated ground locomotion control</w:t>
      </w:r>
      <w:r w:rsidDel="00000000" w:rsidR="00000000" w:rsidRPr="00000000">
        <w:rPr>
          <w:rFonts w:ascii="Times New Roman" w:cs="Times New Roman" w:eastAsia="Times New Roman" w:hAnsi="Times New Roman"/>
          <w:sz w:val="24"/>
          <w:szCs w:val="24"/>
          <w:rtl w:val="0"/>
        </w:rPr>
        <w:t xml:space="preserve">, independent subsystem bench testing, and the foundational integration of all three modules onto a shared chassis.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TerraWing creates a workable, modular architecture for further advancement toward completely self-sufficient desert rescue capabilities.</w:t>
      </w:r>
    </w:p>
    <w:p w:rsidR="00000000" w:rsidDel="00000000" w:rsidP="00000000" w:rsidRDefault="00000000" w:rsidRPr="00000000" w14:paraId="00000026">
      <w:pPr>
        <w:spacing w:line="48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ACKNOWLEDGEMENTS</w:t>
      </w: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would like to express its profound appreciation to Professor Peter X. Liu for his oversight, technical advice, and unwavering support during the TerraWing project.</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input during weekly meetings was crucial to improving the team's strategy and overcoming logistical and technical obstacles in all three subsystems.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team would like to thank the Carleton University machine shop and fabrication services for helping to produce the unique mechanical parts needed for the water subsystem and chassis assembly. Stephen's name can be dropped.</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team expresses gratitude to the Department of Systems and Computer Engineering for granting them access to lab space and equipment for the course of the project year.</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jc w:val="left"/>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br w:type="textWrapping"/>
        <w:br w:type="textWrapping"/>
      </w:r>
    </w:p>
    <w:p w:rsidR="00000000" w:rsidDel="00000000" w:rsidP="00000000" w:rsidRDefault="00000000" w:rsidRPr="00000000" w14:paraId="00000032">
      <w:pPr>
        <w:jc w:val="left"/>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3A">
      <w:pPr>
        <w:rPr>
          <w:rFonts w:ascii="Times New Roman" w:cs="Times New Roman" w:eastAsia="Times New Roman" w:hAnsi="Times New Roman"/>
          <w:sz w:val="40"/>
          <w:szCs w:val="40"/>
        </w:rPr>
      </w:pPr>
      <w:r w:rsidDel="00000000" w:rsidR="00000000" w:rsidRPr="00000000">
        <w:rPr>
          <w:rtl w:val="0"/>
        </w:rPr>
      </w:r>
    </w:p>
    <w:sdt>
      <w:sdtPr>
        <w:id w:val="1833911396"/>
        <w:docPartObj>
          <w:docPartGallery w:val="Table of Contents"/>
          <w:docPartUnique w:val="1"/>
        </w:docPartObj>
      </w:sdtPr>
      <w:sdtContent>
        <w:p w:rsidR="00000000" w:rsidDel="00000000" w:rsidP="00000000" w:rsidRDefault="00000000" w:rsidRPr="00000000" w14:paraId="0000003B">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tcop3y4k0rv">
            <w:r w:rsidDel="00000000" w:rsidR="00000000" w:rsidRPr="00000000">
              <w:rPr>
                <w:b w:val="1"/>
                <w:bCs w:val="1"/>
                <w:color w:val="000000"/>
                <w:rtl w:val="0"/>
              </w:rPr>
              <w:t xml:space="preserve">PRELIMINARIES</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rPr>
          </w:pPr>
          <w:hyperlink w:anchor="_heading=h.8v4go0mazk87">
            <w:r w:rsidDel="00000000" w:rsidR="00000000" w:rsidRPr="00000000">
              <w:rPr>
                <w:b w:val="1"/>
                <w:bCs w:val="1"/>
                <w:color w:val="000000"/>
                <w:rtl w:val="0"/>
              </w:rPr>
              <w:t xml:space="preserve">1  INTRODUCTION</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rPr>
          </w:pPr>
          <w:hyperlink w:anchor="_heading=h.y4x0f32bz63l">
            <w:r w:rsidDel="00000000" w:rsidR="00000000" w:rsidRPr="00000000">
              <w:rPr>
                <w:color w:val="000000"/>
                <w:rtl w:val="0"/>
              </w:rPr>
              <w:t xml:space="preserve">1.1  Problem Background</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rPr>
          </w:pPr>
          <w:hyperlink w:anchor="_heading=h.5fyq2e9zi85u">
            <w:r w:rsidDel="00000000" w:rsidR="00000000" w:rsidRPr="00000000">
              <w:rPr>
                <w:color w:val="000000"/>
                <w:rtl w:val="0"/>
              </w:rPr>
              <w:t xml:space="preserve">1.2  Problem Motivation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rPr>
          </w:pPr>
          <w:hyperlink w:anchor="_heading=h.kj8vqude8y6w">
            <w:r w:rsidDel="00000000" w:rsidR="00000000" w:rsidRPr="00000000">
              <w:rPr>
                <w:color w:val="000000"/>
                <w:rtl w:val="0"/>
              </w:rPr>
              <w:t xml:space="preserve">1.3  Problem Statement</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rPr>
          </w:pPr>
          <w:hyperlink w:anchor="_heading=h.dwftlld3nibz">
            <w:r w:rsidDel="00000000" w:rsidR="00000000" w:rsidRPr="00000000">
              <w:rPr>
                <w:color w:val="000000"/>
                <w:rtl w:val="0"/>
              </w:rPr>
              <w:t xml:space="preserve">1.4  Proposed Solution</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rPr>
          </w:pPr>
          <w:hyperlink w:anchor="_heading=h.k5gpab68rtj0">
            <w:r w:rsidDel="00000000" w:rsidR="00000000" w:rsidRPr="00000000">
              <w:rPr>
                <w:color w:val="000000"/>
                <w:rtl w:val="0"/>
              </w:rPr>
              <w:t xml:space="preserve">1.5  Accomplishments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rPr>
          </w:pPr>
          <w:hyperlink w:anchor="_heading=h.gvylp2fble5z">
            <w:r w:rsidDel="00000000" w:rsidR="00000000" w:rsidRPr="00000000">
              <w:rPr>
                <w:color w:val="000000"/>
                <w:rtl w:val="0"/>
              </w:rPr>
              <w:t xml:space="preserve">1.6  Overview of Report</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color w:val="000000"/>
            </w:rPr>
          </w:pPr>
          <w:hyperlink w:anchor="_heading=h.dswlowok9x5m">
            <w:r w:rsidDel="00000000" w:rsidR="00000000" w:rsidRPr="00000000">
              <w:rPr>
                <w:b w:val="1"/>
                <w:bCs w:val="1"/>
                <w:color w:val="000000"/>
                <w:rtl w:val="0"/>
              </w:rPr>
              <w:t xml:space="preserve">2  TECHNICAL SECTION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rPr>
          </w:pPr>
          <w:hyperlink w:anchor="_heading=h.7x72ohqb99gl">
            <w:r w:rsidDel="00000000" w:rsidR="00000000" w:rsidRPr="00000000">
              <w:rPr>
                <w:color w:val="000000"/>
                <w:rtl w:val="0"/>
              </w:rPr>
              <w:t xml:space="preserve">2.1  Background and Terminology</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000000"/>
            </w:rPr>
          </w:pPr>
          <w:hyperlink w:anchor="_heading=h.5qhfrllr9ufw">
            <w:r w:rsidDel="00000000" w:rsidR="00000000" w:rsidRPr="00000000">
              <w:rPr>
                <w:color w:val="000000"/>
                <w:rtl w:val="0"/>
              </w:rPr>
              <w:t xml:space="preserve">2.2  Project Details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rPr>
          </w:pPr>
          <w:hyperlink w:anchor="_heading=h.diw72mpvve8z">
            <w:r w:rsidDel="00000000" w:rsidR="00000000" w:rsidRPr="00000000">
              <w:rPr>
                <w:color w:val="000000"/>
                <w:rtl w:val="0"/>
              </w:rPr>
              <w:t xml:space="preserve">2.2.1  Ground Locomotion Subsystem</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rPr>
          </w:pPr>
          <w:hyperlink w:anchor="_heading=h.5pkvyeaiysl4">
            <w:r w:rsidDel="00000000" w:rsidR="00000000" w:rsidRPr="00000000">
              <w:rPr>
                <w:color w:val="000000"/>
                <w:rtl w:val="0"/>
              </w:rPr>
              <w:t xml:space="preserve">2.2.2  Aerial Reconnaissance Subsystem</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rPr>
          </w:pPr>
          <w:hyperlink w:anchor="_heading=h.lnprtwi82yzx">
            <w:r w:rsidDel="00000000" w:rsidR="00000000" w:rsidRPr="00000000">
              <w:rPr>
                <w:color w:val="000000"/>
                <w:rtl w:val="0"/>
              </w:rPr>
              <w:t xml:space="preserve">2.2.3  Atmospheric Water Generation Subsystem</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rPr>
          </w:pPr>
          <w:hyperlink w:anchor="_heading=h.wck9pn8soyeu">
            <w:r w:rsidDel="00000000" w:rsidR="00000000" w:rsidRPr="00000000">
              <w:rPr>
                <w:color w:val="000000"/>
                <w:rtl w:val="0"/>
              </w:rPr>
              <w:t xml:space="preserve">2.2.4  System Integration</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b w:val="1"/>
              <w:bCs w:val="1"/>
              <w:color w:val="000000"/>
            </w:rPr>
          </w:pPr>
          <w:hyperlink w:anchor="_heading=h.suul0okc5qup">
            <w:r w:rsidDel="00000000" w:rsidR="00000000" w:rsidRPr="00000000">
              <w:rPr>
                <w:b w:val="1"/>
                <w:bCs w:val="1"/>
                <w:color w:val="000000"/>
                <w:rtl w:val="0"/>
              </w:rPr>
              <w:t xml:space="preserve">3  TESTING AND VALIDATION</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rPr>
          </w:pPr>
          <w:hyperlink w:anchor="_heading=h.eezy2950nuul">
            <w:r w:rsidDel="00000000" w:rsidR="00000000" w:rsidRPr="00000000">
              <w:rPr>
                <w:color w:val="000000"/>
                <w:rtl w:val="0"/>
              </w:rPr>
              <w:t xml:space="preserve">3.1  Unit Testing</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rPr>
          </w:pPr>
          <w:hyperlink w:anchor="_heading=h.i2pp4owy6t26">
            <w:r w:rsidDel="00000000" w:rsidR="00000000" w:rsidRPr="00000000">
              <w:rPr>
                <w:color w:val="000000"/>
                <w:rtl w:val="0"/>
              </w:rPr>
              <w:t xml:space="preserve">3.2  Integration and Field Testing</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rPr>
          </w:pPr>
          <w:hyperlink w:anchor="_heading=h.3n0hiof172w7">
            <w:r w:rsidDel="00000000" w:rsidR="00000000" w:rsidRPr="00000000">
              <w:rPr>
                <w:color w:val="000000"/>
                <w:rtl w:val="0"/>
              </w:rPr>
              <w:t xml:space="preserve">3.3  Test Results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bCs w:val="1"/>
              <w:color w:val="000000"/>
            </w:rPr>
          </w:pPr>
          <w:hyperlink w:anchor="_heading=h.pw7rn2sbsyi1">
            <w:r w:rsidDel="00000000" w:rsidR="00000000" w:rsidRPr="00000000">
              <w:rPr>
                <w:b w:val="1"/>
                <w:bCs w:val="1"/>
                <w:color w:val="000000"/>
                <w:rtl w:val="0"/>
              </w:rPr>
              <w:t xml:space="preserve">4  THE ENGINEERING PROJECT</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rPr>
          </w:pPr>
          <w:hyperlink w:anchor="_heading=h.yqd5d5jp1pcy">
            <w:r w:rsidDel="00000000" w:rsidR="00000000" w:rsidRPr="00000000">
              <w:rPr>
                <w:color w:val="000000"/>
                <w:rtl w:val="0"/>
              </w:rPr>
              <w:t xml:space="preserve">4.1  Health and Safety</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rPr>
          </w:pPr>
          <w:hyperlink w:anchor="_heading=h.o1wnh97uxkh2">
            <w:r w:rsidDel="00000000" w:rsidR="00000000" w:rsidRPr="00000000">
              <w:rPr>
                <w:color w:val="000000"/>
                <w:rtl w:val="0"/>
              </w:rPr>
              <w:t xml:space="preserve">4.2  Engineering Professionalism</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rPr>
          </w:pPr>
          <w:hyperlink w:anchor="_heading=h.4ovmh7i9t0o8">
            <w:r w:rsidDel="00000000" w:rsidR="00000000" w:rsidRPr="00000000">
              <w:rPr>
                <w:color w:val="000000"/>
                <w:rtl w:val="0"/>
              </w:rPr>
              <w:t xml:space="preserve">4.3  Project Management</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color w:val="000000"/>
            </w:rPr>
          </w:pPr>
          <w:hyperlink w:anchor="_heading=h.8qgjtl6g45yo">
            <w:r w:rsidDel="00000000" w:rsidR="00000000" w:rsidRPr="00000000">
              <w:rPr>
                <w:color w:val="000000"/>
                <w:rtl w:val="0"/>
              </w:rPr>
              <w:t xml:space="preserve">4.4  Justification of Suitability for Degree Program</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000000"/>
            </w:rPr>
          </w:pPr>
          <w:hyperlink w:anchor="_heading=h.46p1smrvstp4">
            <w:r w:rsidDel="00000000" w:rsidR="00000000" w:rsidRPr="00000000">
              <w:rPr>
                <w:color w:val="000000"/>
                <w:rtl w:val="0"/>
              </w:rPr>
              <w:t xml:space="preserve">4.5  Individual Contributions</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heading=h.b0ry9hg30ww6">
            <w:r w:rsidDel="00000000" w:rsidR="00000000" w:rsidRPr="00000000">
              <w:rPr>
                <w:color w:val="000000"/>
                <w:rtl w:val="0"/>
              </w:rPr>
              <w:t xml:space="preserve">4.5.1  Project Contributions</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rPr>
          </w:pPr>
          <w:hyperlink w:anchor="_heading=h.fdrg8ze48brv">
            <w:r w:rsidDel="00000000" w:rsidR="00000000" w:rsidRPr="00000000">
              <w:rPr>
                <w:color w:val="000000"/>
                <w:rtl w:val="0"/>
              </w:rPr>
              <w:t xml:space="preserve">4.5.2  Report Contributions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b w:val="1"/>
              <w:bCs w:val="1"/>
              <w:color w:val="000000"/>
            </w:rPr>
          </w:pPr>
          <w:hyperlink w:anchor="_heading=h.lvwzd314vwmw">
            <w:r w:rsidDel="00000000" w:rsidR="00000000" w:rsidRPr="00000000">
              <w:rPr>
                <w:b w:val="1"/>
                <w:bCs w:val="1"/>
                <w:color w:val="000000"/>
                <w:rtl w:val="0"/>
              </w:rPr>
              <w:t xml:space="preserve">5  CONCLUSIONS AND RECOMMENDATIONS</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color w:val="000000"/>
            </w:rPr>
          </w:pPr>
          <w:hyperlink w:anchor="_heading=h.dex607sfkbs8">
            <w:r w:rsidDel="00000000" w:rsidR="00000000" w:rsidRPr="00000000">
              <w:rPr>
                <w:color w:val="000000"/>
                <w:rtl w:val="0"/>
              </w:rPr>
              <w:t xml:space="preserve">5.1  Conclusion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000000"/>
            </w:rPr>
          </w:pPr>
          <w:hyperlink w:anchor="_heading=h.z7qat1hluf93">
            <w:r w:rsidDel="00000000" w:rsidR="00000000" w:rsidRPr="00000000">
              <w:rPr>
                <w:color w:val="000000"/>
                <w:rtl w:val="0"/>
              </w:rPr>
              <w:t xml:space="preserve">5.2  Recommendations for Future Work</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000000"/>
            </w:rPr>
          </w:pPr>
          <w:hyperlink w:anchor="_heading=h.ryfqnug9lx3w">
            <w:r w:rsidDel="00000000" w:rsidR="00000000" w:rsidRPr="00000000">
              <w:rPr>
                <w:color w:val="000000"/>
                <w:rtl w:val="0"/>
              </w:rPr>
              <w:t xml:space="preserve">5.3  Final Thoughts</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b w:val="1"/>
              <w:bCs w:val="1"/>
              <w:color w:val="000000"/>
            </w:rPr>
          </w:pPr>
          <w:hyperlink w:anchor="_heading=h.jqb68yk98z9v">
            <w:r w:rsidDel="00000000" w:rsidR="00000000" w:rsidRPr="00000000">
              <w:rPr>
                <w:b w:val="1"/>
                <w:bCs w:val="1"/>
                <w:color w:val="000000"/>
                <w:rtl w:val="0"/>
              </w:rPr>
              <w:t xml:space="preserve">6  REFLECTIONS</w:t>
              <w:tab/>
              <w:t xml:space="preserve">38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color w:val="000000"/>
            </w:rPr>
          </w:pPr>
          <w:hyperlink w:anchor="_heading=h.z69j0m3unpm2">
            <w:r w:rsidDel="00000000" w:rsidR="00000000" w:rsidRPr="00000000">
              <w:rPr>
                <w:color w:val="000000"/>
                <w:rtl w:val="0"/>
              </w:rPr>
              <w:t xml:space="preserve">6.1  Were Original Objectives Met?</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color w:val="000000"/>
            </w:rPr>
          </w:pPr>
          <w:hyperlink w:anchor="_heading=h.klqvhnijfax2">
            <w:r w:rsidDel="00000000" w:rsidR="00000000" w:rsidRPr="00000000">
              <w:rPr>
                <w:color w:val="000000"/>
                <w:rtl w:val="0"/>
              </w:rPr>
              <w:t xml:space="preserve">6.2  Changes and Adaptations</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000000"/>
            </w:rPr>
          </w:pPr>
          <w:hyperlink w:anchor="_heading=h.p4bgfbwqem6f">
            <w:r w:rsidDel="00000000" w:rsidR="00000000" w:rsidRPr="00000000">
              <w:rPr>
                <w:color w:val="000000"/>
                <w:rtl w:val="0"/>
              </w:rPr>
              <w:t xml:space="preserve">6.3  Team Reflection</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b w:val="1"/>
              <w:bCs w:val="1"/>
              <w:color w:val="000000"/>
            </w:rPr>
          </w:pPr>
          <w:hyperlink w:anchor="_heading=h.nk1kw9fuaif5">
            <w:r w:rsidDel="00000000" w:rsidR="00000000" w:rsidRPr="00000000">
              <w:rPr>
                <w:b w:val="1"/>
                <w:bCs w:val="1"/>
                <w:color w:val="000000"/>
                <w:rtl w:val="0"/>
              </w:rPr>
              <w:t xml:space="preserve">7 REFERENCES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LIST OF TABLES </w:t>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hyperlink w:anchor="_heading=h.b0ry9hg30ww6">
        <w:r w:rsidDel="00000000" w:rsidR="00000000" w:rsidRPr="00000000">
          <w:rPr>
            <w:rFonts w:ascii="Times New Roman" w:cs="Times New Roman" w:eastAsia="Times New Roman" w:hAnsi="Times New Roman"/>
            <w:b w:val="1"/>
            <w:bCs w:val="1"/>
            <w:color w:val="1155cc"/>
            <w:u w:val="single"/>
            <w:rtl w:val="0"/>
          </w:rPr>
          <w:t xml:space="preserve">Table 1: Shows the Project Contributions of Each Team Member</w:t>
        </w:r>
      </w:hyperlink>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hyperlink w:anchor="_heading=h.fdrg8ze48brv">
        <w:r w:rsidDel="00000000" w:rsidR="00000000" w:rsidRPr="00000000">
          <w:rPr>
            <w:rFonts w:ascii="Times New Roman" w:cs="Times New Roman" w:eastAsia="Times New Roman" w:hAnsi="Times New Roman"/>
            <w:b w:val="1"/>
            <w:bCs w:val="1"/>
            <w:color w:val="1155cc"/>
            <w:u w:val="single"/>
            <w:rtl w:val="0"/>
          </w:rPr>
          <w:t xml:space="preserve">Table 2: Shows the Report Contributions of Each Team Member </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pStyle w:val="Heading1"/>
        <w:rPr>
          <w:rFonts w:ascii="Times New Roman" w:cs="Times New Roman" w:eastAsia="Times New Roman" w:hAnsi="Times New Roman"/>
        </w:rPr>
      </w:pPr>
      <w:bookmarkStart w:colFirst="0" w:colLast="0" w:name="_heading=h.8v4go0mazk87"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68">
      <w:pPr>
        <w:pStyle w:val="Heading2"/>
        <w:rPr>
          <w:rFonts w:ascii="Times New Roman" w:cs="Times New Roman" w:eastAsia="Times New Roman" w:hAnsi="Times New Roman"/>
          <w:sz w:val="36"/>
          <w:szCs w:val="36"/>
        </w:rPr>
      </w:pPr>
      <w:bookmarkStart w:colFirst="0" w:colLast="0" w:name="_heading=h.y4x0f32bz63l" w:id="3"/>
      <w:bookmarkEnd w:id="3"/>
      <w:r w:rsidDel="00000000" w:rsidR="00000000" w:rsidRPr="00000000">
        <w:rPr>
          <w:rFonts w:ascii="Times New Roman" w:cs="Times New Roman" w:eastAsia="Times New Roman" w:hAnsi="Times New Roman"/>
          <w:sz w:val="36"/>
          <w:szCs w:val="36"/>
          <w:rtl w:val="0"/>
        </w:rPr>
        <w:t xml:space="preserve">1.1  Problem Background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harshest circumstances on Earth for human life and rescue efforts are found in desert areas.</w:t>
      </w:r>
    </w:p>
    <w:p w:rsidR="00000000" w:rsidDel="00000000" w:rsidP="00000000" w:rsidRDefault="00000000" w:rsidRPr="00000000" w14:paraId="0000006B">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window for victim survival in a desert disaster is defined in hours rather than days due to the terrain's unpredictable shifting, low relative humidity, lack of shade and water, and surface temperatures that routinely surpass 50°C during daylight hours.</w:t>
      </w:r>
    </w:p>
    <w:p w:rsidR="00000000" w:rsidDel="00000000" w:rsidP="00000000" w:rsidRDefault="00000000" w:rsidRPr="00000000" w14:paraId="0000006C">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isolated areas far from established infrastructure, the principal physiological threat—dehydration—sets a strict time constraint that conventional rescue logistics frequently cannot meet.</w:t>
      </w:r>
    </w:p>
    <w:p w:rsidR="00000000" w:rsidDel="00000000" w:rsidP="00000000" w:rsidRDefault="00000000" w:rsidRPr="00000000" w14:paraId="0000006D">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is made worse by global tendencies. The frequency of desert distress occurrences is rising due to expanding desertification, an increase in ecotourism and expedition activities in isolated desert locations, and the existence of transportation arteries through arid terrain.</w:t>
      </w:r>
    </w:p>
    <w:p w:rsidR="00000000" w:rsidDel="00000000" w:rsidP="00000000" w:rsidRDefault="00000000" w:rsidRPr="00000000" w14:paraId="0000006F">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current search and rescue operations rely on a mix of ground vehicles, manned helicopters, and on-foot searchers, all of which have serious constraints with regard to cost per operation, environmental tolerance, deployment speed, and range.</w:t>
      </w:r>
    </w:p>
    <w:p w:rsidR="00000000" w:rsidDel="00000000" w:rsidP="00000000" w:rsidRDefault="00000000" w:rsidRPr="00000000" w14:paraId="00000070">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attractive substitute for initial response is provided by robotic systems. A robot doesn't need life support, can be quickly deployed, can cover vast areas methodically, and can function in temperatures that are fatal to people. </w:t>
      </w:r>
    </w:p>
    <w:p w:rsidR="00000000" w:rsidDel="00000000" w:rsidP="00000000" w:rsidRDefault="00000000" w:rsidRPr="00000000" w14:paraId="00000071">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available robotic platforms, however, are usually specialized: unmanned aerial vehicles (UAVs) offer quick survey capabilities but are constrained in payload, endurance, and the capacity to deliver physical resources to a victim at the point of contact, while ground robots navigate terrain with reliability but lack aerial coverage capability.</w:t>
      </w:r>
    </w:p>
    <w:p w:rsidR="00000000" w:rsidDel="00000000" w:rsidP="00000000" w:rsidRDefault="00000000" w:rsidRPr="00000000" w14:paraId="00000072">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needs of a desert rescue first responder, including terrain mobility, area monitoring, and the provision of life-sustaining resources on-site, have not been met by any integrated system.</w:t>
      </w:r>
    </w:p>
    <w:p w:rsidR="00000000" w:rsidDel="00000000" w:rsidP="00000000" w:rsidRDefault="00000000" w:rsidRPr="00000000" w14:paraId="00000073">
      <w:pPr>
        <w:pStyle w:val="Heading2"/>
        <w:rPr>
          <w:rFonts w:ascii="Times New Roman" w:cs="Times New Roman" w:eastAsia="Times New Roman" w:hAnsi="Times New Roman"/>
          <w:sz w:val="36"/>
          <w:szCs w:val="36"/>
        </w:rPr>
      </w:pPr>
      <w:bookmarkStart w:colFirst="0" w:colLast="0" w:name="_heading=h.5fyq2e9zi85u" w:id="4"/>
      <w:bookmarkEnd w:id="4"/>
      <w:r w:rsidDel="00000000" w:rsidR="00000000" w:rsidRPr="00000000">
        <w:rPr>
          <w:rFonts w:ascii="Times New Roman" w:cs="Times New Roman" w:eastAsia="Times New Roman" w:hAnsi="Times New Roman"/>
          <w:sz w:val="36"/>
          <w:szCs w:val="36"/>
          <w:rtl w:val="0"/>
        </w:rPr>
        <w:t xml:space="preserve">1.2  Problem Motivation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TerraWing was inspired by the realization that no single autonomous robotic platform has ever combined the three essential functions needed for a successful desert rescue first response: ground mobility, aerial coverage, and water provision. Only a portion of the issue is addressed by each capacity on its own. A robot with ground mobility but no aerial coverage can reach a victim, but it might take too long to find them. Resources cannot be delivered via aerial coverage in the absence of ground presence. Without mobility and search capabilities, a victim cannot be reached at all by water provision.</w:t>
      </w:r>
    </w:p>
    <w:p w:rsidR="00000000" w:rsidDel="00000000" w:rsidP="00000000" w:rsidRDefault="00000000" w:rsidRPr="00000000" w14:paraId="00000076">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concept and viability are given precedence over complete deployment readiness in this project. TerraWing's modular architecture is specifically made to enable independent validation of each subsystem prior to integration, lowering overall project risk and guaranteeing that partial functionality can be demonstrated even in the event that full system integration is not accomplished within the project timeline. Additionally, TerraWing is made extendable by this method, which allows future development to improve certain subsystems without completely rewriting the platform.</w:t>
      </w:r>
    </w:p>
    <w:p w:rsidR="00000000" w:rsidDel="00000000" w:rsidP="00000000" w:rsidRDefault="00000000" w:rsidRPr="00000000" w14:paraId="00000077">
      <w:pPr>
        <w:pStyle w:val="Heading2"/>
        <w:rPr>
          <w:rFonts w:ascii="Times New Roman" w:cs="Times New Roman" w:eastAsia="Times New Roman" w:hAnsi="Times New Roman"/>
          <w:sz w:val="36"/>
          <w:szCs w:val="36"/>
        </w:rPr>
      </w:pPr>
      <w:bookmarkStart w:colFirst="0" w:colLast="0" w:name="_heading=h.kj8vqude8y6w" w:id="5"/>
      <w:bookmarkEnd w:id="5"/>
      <w:r w:rsidDel="00000000" w:rsidR="00000000" w:rsidRPr="00000000">
        <w:rPr>
          <w:rFonts w:ascii="Times New Roman" w:cs="Times New Roman" w:eastAsia="Times New Roman" w:hAnsi="Times New Roman"/>
          <w:sz w:val="36"/>
          <w:szCs w:val="36"/>
          <w:rtl w:val="0"/>
        </w:rPr>
        <w:t xml:space="preserve">1.3  Problem Statement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a modular, integrated rescue robot that can function in desert environments is the main engineering problem TerraWing tackles. The system must demonstrate reliable differential-drive ground locomotion on uneven terrain, stable quadcopter flight with onboard sensor-driven stabilization, and automated atmospheric water collection and filtration to produce drinkable water for victim provision.</w:t>
      </w:r>
    </w:p>
    <w:p w:rsidR="00000000" w:rsidDel="00000000" w:rsidP="00000000" w:rsidRDefault="00000000" w:rsidRPr="00000000" w14:paraId="0000007A">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project's scope is restricted to testing and demonstration in controlled environments. The system does not aim for operational endurance beyond proof-of-concept test durations, certified water quality compliance, or complete autonomous navigation in unstructured desert terrain. In order to provide a foundation for future engineering development toward a rescue system that is ready for use in the field, the project creates the fundamental platform and verifies essential functionality in each subsystem.</w:t>
      </w:r>
    </w:p>
    <w:p w:rsidR="00000000" w:rsidDel="00000000" w:rsidP="00000000" w:rsidRDefault="00000000" w:rsidRPr="00000000" w14:paraId="0000007B">
      <w:pPr>
        <w:pStyle w:val="Heading2"/>
        <w:rPr>
          <w:rFonts w:ascii="Times New Roman" w:cs="Times New Roman" w:eastAsia="Times New Roman" w:hAnsi="Times New Roman"/>
          <w:sz w:val="36"/>
          <w:szCs w:val="36"/>
        </w:rPr>
      </w:pPr>
      <w:bookmarkStart w:colFirst="0" w:colLast="0" w:name="_heading=h.kjv0046yffv8" w:id="6"/>
      <w:bookmarkEnd w:id="6"/>
      <w:r w:rsidDel="00000000" w:rsidR="00000000" w:rsidRPr="00000000">
        <w:rPr>
          <w:rtl w:val="0"/>
        </w:rPr>
      </w:r>
    </w:p>
    <w:p w:rsidR="00000000" w:rsidDel="00000000" w:rsidP="00000000" w:rsidRDefault="00000000" w:rsidRPr="00000000" w14:paraId="0000007C">
      <w:pPr>
        <w:pStyle w:val="Heading2"/>
        <w:rPr>
          <w:rFonts w:ascii="Times New Roman" w:cs="Times New Roman" w:eastAsia="Times New Roman" w:hAnsi="Times New Roman"/>
          <w:sz w:val="24"/>
          <w:szCs w:val="24"/>
        </w:rPr>
      </w:pPr>
      <w:bookmarkStart w:colFirst="0" w:colLast="0" w:name="_heading=h.dwftlld3nibz" w:id="7"/>
      <w:bookmarkEnd w:id="7"/>
      <w:r w:rsidDel="00000000" w:rsidR="00000000" w:rsidRPr="00000000">
        <w:rPr>
          <w:rFonts w:ascii="Times New Roman" w:cs="Times New Roman" w:eastAsia="Times New Roman" w:hAnsi="Times New Roman"/>
          <w:sz w:val="36"/>
          <w:szCs w:val="36"/>
          <w:rtl w:val="0"/>
        </w:rPr>
        <w:t xml:space="preserve">1.4  Proposed Solution</w:t>
      </w:r>
      <w:r w:rsidDel="00000000" w:rsidR="00000000" w:rsidRPr="00000000">
        <w:rPr>
          <w:rtl w:val="0"/>
        </w:rPr>
      </w:r>
    </w:p>
    <w:p w:rsidR="00000000" w:rsidDel="00000000" w:rsidP="00000000" w:rsidRDefault="00000000" w:rsidRPr="00000000" w14:paraId="0000007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TerraWing is a modular rescue robot made up of three integrated subsystems that were created concurrently by specialized subteams and assembled onto a common manufactured chassis.</w:t>
      </w:r>
    </w:p>
    <w:p w:rsidR="00000000" w:rsidDel="00000000" w:rsidP="00000000" w:rsidRDefault="00000000" w:rsidRPr="00000000" w14:paraId="0000007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Arduino Mega microcontroller is in charge of the ground locomotion platform. A motor driver powers two DC wheel motors, which receive speed orders via PWM output and direction signals via the Arduino's GPIO pins. A differential drive controller is implemented by the motor control firmware, which converts high-level motion commands into specific wheel speed and direction outputs.</w:t>
      </w:r>
    </w:p>
    <w:p w:rsidR="00000000" w:rsidDel="00000000" w:rsidP="00000000" w:rsidRDefault="00000000" w:rsidRPr="00000000" w14:paraId="0000007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brushless DC motors, four electronic speed controllers (ESCs), and a separate flight controller make up the quadcopter configuration of the aerial reconnaissance module. To maintain stable flight, the flight controller uses a PID control loop and interprets data from the inertial measurement unit (IMU). Long beyond the ground platform's range, this module offers quick area covering capability.</w:t>
      </w:r>
    </w:p>
    <w:p w:rsidR="00000000" w:rsidDel="00000000" w:rsidP="00000000" w:rsidRDefault="00000000" w:rsidRPr="00000000" w14:paraId="0000008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Raspberry Pi Pico is in charge of the water generation subsystem. Through a thermoelectric condensation process, it gathers atmospheric moisture, filters the collected water to make it safe to drink, and stores up to 250 mL in an onboard sealed reservoir. Based on temperature, humidity, and water level sensor measurements, the Pico controls this. It plans active operation for nightfall, when desert humidity is at its daily highest.</w:t>
      </w:r>
    </w:p>
    <w:p w:rsidR="00000000" w:rsidDel="00000000" w:rsidP="00000000" w:rsidRDefault="00000000" w:rsidRPr="00000000" w14:paraId="00000081">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sz w:val="36"/>
          <w:szCs w:val="36"/>
        </w:rPr>
      </w:pPr>
      <w:bookmarkStart w:colFirst="0" w:colLast="0" w:name="_heading=h.k5gpab68rtj0" w:id="8"/>
      <w:bookmarkEnd w:id="8"/>
      <w:r w:rsidDel="00000000" w:rsidR="00000000" w:rsidRPr="00000000">
        <w:rPr>
          <w:rFonts w:ascii="Times New Roman" w:cs="Times New Roman" w:eastAsia="Times New Roman" w:hAnsi="Times New Roman"/>
          <w:sz w:val="36"/>
          <w:szCs w:val="36"/>
          <w:rtl w:val="0"/>
        </w:rPr>
        <w:t xml:space="preserve">1.5  Accomplishments</w:t>
      </w:r>
    </w:p>
    <w:p w:rsidR="00000000" w:rsidDel="00000000" w:rsidP="00000000" w:rsidRDefault="00000000" w:rsidRPr="00000000" w14:paraId="00000083">
      <w:pPr>
        <w:spacing w:after="12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following milestones were achieved over the course of the project:</w:t>
      </w:r>
    </w:p>
    <w:p w:rsidR="00000000" w:rsidDel="00000000" w:rsidP="00000000" w:rsidRDefault="00000000" w:rsidRPr="00000000" w14:paraId="00000084">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subsystems' functional and non-functional needs have been thoroughly reviewed and refined.</w:t>
      </w:r>
    </w:p>
    <w:p w:rsidR="00000000" w:rsidDel="00000000" w:rsidP="00000000" w:rsidRDefault="00000000" w:rsidRPr="00000000" w14:paraId="00000085">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supply delays throughout the autumn semester, all necessary hardware components for the land, air, and water subsystems were located and acquired.</w:t>
      </w:r>
    </w:p>
    <w:p w:rsidR="00000000" w:rsidDel="00000000" w:rsidP="00000000" w:rsidRDefault="00000000" w:rsidRPr="00000000" w14:paraId="00000086">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motor control firmware codebase that allows directional and speed-controlled wheel actuation; confirmed Arduino Mega GPIO and PWM functionality</w:t>
      </w:r>
    </w:p>
    <w:p w:rsidR="00000000" w:rsidDel="00000000" w:rsidP="00000000" w:rsidRDefault="00000000" w:rsidRPr="00000000" w14:paraId="00000087">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the dimensions of the chassis and used a full-scale cardboard prototype to verify the structural design prior to production.</w:t>
      </w:r>
    </w:p>
    <w:p w:rsidR="00000000" w:rsidDel="00000000" w:rsidP="00000000" w:rsidRDefault="00000000" w:rsidRPr="00000000" w14:paraId="00000088">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of the water subsystem, such as the Raspberry Pi Pico, temperature, humidity, and water level sensors, were assembled and individually bench-tested.</w:t>
      </w:r>
    </w:p>
    <w:p w:rsidR="00000000" w:rsidDel="00000000" w:rsidP="00000000" w:rsidRDefault="00000000" w:rsidRPr="00000000" w14:paraId="00000089">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began setting up the quadcopter flight controller, mapping the motor configuration and calibrating the ESC endpoint; discovered that PID tuning parameters needed to be changed.</w:t>
      </w:r>
    </w:p>
    <w:p w:rsidR="00000000" w:rsidDel="00000000" w:rsidP="00000000" w:rsidRDefault="00000000" w:rsidRPr="00000000" w14:paraId="0000008A">
      <w:pPr>
        <w:numPr>
          <w:ilvl w:val="0"/>
          <w:numId w:val="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finished the first real direction and speed-controlled motor testing after connecting the motor driver to the Arduino Mega.</w:t>
      </w:r>
    </w:p>
    <w:p w:rsidR="00000000" w:rsidDel="00000000" w:rsidP="00000000" w:rsidRDefault="00000000" w:rsidRPr="00000000" w14:paraId="0000008B">
      <w:pPr>
        <w:pStyle w:val="Heading2"/>
        <w:rPr>
          <w:sz w:val="36"/>
          <w:szCs w:val="36"/>
        </w:rPr>
      </w:pPr>
      <w:bookmarkStart w:colFirst="0" w:colLast="0" w:name="_heading=h.gvylp2fble5z" w:id="9"/>
      <w:bookmarkEnd w:id="9"/>
      <w:r w:rsidDel="00000000" w:rsidR="00000000" w:rsidRPr="00000000">
        <w:rPr>
          <w:sz w:val="36"/>
          <w:szCs w:val="36"/>
          <w:rtl w:val="0"/>
        </w:rPr>
        <w:t xml:space="preserve">1.6  Overview of Report</w:t>
      </w:r>
    </w:p>
    <w:p w:rsidR="00000000" w:rsidDel="00000000" w:rsidP="00000000" w:rsidRDefault="00000000" w:rsidRPr="00000000" w14:paraId="0000008C">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TerraWing project is described in detail in this paper, including motivation, implementation, testing, and reflection. Each subsystem's technical foundation and comprehensive implementation are presented in Section 2. The results and technique of testing and validation are covered in Section 3. The engineering project requirements, such as health and safety, engineering professionalism, project management, degree suitability, and individual contributions, are covered in Section 4. Conclusions and suggestions for further research are presented in Section 5. The project reflections that are needed by SYSC 4907 rules are found in Section 6. The initial project proposal is included in Appendix A.</w:t>
      </w:r>
    </w:p>
    <w:p w:rsidR="00000000" w:rsidDel="00000000" w:rsidP="00000000" w:rsidRDefault="00000000" w:rsidRPr="00000000" w14:paraId="0000008D">
      <w:pPr>
        <w:pStyle w:val="Heading1"/>
        <w:spacing w:line="480" w:lineRule="auto"/>
        <w:rPr/>
      </w:pPr>
      <w:bookmarkStart w:colFirst="0" w:colLast="0" w:name="_heading=h.dswlowok9x5m" w:id="10"/>
      <w:bookmarkEnd w:id="10"/>
      <w:r w:rsidDel="00000000" w:rsidR="00000000" w:rsidRPr="00000000">
        <w:rPr>
          <w:rtl w:val="0"/>
        </w:rPr>
        <w:t xml:space="preserve">2  TECHNICAL SECTION</w:t>
      </w:r>
    </w:p>
    <w:p w:rsidR="00000000" w:rsidDel="00000000" w:rsidP="00000000" w:rsidRDefault="00000000" w:rsidRPr="00000000" w14:paraId="0000008E">
      <w:pPr>
        <w:pStyle w:val="Heading2"/>
        <w:spacing w:line="480" w:lineRule="auto"/>
        <w:rPr/>
      </w:pPr>
      <w:bookmarkStart w:colFirst="0" w:colLast="0" w:name="_heading=h.7x72ohqb99gl" w:id="11"/>
      <w:bookmarkEnd w:id="11"/>
      <w:r w:rsidDel="00000000" w:rsidR="00000000" w:rsidRPr="00000000">
        <w:rPr>
          <w:rtl w:val="0"/>
        </w:rPr>
        <w:t xml:space="preserve">2.1  Background and Terminology</w:t>
      </w:r>
    </w:p>
    <w:p w:rsidR="00000000" w:rsidDel="00000000" w:rsidP="00000000" w:rsidRDefault="00000000" w:rsidRPr="00000000" w14:paraId="0000008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TerraWing combines ideas from robotics, control theory, embedded systems, and atmospheric science. To aid with comprehension of the system design, the following technical background and important concepts are given.</w:t>
      </w:r>
    </w:p>
    <w:p w:rsidR="00000000" w:rsidDel="00000000" w:rsidP="00000000" w:rsidRDefault="00000000" w:rsidRPr="00000000" w14:paraId="0000009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independently actuated wheels share a shared axis in a ground locomotion technique called differential drive. A differential drive robot can travel in a straight line, follow a curved course, or rotate on the spot by adjusting the respective rotational speeds of the left and right wheels. This architecture is one of the most popular designs in ground robot design because it is mechanically straightforward, sturdy, and allows for accurate heading control.</w:t>
      </w:r>
    </w:p>
    <w:p w:rsidR="00000000" w:rsidDel="00000000" w:rsidP="00000000" w:rsidRDefault="00000000" w:rsidRPr="00000000" w14:paraId="0000009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the ATmega2560 processor, an Arduino Mega is an open-source microcontroller board created by Arduino.cc. It is ideal for embedded motor control applications since it has 54 digital I/O pins, 15 of which provide PWM output. PWM speed modulation for motor driver interfaces and direct hardware register access for accurate GPIO direction control are made possible by the Arduino Mega's firmware, which is developed in C/C++ using the Arduino IDE.</w:t>
      </w:r>
      <w:r w:rsidDel="00000000" w:rsidR="00000000" w:rsidRPr="00000000">
        <w:rPr>
          <w:rtl w:val="0"/>
        </w:rPr>
      </w:r>
    </w:p>
    <w:p w:rsidR="00000000" w:rsidDel="00000000" w:rsidP="00000000" w:rsidRDefault="00000000" w:rsidRPr="00000000" w14:paraId="0000009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analog command level can be encoded as a digital square wave using PWM (Pulse Width Modulation). The effective power supplied to a motor driver is modulated by varying the duty cycle, which is the percentage of each period in which the signal is high. Full speed is produced by a 100% duty cycle; roughly half speed is produced by a 50% duty cycle. DC motors may have their speed precisely and digitally controlled thanks to PWM.</w:t>
      </w:r>
    </w:p>
    <w:p w:rsidR="00000000" w:rsidDel="00000000" w:rsidP="00000000" w:rsidRDefault="00000000" w:rsidRPr="00000000" w14:paraId="0000009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Four brushless DC motors stacked symmetrically stabilize a quadcopter, a multi-rotor aerial vehicle. In contrast to helicopters, quadcopters lack mechanical pitch control on their rotors; instead, attitude (pitch, roll, and yaw) and altitude are solely controlled by adjusting the relative speeds of the four motors. In order to conduct a PID (Proportional-Integral-Derivative) control loop that modifies motor speeds in real time to maintain stable flight, a flight controller analyzes orders and IMU sensor data. For every brushless motor, ESCs (Electronic Speed Controllers) translate PWM or digital protocol commands from the flight controller into three-phase alternating current.</w:t>
      </w:r>
      <w:r w:rsidDel="00000000" w:rsidR="00000000" w:rsidRPr="00000000">
        <w:rPr>
          <w:rtl w:val="0"/>
        </w:rPr>
      </w:r>
    </w:p>
    <w:p w:rsidR="00000000" w:rsidDel="00000000" w:rsidP="00000000" w:rsidRDefault="00000000" w:rsidRPr="00000000" w14:paraId="0000009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process of extracting liquid water from ambient air is known as atmospheric water generation, or AWG. Thermoelectric condensation is the most viable small-scale method for a robot platform: a Peltier module cools a surface below the local dew point temperature, forcing airborne water vapor to condense onto the cold surface and then be directed into a collection reservoir. The temperature differential across the Peltier module and the surrounding relative humidity are the main factors influencing the yield rate (milliliters per hour). AWG production is greatly enhanced by desert nighttime circumstances, which include lower temperatures and comparatively higher humidity than during the day.</w:t>
      </w:r>
      <w:r w:rsidDel="00000000" w:rsidR="00000000" w:rsidRPr="00000000">
        <w:rPr>
          <w:rtl w:val="0"/>
        </w:rPr>
      </w:r>
    </w:p>
    <w:p w:rsidR="00000000" w:rsidDel="00000000" w:rsidP="00000000" w:rsidRDefault="00000000" w:rsidRPr="00000000" w14:paraId="0000009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cheap microcontroller board built around the RP2040 chip is called a Raspberry Pi Pico. It has MicroPython or C/C++ firmware with GPIO, PWM, I2C, SPI, and UART interfaces. It is an excellent choice for a dedicated embedded controller for the water subsystem due to its small size, low power consumption, and extensive peripheral compatibility.</w:t>
      </w:r>
      <w:r w:rsidDel="00000000" w:rsidR="00000000" w:rsidRPr="00000000">
        <w:rPr>
          <w:rtl w:val="0"/>
        </w:rPr>
      </w:r>
    </w:p>
    <w:p w:rsidR="00000000" w:rsidDel="00000000" w:rsidP="00000000" w:rsidRDefault="00000000" w:rsidRPr="00000000" w14:paraId="00000097">
      <w:pPr>
        <w:pStyle w:val="Heading2"/>
        <w:spacing w:line="480" w:lineRule="auto"/>
        <w:rPr/>
      </w:pPr>
      <w:bookmarkStart w:colFirst="0" w:colLast="0" w:name="_heading=h.5qhfrllr9ufw" w:id="12"/>
      <w:bookmarkEnd w:id="12"/>
      <w:r w:rsidDel="00000000" w:rsidR="00000000" w:rsidRPr="00000000">
        <w:rPr>
          <w:rtl w:val="0"/>
        </w:rPr>
        <w:t xml:space="preserve">2.2  Project Details</w:t>
      </w:r>
    </w:p>
    <w:p w:rsidR="00000000" w:rsidDel="00000000" w:rsidP="00000000" w:rsidRDefault="00000000" w:rsidRPr="00000000" w14:paraId="0000009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parallel subsystems of TerraWing's system architecture, Land, Air, and Water, are each in charge of a different functional capacity of the rescue platform. The integrated system's mechanical envelope, weight distribution, and power routing requirements are met by the shared manufactured chassis on which all three subsystems are installed. Each subsystem is explained in detail in the ensuing subsections.</w:t>
      </w:r>
    </w:p>
    <w:p w:rsidR="00000000" w:rsidDel="00000000" w:rsidP="00000000" w:rsidRDefault="00000000" w:rsidRPr="00000000" w14:paraId="00000099">
      <w:pPr>
        <w:pStyle w:val="Heading2"/>
        <w:spacing w:line="480" w:lineRule="auto"/>
        <w:rPr>
          <w:rFonts w:ascii="Times New Roman" w:cs="Times New Roman" w:eastAsia="Times New Roman" w:hAnsi="Times New Roman"/>
          <w:b w:val="1"/>
          <w:bCs w:val="1"/>
          <w:sz w:val="24"/>
          <w:szCs w:val="24"/>
        </w:rPr>
      </w:pPr>
      <w:bookmarkStart w:colFirst="0" w:colLast="0" w:name="_heading=h.diw72mpvve8z" w:id="13"/>
      <w:bookmarkEnd w:id="13"/>
      <w:r w:rsidDel="00000000" w:rsidR="00000000" w:rsidRPr="00000000">
        <w:rPr>
          <w:rtl w:val="0"/>
        </w:rPr>
        <w:t xml:space="preserve">2.2.1  Ground Locomotion Subsystem</w:t>
      </w:r>
      <w:r w:rsidDel="00000000" w:rsidR="00000000" w:rsidRPr="00000000">
        <w:rPr>
          <w:rtl w:val="0"/>
        </w:rPr>
      </w:r>
    </w:p>
    <w:p w:rsidR="00000000" w:rsidDel="00000000" w:rsidP="00000000" w:rsidRDefault="00000000" w:rsidRPr="00000000" w14:paraId="0000009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TerraWing's primary mobility is provided by the ground locomotion subsystem. It is based on the Arduino Mega microcontroller, which acts as the land platform's onboard controller. The Arduino Mega was chosen due to its strong community support, GPIO and PWM peripheral availability, and computing power.</w:t>
      </w:r>
    </w:p>
    <w:p w:rsidR="00000000" w:rsidDel="00000000" w:rsidP="00000000" w:rsidRDefault="00000000" w:rsidRPr="00000000" w14:paraId="0000009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 axle is equipped with two DC gear motors, one on each side. Each motor is connected to a specific channel on the motor driver board, which receives inputs from the Arduino Mega for speed (PWM duty cycle) and direction (GPIO logic level). From a given forward velocity and turn-rate instruction, the differential drive control algorithm calculates the necessary left and right wheel speeds, converting them into separate GPIO direction states and PWM duty cycle values that are pushed to the Arduino's output pins.</w:t>
      </w:r>
    </w:p>
    <w:p w:rsidR="00000000" w:rsidDel="00000000" w:rsidP="00000000" w:rsidRDefault="00000000" w:rsidRPr="00000000" w14:paraId="0000009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subsystem for obstacle detection was created using several sensing techniques that were assessed throughout the development process. Ultrasonic sensors were chosen as the main technique for obstacle detection as infrared (IR) sensors were out of our budget constraints. The robot can recognize and react to impediments during ground navigation thanks to these sensors, which offer a straightforward and affordable medium-to-short-range detection solution.</w:t>
      </w:r>
    </w:p>
    <w:p w:rsidR="00000000" w:rsidDel="00000000" w:rsidP="00000000" w:rsidRDefault="00000000" w:rsidRPr="00000000" w14:paraId="0000009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motor driver integration, pin logic levels and oscilloscope confirmation of PWM waveform frequency and duty cycle over the working range were used to ensure the Arduino Mega's accurate GPIO and PWM output. In order to verify the functionality of the entire signal chain from firmware command to physical motor response, a motor control firmware codebase was then created that exercised forward, reverse, left turn, and right turn instructions. This method of incremental validation made sure that every system layer was verified before the next was introduced.</w:t>
      </w:r>
    </w:p>
    <w:p w:rsidR="00000000" w:rsidDel="00000000" w:rsidP="00000000" w:rsidRDefault="00000000" w:rsidRPr="00000000" w14:paraId="0000009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a low center of gravity for stability on uneven terrain, adequate ground clearance for abnormalities in the desert surface, and specialized mounting zones for all three subsystems, the chassis was developed with precise size constraints. Before the final chassis was made, a full-scale cardboard prototype was used to validate the design.</w:t>
      </w:r>
    </w:p>
    <w:p w:rsidR="00000000" w:rsidDel="00000000" w:rsidP="00000000" w:rsidRDefault="00000000" w:rsidRPr="00000000" w14:paraId="000000A1">
      <w:pPr>
        <w:pStyle w:val="Heading2"/>
        <w:spacing w:line="480" w:lineRule="auto"/>
        <w:rPr/>
      </w:pPr>
      <w:bookmarkStart w:colFirst="0" w:colLast="0" w:name="_heading=h.5pkvyeaiysl4" w:id="14"/>
      <w:bookmarkEnd w:id="14"/>
      <w:r w:rsidDel="00000000" w:rsidR="00000000" w:rsidRPr="00000000">
        <w:rPr>
          <w:rtl w:val="0"/>
        </w:rPr>
        <w:t xml:space="preserve">2.2.2  Aerial Reconnaissance Subsystem</w:t>
      </w:r>
    </w:p>
    <w:p w:rsidR="00000000" w:rsidDel="00000000" w:rsidP="00000000" w:rsidRDefault="00000000" w:rsidRPr="00000000" w14:paraId="000000A2">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aerial reconnaissance subsystem extends TerraWing's search capability beyond the operational range of the ground platform. The subsystem is a quadcopter configured in an X-layout, with four brushless DC motors driving fixed-pitch propellers. The X-layout was selected for its symmetric handling characteristics, which simplify PID tuning, and for its compactness relative to the + configuration.</w:t>
      </w:r>
    </w:p>
    <w:p w:rsidR="00000000" w:rsidDel="00000000" w:rsidP="00000000" w:rsidRDefault="00000000" w:rsidRPr="00000000" w14:paraId="000000A3">
      <w:pPr>
        <w:spacing w:after="120" w:line="480" w:lineRule="auto"/>
        <w:jc w:val="both"/>
        <w:rPr>
          <w:rFonts w:ascii="Times New Roman" w:cs="Times New Roman" w:eastAsia="Times New Roman" w:hAnsi="Times New Roman"/>
          <w:i w:val="1"/>
          <w:iCs w:val="1"/>
          <w:color w:val="b8860b"/>
          <w:sz w:val="24"/>
          <w:szCs w:val="24"/>
        </w:rPr>
      </w:pPr>
      <w:r w:rsidDel="00000000" w:rsidR="00000000" w:rsidRPr="00000000">
        <w:rPr>
          <w:rFonts w:ascii="Times New Roman" w:cs="Times New Roman" w:eastAsia="Times New Roman" w:hAnsi="Times New Roman"/>
          <w:sz w:val="24"/>
          <w:szCs w:val="24"/>
          <w:rtl w:val="0"/>
        </w:rPr>
        <w:t xml:space="preserve">Component selection for the aerial subsystem was the most technically complex aspect of the project. The interdependency between motor KV rating, propeller diameter and pitch, ESC current rating, and battery voltage and discharge rate required iterative analysis to identify a compatible combination that met the payload and flight duration requirements while remaining within the weight budget of the overall platform. The battery selection, in particular, required balancing cell count (voltage) and capacity (mAh) against the combined weight contribution and the minimum continuous discharge rating (C rating) needed to sustain all four motors under load without voltage sag.</w:t>
      </w:r>
      <w:r w:rsidDel="00000000" w:rsidR="00000000" w:rsidRPr="00000000">
        <w:rPr>
          <w:rtl w:val="0"/>
        </w:rPr>
      </w:r>
    </w:p>
    <w:p w:rsidR="00000000" w:rsidDel="00000000" w:rsidP="00000000" w:rsidRDefault="00000000" w:rsidRPr="00000000" w14:paraId="000000A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flight controller firmware was configured with the motor layout, ESC mapping, and initial sensor calibration data. PID tuning – the process of adjusting the proportional, integral, and derivative gains of the attitude control loop – was conducted iteratively on the bench before flight testing. Correct PID values are critical: gains that are too low result in sluggish response and oscillation under disturbance; gains that are too high cause high-frequency oscillation and instability. The goal was a stable hover and controlled directional response without drift or oscillation under normal conditions.</w:t>
      </w:r>
    </w:p>
    <w:p w:rsidR="00000000" w:rsidDel="00000000" w:rsidP="00000000" w:rsidRDefault="00000000" w:rsidRPr="00000000" w14:paraId="000000A5">
      <w:pPr>
        <w:pStyle w:val="Heading2"/>
        <w:spacing w:line="480" w:lineRule="auto"/>
        <w:rPr/>
      </w:pPr>
      <w:bookmarkStart w:colFirst="0" w:colLast="0" w:name="_heading=h.lnprtwi82yzx" w:id="15"/>
      <w:bookmarkEnd w:id="15"/>
      <w:r w:rsidDel="00000000" w:rsidR="00000000" w:rsidRPr="00000000">
        <w:rPr>
          <w:rtl w:val="0"/>
        </w:rPr>
        <w:t xml:space="preserve">2.2.3  Atmospheric Water Generation Subsystem</w:t>
      </w:r>
    </w:p>
    <w:p w:rsidR="00000000" w:rsidDel="00000000" w:rsidP="00000000" w:rsidRDefault="00000000" w:rsidRPr="00000000" w14:paraId="000000A6">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distinctive aspect of TerraWing and the one most closely related to its desert rescue mission is the water generating component. Its goal is to use condensation to gather atmospheric moisture from the surrounding air, filter it to a drinkable standard, and store it in an onboard reservoir so that it can be given to a distressed person at the point of contact.</w:t>
      </w:r>
    </w:p>
    <w:p w:rsidR="00000000" w:rsidDel="00000000" w:rsidP="00000000" w:rsidRDefault="00000000" w:rsidRPr="00000000" w14:paraId="000000A7">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previously mentioned, thermoelectric condensation is the foundation of the collection process. A Peltier module creates a temperature differential between its hot and cold faces by drawing electrical current. Water vapor in the surrounding air condenses onto the surface when the cold face is lowered below the local dew point temperature. Gravity directs the condensed droplets into the collection pathway. The hot face's thermal energy is dissipated via an active air conditioning system. This keeps the module from becoming thermally saturated and preserves the necessary temperature differential (ΔT) for effective, continuous heat transfer.</w:t>
      </w:r>
    </w:p>
    <w:p w:rsidR="00000000" w:rsidDel="00000000" w:rsidP="00000000" w:rsidRDefault="00000000" w:rsidRPr="00000000" w14:paraId="000000A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previously stated, the system uses a TEC-12706 Peltier Module to drive the thermoelectric condensation. This module runs at a nominal voltage (V) of 12V and current (I) of 6A, yielding a total power input (Pin) of 72W. </w:t>
      </w:r>
    </w:p>
    <w:p w:rsidR="00000000" w:rsidDel="00000000" w:rsidP="00000000" w:rsidRDefault="00000000" w:rsidRPr="00000000" w14:paraId="000000A9">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6"/>
          <w:szCs w:val="16"/>
          <w:rtl w:val="0"/>
        </w:rPr>
        <w:t xml:space="preserve">in</w:t>
      </w:r>
      <w:r w:rsidDel="00000000" w:rsidR="00000000" w:rsidRPr="00000000">
        <w:rPr>
          <w:rFonts w:ascii="Times New Roman" w:cs="Times New Roman" w:eastAsia="Times New Roman" w:hAnsi="Times New Roman"/>
          <w:sz w:val="24"/>
          <w:szCs w:val="24"/>
          <w:rtl w:val="0"/>
        </w:rPr>
        <w:t xml:space="preserve">) = VI = 12V(6A) = 72W</w:t>
      </w:r>
    </w:p>
    <w:p w:rsidR="00000000" w:rsidDel="00000000" w:rsidP="00000000" w:rsidRDefault="00000000" w:rsidRPr="00000000" w14:paraId="000000AA">
      <w:pPr>
        <w:spacing w:after="12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this module has a standard coefficient of performance (COP) of 0.4, the theoretical cooling capacity (Q</w:t>
      </w: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Fonts w:ascii="Times New Roman" w:cs="Times New Roman" w:eastAsia="Times New Roman" w:hAnsi="Times New Roman"/>
          <w:sz w:val="24"/>
          <w:szCs w:val="24"/>
          <w:rtl w:val="0"/>
        </w:rPr>
        <w:t xml:space="preserve">) generated on the cold face is:</w:t>
      </w:r>
    </w:p>
    <w:p w:rsidR="00000000" w:rsidDel="00000000" w:rsidP="00000000" w:rsidRDefault="00000000" w:rsidRPr="00000000" w14:paraId="000000AB">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Fonts w:ascii="Times New Roman" w:cs="Times New Roman" w:eastAsia="Times New Roman" w:hAnsi="Times New Roman"/>
          <w:sz w:val="24"/>
          <w:szCs w:val="24"/>
          <w:rtl w:val="0"/>
        </w:rPr>
        <w:t xml:space="preserve"> = P</w:t>
      </w:r>
      <w:r w:rsidDel="00000000" w:rsidR="00000000" w:rsidRPr="00000000">
        <w:rPr>
          <w:rFonts w:ascii="Times New Roman" w:cs="Times New Roman" w:eastAsia="Times New Roman" w:hAnsi="Times New Roman"/>
          <w:sz w:val="16"/>
          <w:szCs w:val="16"/>
          <w:rtl w:val="0"/>
        </w:rPr>
        <w:t xml:space="preserve">in</w:t>
      </w:r>
      <w:r w:rsidDel="00000000" w:rsidR="00000000" w:rsidRPr="00000000">
        <w:rPr>
          <w:rFonts w:ascii="Times New Roman" w:cs="Times New Roman" w:eastAsia="Times New Roman" w:hAnsi="Times New Roman"/>
          <w:sz w:val="24"/>
          <w:szCs w:val="24"/>
          <w:rtl w:val="0"/>
        </w:rPr>
        <w:t xml:space="preserve">(COP) = 72W(0.4) = 28.8W</w:t>
      </w:r>
    </w:p>
    <w:p w:rsidR="00000000" w:rsidDel="00000000" w:rsidP="00000000" w:rsidRDefault="00000000" w:rsidRPr="00000000" w14:paraId="000000AC">
      <w:pPr>
        <w:spacing w:after="12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Ideal conditions, where 100% of the thermal transfer is applied to the heat of condensation of water (L</w:t>
      </w:r>
      <w:r w:rsidDel="00000000" w:rsidR="00000000" w:rsidRPr="00000000">
        <w:rPr>
          <w:rFonts w:ascii="Times New Roman" w:cs="Times New Roman" w:eastAsia="Times New Roman" w:hAnsi="Times New Roman"/>
          <w:sz w:val="16"/>
          <w:szCs w:val="16"/>
          <w:rtl w:val="0"/>
        </w:rPr>
        <w:t xml:space="preserve">v</w:t>
      </w:r>
      <w:r w:rsidDel="00000000" w:rsidR="00000000" w:rsidRPr="00000000">
        <w:rPr>
          <w:rFonts w:ascii="Times New Roman" w:cs="Times New Roman" w:eastAsia="Times New Roman" w:hAnsi="Times New Roman"/>
          <w:sz w:val="24"/>
          <w:szCs w:val="24"/>
          <w:rtl w:val="0"/>
        </w:rPr>
        <w:t xml:space="preserve"> = 2260 J/g), the maximum theoretical rate (m</w:t>
      </w:r>
      <w:r w:rsidDel="00000000" w:rsidR="00000000" w:rsidRPr="00000000">
        <w:rPr>
          <w:rFonts w:ascii="Times New Roman" w:cs="Times New Roman" w:eastAsia="Times New Roman" w:hAnsi="Times New Roman"/>
          <w:sz w:val="18"/>
          <w:szCs w:val="18"/>
          <w:rtl w:val="0"/>
        </w:rPr>
        <w:t xml:space="preserve">idea</w:t>
      </w:r>
      <w:r w:rsidDel="00000000" w:rsidR="00000000" w:rsidRPr="00000000">
        <w:rPr>
          <w:rFonts w:ascii="Times New Roman" w:cs="Times New Roman" w:eastAsia="Times New Roman" w:hAnsi="Times New Roman"/>
          <w:sz w:val="16"/>
          <w:szCs w:val="16"/>
          <w:rtl w:val="0"/>
        </w:rPr>
        <w:t xml:space="preserve">l</w:t>
      </w:r>
      <w:r w:rsidDel="00000000" w:rsidR="00000000" w:rsidRPr="00000000">
        <w:rPr>
          <w:rFonts w:ascii="Times New Roman" w:cs="Times New Roman" w:eastAsia="Times New Roman" w:hAnsi="Times New Roman"/>
          <w:sz w:val="24"/>
          <w:szCs w:val="24"/>
          <w:rtl w:val="0"/>
        </w:rPr>
        <w:t xml:space="preserve">) can be determined by:</w:t>
      </w:r>
    </w:p>
    <w:p w:rsidR="00000000" w:rsidDel="00000000" w:rsidP="00000000" w:rsidRDefault="00000000" w:rsidRPr="00000000" w14:paraId="000000AD">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8"/>
          <w:szCs w:val="18"/>
          <w:rtl w:val="0"/>
        </w:rPr>
        <w:t xml:space="preserve">idea</w:t>
      </w:r>
      <w:r w:rsidDel="00000000" w:rsidR="00000000" w:rsidRPr="00000000">
        <w:rPr>
          <w:rFonts w:ascii="Times New Roman" w:cs="Times New Roman" w:eastAsia="Times New Roman" w:hAnsi="Times New Roman"/>
          <w:sz w:val="16"/>
          <w:szCs w:val="16"/>
          <w:rtl w:val="0"/>
        </w:rPr>
        <w:t xml:space="preserve">l</w:t>
      </w:r>
      <w:r w:rsidDel="00000000" w:rsidR="00000000" w:rsidRPr="00000000">
        <w:rPr>
          <w:rFonts w:ascii="Times New Roman" w:cs="Times New Roman" w:eastAsia="Times New Roman" w:hAnsi="Times New Roman"/>
          <w:sz w:val="24"/>
          <w:szCs w:val="24"/>
          <w:rtl w:val="0"/>
        </w:rPr>
        <w:t xml:space="preserve"> = Q</w:t>
      </w: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6"/>
          <w:szCs w:val="16"/>
          <w:rtl w:val="0"/>
        </w:rPr>
        <w:t xml:space="preserve">v</w:t>
      </w:r>
      <w:r w:rsidDel="00000000" w:rsidR="00000000" w:rsidRPr="00000000">
        <w:rPr>
          <w:rFonts w:ascii="Times New Roman" w:cs="Times New Roman" w:eastAsia="Times New Roman" w:hAnsi="Times New Roman"/>
          <w:sz w:val="24"/>
          <w:szCs w:val="24"/>
          <w:rtl w:val="0"/>
        </w:rPr>
        <w:t xml:space="preserve"> = 28.8(J/s) / 2260(J/g) = 0.0127g/s</w:t>
      </w:r>
    </w:p>
    <w:p w:rsidR="00000000" w:rsidDel="00000000" w:rsidP="00000000" w:rsidRDefault="00000000" w:rsidRPr="00000000" w14:paraId="000000AE">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1g of water is equal to 1 mL of water, the maximum theoretical yield from this rate results in 45.7mL/hr.</w:t>
      </w:r>
    </w:p>
    <w:p w:rsidR="00000000" w:rsidDel="00000000" w:rsidP="00000000" w:rsidRDefault="00000000" w:rsidRPr="00000000" w14:paraId="000000AF">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regulate when we can start producing water, we have a Raspberry Pi Pico that serves as the subsystem controller. It reads the humidity and temperature from sensors to assess ambient conditions, and also monitors the current water level via a sensor in the reservoir, and controls the Peltier module and fan via PWM outputs. This prevents unnecessary energy consumption as it determines if we should be producing water or not based on the if the conditions are ideal for us (outside temperature and humidity), and also whether the reservoir is currently full or not, which is whether we already have 250 mL of water stored on hand and ready to be used.</w:t>
      </w:r>
    </w:p>
    <w:p w:rsidR="00000000" w:rsidDel="00000000" w:rsidP="00000000" w:rsidRDefault="00000000" w:rsidRPr="00000000" w14:paraId="000000B0">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Nighttime operation was adopted as the primary mode for the water subsystem. This is because the ideal conditions and parameters that allow us to create condensation at its maximum yield, occur during nighttime in a desert environment, as the relative humidity typically increases significantly as temperatures drop overnight, with dew point temperatures becoming more achievable for the Peltier module. Nighttime operation also reduces the thermal load on the Peltier module's hot face, improving its coefficient of performance and reducing the power budget. The system is therefore designed to accumulate water during the cooler overnight period, storing it for use during daytime rescue operations.</w:t>
      </w:r>
    </w:p>
    <w:p w:rsidR="00000000" w:rsidDel="00000000" w:rsidP="00000000" w:rsidRDefault="00000000" w:rsidRPr="00000000" w14:paraId="000000B1">
      <w:pPr>
        <w:spacing w:after="120" w:line="480" w:lineRule="auto"/>
        <w:jc w:val="both"/>
        <w:rPr>
          <w:rFonts w:ascii="Times New Roman" w:cs="Times New Roman" w:eastAsia="Times New Roman" w:hAnsi="Times New Roman"/>
          <w:i w:val="1"/>
          <w:iCs w:val="1"/>
          <w:color w:val="b8860b"/>
          <w:sz w:val="24"/>
          <w:szCs w:val="24"/>
        </w:rPr>
      </w:pPr>
      <w:r w:rsidDel="00000000" w:rsidR="00000000" w:rsidRPr="00000000">
        <w:rPr>
          <w:rFonts w:ascii="Times New Roman" w:cs="Times New Roman" w:eastAsia="Times New Roman" w:hAnsi="Times New Roman"/>
          <w:sz w:val="24"/>
          <w:szCs w:val="24"/>
          <w:rtl w:val="0"/>
        </w:rPr>
        <w:t xml:space="preserve">Water quality is ensured through a carbon mesh filter placed in-line between the condensation collector and the storage reservoir. The entire collection and storage pathway uses sealed, food-grade tubing to prevent environmental contamination. The reservoir capacity is 250 mL, sized to balance capability against the weight constraint imposed by the drone payload budget.</w:t>
      </w:r>
      <w:r w:rsidDel="00000000" w:rsidR="00000000" w:rsidRPr="00000000">
        <w:rPr>
          <w:rtl w:val="0"/>
        </w:rPr>
      </w:r>
    </w:p>
    <w:p w:rsidR="00000000" w:rsidDel="00000000" w:rsidP="00000000" w:rsidRDefault="00000000" w:rsidRPr="00000000" w14:paraId="000000B2">
      <w:pPr>
        <w:pStyle w:val="Heading2"/>
        <w:spacing w:line="480" w:lineRule="auto"/>
        <w:rPr/>
      </w:pPr>
      <w:bookmarkStart w:colFirst="0" w:colLast="0" w:name="_heading=h.wck9pn8soyeu" w:id="16"/>
      <w:bookmarkEnd w:id="16"/>
      <w:r w:rsidDel="00000000" w:rsidR="00000000" w:rsidRPr="00000000">
        <w:rPr>
          <w:rtl w:val="0"/>
        </w:rPr>
        <w:t xml:space="preserve">2.2.4  System Integration</w:t>
      </w:r>
    </w:p>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subsystems are mechanically integrated onto a shared chassis fabricated from lightweight structural material. The chassis provides dedicated mounting zones for the land drive assembly (motors, wheels, motor driver, and Arduino Mega), the aerial module (either in a stowed transport position or deployed for flight), and the water generation hardware (Peltier assembly, fan, reservoir, and filter assembly).</w:t>
      </w:r>
    </w:p>
    <w:p w:rsidR="00000000" w:rsidDel="00000000" w:rsidP="00000000" w:rsidRDefault="00000000" w:rsidRPr="00000000" w14:paraId="000000B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distribution across the three subsystems is managed through a shared battery bus with regulated output rails for subsystems requiring lower voltages. The 24V supply for the land drive motors is provided directly from the main battery. The Arduino Mega, Raspberry Pi Pico, and sensor electronics operate on 5V and 3.3V regulated rails derived from the main bus through DC-DC step-down converters. The aerial module operates on its own dedicated LiPo battery pack to isolate flight-critical power from the rest of the system and prevent voltage sag on the main bus from affecting flight stability.</w:t>
      </w:r>
    </w:p>
    <w:p w:rsidR="00000000" w:rsidDel="00000000" w:rsidP="00000000" w:rsidRDefault="00000000" w:rsidRPr="00000000" w14:paraId="000000B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integration between subsystems is handled by the Arduino Mega acting as the primary system coordinator. The Arduino Mega runs the ground locomotion controller and communicates subsystem state to a lightweight mission management layer. The Raspberry Pi Pico operates the water subsystem autonomously based on its sensor readings, with the Arduino Mega able to issue enable/disable commands via a serial interface when system-level power management requires it.</w:t>
      </w:r>
    </w:p>
    <w:p w:rsidR="00000000" w:rsidDel="00000000" w:rsidP="00000000" w:rsidRDefault="00000000" w:rsidRPr="00000000" w14:paraId="000000B6">
      <w:pPr>
        <w:pStyle w:val="Heading1"/>
        <w:spacing w:line="480" w:lineRule="auto"/>
        <w:rPr/>
      </w:pPr>
      <w:bookmarkStart w:colFirst="0" w:colLast="0" w:name="_heading=h.suul0okc5qup" w:id="17"/>
      <w:bookmarkEnd w:id="17"/>
      <w:r w:rsidDel="00000000" w:rsidR="00000000" w:rsidRPr="00000000">
        <w:rPr>
          <w:rtl w:val="0"/>
        </w:rPr>
        <w:t xml:space="preserve">3  TESTING AND VALIDATION</w:t>
      </w:r>
    </w:p>
    <w:p w:rsidR="00000000" w:rsidDel="00000000" w:rsidP="00000000" w:rsidRDefault="00000000" w:rsidRPr="00000000" w14:paraId="000000B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subsystem was subjected to independent unit testing before integration to validate individual components and software behaviour under controlled conditions.</w:t>
      </w:r>
    </w:p>
    <w:p w:rsidR="00000000" w:rsidDel="00000000" w:rsidP="00000000" w:rsidRDefault="00000000" w:rsidRPr="00000000" w14:paraId="000000B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ground locomotion subsystem, unit testing began at the hardware level. The Arduino Mega GPIO pins designated for motor direction control were verified using a multimeter, confirming correct logic-high and logic-low voltage levels in response to firmware commands. PWM output channels were verified with an oscilloscope to confirm correct switching frequency and duty cycle accuracy across the full 0–100% operating range. Once signal integrity was confirmed, the motor driver was connected and direction and speed responses were observed on each motor individually, verifying that forward, reverse, and zero commands produced correct physical responses.</w:t>
      </w:r>
    </w:p>
    <w:p w:rsidR="00000000" w:rsidDel="00000000" w:rsidP="00000000" w:rsidRDefault="00000000" w:rsidRPr="00000000" w14:paraId="000000B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water subsystem, each component was tested individually before assembly. The Raspberry Pi Pico was programmed with a minimal test script that read the humidity and temperature sensor over I2C and printed values to the serial console; readings were compared against a calibrated reference instrument such as a thermometer and hygrometer, to confirm accuracy within an acceptable margin. The water level sensor was verified by comparing its output against manual measurement at several fill levels. The Peltier module was powered and the cold face temperature was measured with a thermocouple to confirm it could reach below local dew point under typical laboratory conditions, which it was able to do comfortably and sit under 9.5°C, which is the approximate dewpoint.</w:t>
      </w:r>
    </w:p>
    <w:p w:rsidR="00000000" w:rsidDel="00000000" w:rsidP="00000000" w:rsidRDefault="00000000" w:rsidRPr="00000000" w14:paraId="000000BA">
      <w:pPr>
        <w:spacing w:after="240" w:before="240" w:line="480" w:lineRule="auto"/>
        <w:jc w:val="both"/>
        <w:rPr>
          <w:rFonts w:ascii="Times New Roman" w:cs="Times New Roman" w:eastAsia="Times New Roman" w:hAnsi="Times New Roman"/>
          <w:i w:val="1"/>
          <w:iCs w:val="1"/>
          <w:color w:val="b8860b"/>
          <w:sz w:val="24"/>
          <w:szCs w:val="24"/>
        </w:rPr>
      </w:pPr>
      <w:r w:rsidDel="00000000" w:rsidR="00000000" w:rsidRPr="00000000">
        <w:rPr>
          <w:rFonts w:ascii="Times New Roman" w:cs="Times New Roman" w:eastAsia="Times New Roman" w:hAnsi="Times New Roman"/>
          <w:sz w:val="24"/>
          <w:szCs w:val="24"/>
          <w:rtl w:val="0"/>
        </w:rPr>
        <w:t xml:space="preserve">Each ESC was calibrated separately for the aerial subsystem by setting the endpoint thresholds by cycling the throttle signal across its entire range. To confirm smooth acceleration, proper rotation direction, and the lack of vibration or bearing noise, each motor was then separately spun up at increasing throttle levels. Before attempting a full-system spin-up, the flight controller was attached and sensor data was validated. Gyroscope, accelerometer, and barometer readings were examined for plausibility and the lack of sensor defects.</w:t>
      </w:r>
      <w:r w:rsidDel="00000000" w:rsidR="00000000" w:rsidRPr="00000000">
        <w:rPr>
          <w:rtl w:val="0"/>
        </w:rPr>
      </w:r>
    </w:p>
    <w:p w:rsidR="00000000" w:rsidDel="00000000" w:rsidP="00000000" w:rsidRDefault="00000000" w:rsidRPr="00000000" w14:paraId="000000BB">
      <w:pPr>
        <w:pStyle w:val="Heading2"/>
        <w:spacing w:line="480" w:lineRule="auto"/>
        <w:rPr/>
      </w:pPr>
      <w:bookmarkStart w:colFirst="0" w:colLast="0" w:name="_heading=h.i2pp4owy6t26" w:id="18"/>
      <w:bookmarkEnd w:id="18"/>
      <w:r w:rsidDel="00000000" w:rsidR="00000000" w:rsidRPr="00000000">
        <w:rPr>
          <w:rtl w:val="0"/>
        </w:rPr>
        <w:t xml:space="preserve">3.2  Integration and Field Testing</w:t>
      </w:r>
    </w:p>
    <w:p w:rsidR="00000000" w:rsidDel="00000000" w:rsidP="00000000" w:rsidRDefault="00000000" w:rsidRPr="00000000" w14:paraId="000000B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unit testing of each subsystem, integration testing was conducted to validate the interfaces between components and the behaviour of the system as a whole.</w:t>
      </w:r>
    </w:p>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platform integration testing began with the connection of the motor driver to the Arduino Mega and the execution of the full motor control firmware. The first real-hardware motor test confirmed that GPIO direction signals and PWM speed commands issued from the firmware correctly commanded both motors simultaneously. Straight-line travel, left turns, right turns, and in-place rotation were each tested at a range of speed settings, with behaviour observed visually and compared against expected kinematic outcomes for the differential drive model.</w:t>
      </w:r>
    </w:p>
    <w:p w:rsidR="00000000" w:rsidDel="00000000" w:rsidP="00000000" w:rsidRDefault="00000000" w:rsidRPr="00000000" w14:paraId="000000B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subsystem integration testing consisted of assembling the full water generation system – Peltier module, fan, collection channel, carbon filter, and reservoir – and running the complete Pico control application. The integrated test verified that the automated control cycle correctly modulated the Peltier module with the water level sensor readings, and that water produced by condensation on the Peltier cold face flowed correctly through the filtration stage into the reservoir without leakage.</w:t>
      </w:r>
    </w:p>
    <w:p w:rsidR="00000000" w:rsidDel="00000000" w:rsidP="00000000" w:rsidRDefault="00000000" w:rsidRPr="00000000" w14:paraId="000000BF">
      <w:pPr>
        <w:pStyle w:val="Heading2"/>
        <w:spacing w:line="480" w:lineRule="auto"/>
        <w:rPr/>
      </w:pPr>
      <w:bookmarkStart w:colFirst="0" w:colLast="0" w:name="_heading=h.3n0hiof172w7" w:id="19"/>
      <w:bookmarkEnd w:id="19"/>
      <w:r w:rsidDel="00000000" w:rsidR="00000000" w:rsidRPr="00000000">
        <w:rPr>
          <w:rtl w:val="0"/>
        </w:rPr>
        <w:t xml:space="preserve">3.3  Test Results</w:t>
      </w:r>
    </w:p>
    <w:p w:rsidR="00000000" w:rsidDel="00000000" w:rsidP="00000000" w:rsidRDefault="00000000" w:rsidRPr="00000000" w14:paraId="000000C0">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summarizes the key outcomes from unit and integration testing across all three subsystems.</w:t>
      </w:r>
    </w:p>
    <w:p w:rsidR="00000000" w:rsidDel="00000000" w:rsidP="00000000" w:rsidRDefault="00000000" w:rsidRPr="00000000" w14:paraId="000000C1">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ground locomotion system successfully executed all commanded motion types – forward, reverse, left turn, right turn, and in-place rotation – at the test speed settings. GPIO direction signals and PWM duty cycles were confirmed within tolerance of their target values. The motor control application executed reliably across multiple test sessions without software faults.</w:t>
      </w:r>
    </w:p>
    <w:p w:rsidR="00000000" w:rsidDel="00000000" w:rsidP="00000000" w:rsidRDefault="00000000" w:rsidRPr="00000000" w14:paraId="000000C2">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subsystem unit tests confirmed sensor accuracy within acceptable margins and correct  Peltier module operation. Preliminary integration testing confirmed end-to-end water flow from condensation collection through filtration to the reservoir. However, testing in a standard indoor environment introduces significant heat loads, and limited air-to-plate contact time, despite having the cold face reach below dew point temperature. With these factors at play, we recorded our yield to be approximately 8-10 mL over an 8-hour period, which is 2.5% of our theoretical maximum yield.</w:t>
      </w:r>
    </w:p>
    <w:p w:rsidR="00000000" w:rsidDel="00000000" w:rsidP="00000000" w:rsidRDefault="00000000" w:rsidRPr="00000000" w14:paraId="000000C3">
      <w:pPr>
        <w:spacing w:after="120" w:line="480" w:lineRule="auto"/>
        <w:jc w:val="both"/>
        <w:rPr>
          <w:rFonts w:ascii="Times New Roman" w:cs="Times New Roman" w:eastAsia="Times New Roman" w:hAnsi="Times New Roman"/>
          <w:i w:val="1"/>
          <w:iCs w:val="1"/>
          <w:color w:val="b8860b"/>
          <w:sz w:val="24"/>
          <w:szCs w:val="24"/>
        </w:rPr>
      </w:pPr>
      <w:r w:rsidDel="00000000" w:rsidR="00000000" w:rsidRPr="00000000">
        <w:rPr>
          <w:rFonts w:ascii="Times New Roman" w:cs="Times New Roman" w:eastAsia="Times New Roman" w:hAnsi="Times New Roman"/>
          <w:sz w:val="24"/>
          <w:szCs w:val="24"/>
          <w:rtl w:val="0"/>
        </w:rPr>
        <w:t xml:space="preserve">The aerial subsystem unit testing confirmed correct ESC calibration, motor rotation direction, and flight controller sensor validity on all axes. Bench-level motor response to throttle commands was smooth and proportional across the operating range.</w:t>
      </w:r>
      <w:r w:rsidDel="00000000" w:rsidR="00000000" w:rsidRPr="00000000">
        <w:rPr>
          <w:rtl w:val="0"/>
        </w:rPr>
      </w:r>
    </w:p>
    <w:p w:rsidR="00000000" w:rsidDel="00000000" w:rsidP="00000000" w:rsidRDefault="00000000" w:rsidRPr="00000000" w14:paraId="000000C4">
      <w:pPr>
        <w:pStyle w:val="Heading1"/>
        <w:spacing w:line="480" w:lineRule="auto"/>
        <w:rPr/>
      </w:pPr>
      <w:bookmarkStart w:colFirst="0" w:colLast="0" w:name="_heading=h.pw7rn2sbsyi1" w:id="20"/>
      <w:bookmarkEnd w:id="20"/>
      <w:r w:rsidDel="00000000" w:rsidR="00000000" w:rsidRPr="00000000">
        <w:rPr>
          <w:rtl w:val="0"/>
        </w:rPr>
        <w:t xml:space="preserve">4  THE ENGINEERING PROJECT</w:t>
      </w:r>
    </w:p>
    <w:p w:rsidR="00000000" w:rsidDel="00000000" w:rsidP="00000000" w:rsidRDefault="00000000" w:rsidRPr="00000000" w14:paraId="000000C5">
      <w:pPr>
        <w:pStyle w:val="Heading2"/>
        <w:spacing w:line="480" w:lineRule="auto"/>
        <w:rPr/>
      </w:pPr>
      <w:bookmarkStart w:colFirst="0" w:colLast="0" w:name="_heading=h.yqd5d5jp1pcy" w:id="21"/>
      <w:bookmarkEnd w:id="21"/>
      <w:r w:rsidDel="00000000" w:rsidR="00000000" w:rsidRPr="00000000">
        <w:rPr>
          <w:rtl w:val="0"/>
        </w:rPr>
        <w:t xml:space="preserve">4.1  Health and Safety</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TerraWing project involved a range of physical, electrical, and mechanical systems presenting real health and safety hazards that required active mitigation throughout the development process. The Carleton University Laboratory Health and Safety Manual was consulted as the primary reference, and the team adhered to its requirements under the Occupational Health and Safety Act of Ontario (OHSA) at all times.</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ground locomotion subsystem introduced electrical hazards associated with motor wiring, the motor driver board, and the microcontroller's GPIO interfaces. All wiring was inspected before each powered session and all connections were secured with crimped terminals and appropriate insulation to prevent exposed conductors. Wiring modifications were made only while the system was de-energized. In accordance with Section 6.12 of the Health and Safety Manual, all electrical equipment was CSA-compliant or inspected before use, and only trained team members performed electrical wiring tasks. The motor driver was mounted with clearance from conductive chassis surfaces to prevent short-circuit conditions during vibration.</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biggest physical safety risks were brought forth by the aerial subsystem. Bystanders could be hurt in an uncontrolled flight event, and spinning quadcopter propellers provide a direct laceration risk. During any powered motor test, the drone was subject to a minimum safety radius. Every bench test involved the usage of propeller guards. Only a designated safety observer who had the power to order a motor shutdown was present for full-propeller spin-up tests, and all team members were kept at a safe distance. The Health and Safety Manual's Section 6.2, which states that work involving hazardous operations should never be done alone, is in line with these standards. Without a cleared operating zone and clear supervisor awareness, no interior test flights were carried out.</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generation subsystem introduced the specific risk of operating live electrical components in proximity to water and moisture. All electrical connections within the water subsystem were waterproofed using conformal coating where applicable. The Peltier module's electrical connections were routed away from the condensation surface and collection pathway. All powered testing of the water generation system was conducted with full team attention and notes were made on the performance of the system.</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subsystems were concerned about battery safety, especially the aerial module's lithium polymer (LiPo) batteries. If LiPo batteries are physically damaged, overdischarged below the minimum cell voltage, or charged at the wrong pace, there is a risk of fire and thermal runaway. When not in use, the crew kept all LiPo packs in a fire-resistant container, utilized a balance charger with the proper charge profile, never left packs charging unsupervised, and examined each pack for physical deformation or swelling before using it. The flammable materials hazards listed in Section 6.8 of the Health and Safety Manual are immediately addressed by these procedures.</w:t>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project's risk register, managing weight and power risks also had an impact on safety. Undervoltage situations brought on by an undersized battery could result in motor stuttering or mid-flight shutdown, while exceeding the drone's payload limit could cause unstable flight and loss of control. By lowering the water reservoir size from 1 L to 250 mL to put the entire system weight within the drone's rated payload and doing a thorough worst-case power budget assessment before to final component selection, these risks are reduced.</w:t>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all team members adhered to the laboratory worker responsibilities defined in Section 4 of the Health and Safety Manual: following applicable safety rules, using personal protective equipment including safety glasses during mechanical assembly and testing, reporting all unsafe conditions to the supervising professor, and ensuring that no team member worked alone with energized systems.</w:t>
      </w:r>
    </w:p>
    <w:p w:rsidR="00000000" w:rsidDel="00000000" w:rsidP="00000000" w:rsidRDefault="00000000" w:rsidRPr="00000000" w14:paraId="000000CD">
      <w:pPr>
        <w:pStyle w:val="Heading2"/>
        <w:spacing w:line="480" w:lineRule="auto"/>
        <w:rPr/>
      </w:pPr>
      <w:bookmarkStart w:colFirst="0" w:colLast="0" w:name="_heading=h.o1wnh97uxkh2" w:id="22"/>
      <w:bookmarkEnd w:id="22"/>
      <w:r w:rsidDel="00000000" w:rsidR="00000000" w:rsidRPr="00000000">
        <w:rPr>
          <w:rtl w:val="0"/>
        </w:rPr>
        <w:t xml:space="preserve">4.2 Engineering Professionalism</w:t>
      </w:r>
    </w:p>
    <w:p w:rsidR="00000000" w:rsidDel="00000000" w:rsidP="00000000" w:rsidRDefault="00000000" w:rsidRPr="00000000" w14:paraId="000000CE">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professionalism was reflected throughout the TerraWing project in how design decisions were made, tested, and validated against safety and real-world constraints. Given that the system is intended for search and rescue applications, reliability and safety were treated as priorities during development.</w:t>
      </w:r>
    </w:p>
    <w:p w:rsidR="00000000" w:rsidDel="00000000" w:rsidP="00000000" w:rsidRDefault="00000000" w:rsidRPr="00000000" w14:paraId="000000CF">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lower the possibility of mechanical failure or unstable behavior during testing, conservative restrictions were put to motor speed and control logic for the ground subsystem. To make sure that every level of the system worked reliably prior to integration, hardware validation was carried out sequentially, from GPIO signal verification to complete motor actuation. This method is in line with excellent engineering practice and lowers the possibility of system-level errors.</w:t>
      </w:r>
    </w:p>
    <w:p w:rsidR="00000000" w:rsidDel="00000000" w:rsidP="00000000" w:rsidRDefault="00000000" w:rsidRPr="00000000" w14:paraId="000000D0">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subsystem introduced ethical considerations related to providing drinkable water. While a carbon filtration stage was implemented, it was recognized that the system does not yet meet real-world safety standards for human consumption. As a result, the team identified water quality sensing (e.g., TDS measurement) as a necessary future improvement before any deployment. This reflects an understanding that engineering responsibility includes not deploying systems that could pose harm.</w:t>
      </w:r>
    </w:p>
    <w:p w:rsidR="00000000" w:rsidDel="00000000" w:rsidP="00000000" w:rsidRDefault="00000000" w:rsidRPr="00000000" w14:paraId="000000D1">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aerial subsystem, safety risks associated with rotating propellers and flight instability were mitigated through controlled testing procedures, including maintaining safe distances and limiting testing conditions. The system was not operated beyond safe limits, and testing was conducted in a controlled manner to avoid unnecessary risk.</w:t>
      </w:r>
    </w:p>
    <w:p w:rsidR="00000000" w:rsidDel="00000000" w:rsidP="00000000" w:rsidRDefault="00000000" w:rsidRPr="00000000" w14:paraId="000000D2">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professionalism in this project was demonstrated through cautious design decisions, incremental testing, and acknowledging system limitations rather than overstating capabilities.</w:t>
      </w:r>
    </w:p>
    <w:p w:rsidR="00000000" w:rsidDel="00000000" w:rsidP="00000000" w:rsidRDefault="00000000" w:rsidRPr="00000000" w14:paraId="000000D3">
      <w:pPr>
        <w:pStyle w:val="Heading2"/>
        <w:spacing w:line="480" w:lineRule="auto"/>
        <w:rPr/>
      </w:pPr>
      <w:bookmarkStart w:colFirst="0" w:colLast="0" w:name="_heading=h.4ovmh7i9t0o8" w:id="23"/>
      <w:bookmarkEnd w:id="23"/>
      <w:r w:rsidDel="00000000" w:rsidR="00000000" w:rsidRPr="00000000">
        <w:rPr>
          <w:rtl w:val="0"/>
        </w:rPr>
        <w:t xml:space="preserve">4.3  Project Management</w:t>
      </w:r>
    </w:p>
    <w:p w:rsidR="00000000" w:rsidDel="00000000" w:rsidP="00000000" w:rsidRDefault="00000000" w:rsidRPr="00000000" w14:paraId="000000D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TerraWing team adopted a structured approach to project management modelled on Agile methodology, with work organized into time-boxed sprints aligned to the five project milestones defined at the outset of the fall semester. The project was subdivided into three parallel workstreams – Land, Air, and Water – each with a designated sub-team, clear ownership of deliverables, and defined interfaces to the other sub-teams.</w:t>
      </w:r>
    </w:p>
    <w:p w:rsidR="00000000" w:rsidDel="00000000" w:rsidP="00000000" w:rsidRDefault="00000000" w:rsidRPr="00000000" w14:paraId="000000D5">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scheduled weekly meetings were used to coordinate communication. The first was an internal team-only meeting where each sub-team coordinated cross-subsystem dependencies, raised obstacles, and gave a structured update on progress. The team provided a consolidated status update and received supervisory feedback at the second meeting, which was held soon after, with supervisor Professor Peter X. Liu. This two-meeting format made supervisory time focused and efficient by ensuring that internal problems were found and resolved before they were brought to the supervisor's attention.</w:t>
      </w:r>
    </w:p>
    <w:p w:rsidR="00000000" w:rsidDel="00000000" w:rsidP="00000000" w:rsidRDefault="00000000" w:rsidRPr="00000000" w14:paraId="000000D6">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and documentation were managed using GitHub as the shared version control system. Each subsystem maintained its code in a dedicated repository directory, with commit messages and branch naming conventions established at the project outset to ensure that changes were traceable and rollback was possible if integration introduced regressions. Code documentation was maintained throughout development to ensure any team member could understand and build upon existing code.</w:t>
      </w:r>
    </w:p>
    <w:p w:rsidR="00000000" w:rsidDel="00000000" w:rsidP="00000000" w:rsidRDefault="00000000" w:rsidRPr="00000000" w14:paraId="000000D7">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was conducted proactively throughout the project. Six primary risks were identified and actively monitored: weight constraint overruns (mitigated by reducing water reservoir capacity from 1 L to 250 mL and using lightweight materials); power management failures (mitigated through worst-case power budget calculations before component finalization); electronics overheating due to desert temperatures (mitigated through thermal insulation and nighttime-only water system operation); component failure during testing (mitigated through operating components within their rated specifications and conducting incremental testing); water contamination (mitigated through carbon filtration and sealed pathway design); and software complexity growth (mitigated through modular architecture and unit testing at each development stage).</w:t>
      </w:r>
    </w:p>
    <w:p w:rsidR="00000000" w:rsidDel="00000000" w:rsidP="00000000" w:rsidRDefault="00000000" w:rsidRPr="00000000" w14:paraId="000000D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schedule, as defined in the progress report and tracked throughout the year, is summarized in Table 3 below.</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60"/>
        <w:gridCol w:w="3600"/>
        <w:gridCol w:w="1065"/>
        <w:tblGridChange w:id="0">
          <w:tblGrid>
            <w:gridCol w:w="795"/>
            <w:gridCol w:w="3660"/>
            <w:gridCol w:w="3600"/>
            <w:gridCol w:w="106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Work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Deadline</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5, 2025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gathered for all sub-teams. Preliminary code skeletons created. Arduino Mega verified for GPIO/PWM.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modelling of chassis; machining of custom water subsystem components via Carleton Services.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30, 2025</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30, 2025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Chassis design finalized. Individual components tested for reliability and accuracy.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full codebases. Configure all hardware components to specifications.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23, 2026</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23,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subsystem base versions complete and ready for demo. First motor driver and wheel tests complete.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integrating all subsystems onto unified chassis. Identify integration failure points.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15, 2026</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15,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subsystem integration complete. System-level faults identified and documented.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and polish integrated system to meet all requirements. Address identified faults.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15, 2026</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15, 2026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refinement complete. All requirements verified against specification.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writing, demo preparation, and submission.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tc>
      </w:tr>
    </w:tbl>
    <w:p w:rsidR="00000000" w:rsidDel="00000000" w:rsidP="00000000" w:rsidRDefault="00000000" w:rsidRPr="00000000" w14:paraId="000000F1">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availability delays in the fall semester caused some schedule slippage in the early hardware testing phase. The team responded by advancing software development and architecture work during the delay period, ensuring that codebases were ready for immediate deployment once components arrived. This adaptive approach maintained overall project momentum and limited the impact of hardware delays on downstream milestones.</w:t>
      </w:r>
    </w:p>
    <w:p w:rsidR="00000000" w:rsidDel="00000000" w:rsidP="00000000" w:rsidRDefault="00000000" w:rsidRPr="00000000" w14:paraId="000000F2">
      <w:pPr>
        <w:pStyle w:val="Heading2"/>
        <w:spacing w:line="480" w:lineRule="auto"/>
        <w:rPr/>
      </w:pPr>
      <w:bookmarkStart w:colFirst="0" w:colLast="0" w:name="_heading=h.8qgjtl6g45yo" w:id="24"/>
      <w:bookmarkEnd w:id="24"/>
      <w:r w:rsidDel="00000000" w:rsidR="00000000" w:rsidRPr="00000000">
        <w:rPr>
          <w:rtl w:val="0"/>
        </w:rPr>
        <w:t xml:space="preserve">4.4  Justification of Suitability for Degree Program</w:t>
      </w:r>
    </w:p>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TerraWing is a direct expression of the systems and computer engineering curriculum at Carleton University. The project required the simultaneous application of embedded systems design, real-time software development, control systems theory, electromechanical systems engineering, power electronics, and systems integration – all core pillars of the SYSC program.</w:t>
      </w:r>
    </w:p>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Ahmad's contribution to the ground locomotion subsystem drew directly on multiple courses within the SYSC program. The design and implementation of the differential drive motor controller on the Arduino Mega applied skills from SYSC 3310 (Introduction to Embedded Systems), including GPIO and PWM configuration, real-time hardware interfacing, and embedded software architecture. The evaluation and selection of the Arduino Mega versus alternative platforms required applied knowledge of embedded processor architectures and peripheral capabilities. The motor driver wiring and power circuit design required electrical systems knowledge developed across the program. The use of firmware abstraction layers demonstrated the software engineering practices – modularity, reusability, and portability – emphasized throughout the SYSC curriculum.</w:t>
      </w:r>
    </w:p>
    <w:p w:rsidR="00000000" w:rsidDel="00000000" w:rsidP="00000000" w:rsidRDefault="00000000" w:rsidRPr="00000000" w14:paraId="000000F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system level, TerraWing as a whole embodies the systems engineering philosophy that defines the SYSC program. The challenge of integrating three heterogeneous subsystems – each with distinct hardware platforms, power requirements, communication interfaces, and software stacks – into a unified functional platform required exactly the systems-level design thinking, interface management discipline, and tradeoff analysis that the SYSC program develops. Managing the weight budget, power distribution architecture, and mechanical integration of the combined system was an exercise in applied systems engineering that goes beyond what any single course can provide.</w:t>
      </w:r>
    </w:p>
    <w:p w:rsidR="00000000" w:rsidDel="00000000" w:rsidP="00000000" w:rsidRDefault="00000000" w:rsidRPr="00000000" w14:paraId="000000F6">
      <w:pPr>
        <w:pStyle w:val="Heading2"/>
        <w:spacing w:line="480" w:lineRule="auto"/>
        <w:rPr/>
      </w:pPr>
      <w:bookmarkStart w:colFirst="0" w:colLast="0" w:name="_heading=h.46p1smrvstp4" w:id="25"/>
      <w:bookmarkEnd w:id="25"/>
      <w:r w:rsidDel="00000000" w:rsidR="00000000" w:rsidRPr="00000000">
        <w:rPr>
          <w:rtl w:val="0"/>
        </w:rPr>
        <w:t xml:space="preserve">4.5  Individual Contributions</w:t>
      </w:r>
    </w:p>
    <w:p w:rsidR="00000000" w:rsidDel="00000000" w:rsidP="00000000" w:rsidRDefault="00000000" w:rsidRPr="00000000" w14:paraId="000000F7">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documents the specific contributions of each team member to the project development and the written final report. Note that subteam assignments indicated in the tables below should be verified against the team's own records.</w:t>
      </w:r>
    </w:p>
    <w:p w:rsidR="00000000" w:rsidDel="00000000" w:rsidP="00000000" w:rsidRDefault="00000000" w:rsidRPr="00000000" w14:paraId="000000F8">
      <w:pPr>
        <w:pStyle w:val="Heading3"/>
        <w:spacing w:line="480" w:lineRule="auto"/>
        <w:rPr/>
      </w:pPr>
      <w:bookmarkStart w:colFirst="0" w:colLast="0" w:name="_heading=h.b0ry9hg30ww6" w:id="26"/>
      <w:bookmarkEnd w:id="26"/>
      <w:r w:rsidDel="00000000" w:rsidR="00000000" w:rsidRPr="00000000">
        <w:rPr>
          <w:rtl w:val="0"/>
        </w:rPr>
        <w:t xml:space="preserve">4.5.1  Project Contributions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665"/>
        <w:tblGridChange w:id="0">
          <w:tblGrid>
            <w:gridCol w:w="1455"/>
            <w:gridCol w:w="7665"/>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Contributions</w:t>
            </w:r>
          </w:p>
        </w:tc>
      </w:tr>
      <w:tr>
        <w:trPr>
          <w:cantSplit w:val="0"/>
          <w:trHeight w:val="169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Syed Shaheer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D">
            <w:pPr>
              <w:numPr>
                <w:ilvl w:val="0"/>
                <w:numId w:val="3"/>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atmospheric water generation subsystem design and development</w:t>
            </w:r>
          </w:p>
          <w:p w:rsidR="00000000" w:rsidDel="00000000" w:rsidP="00000000" w:rsidRDefault="00000000" w:rsidRPr="00000000" w14:paraId="000000F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Sourced and tested water collection, and filtration components</w:t>
            </w:r>
          </w:p>
          <w:p w:rsidR="00000000" w:rsidDel="00000000" w:rsidP="00000000" w:rsidRDefault="00000000" w:rsidRPr="00000000" w14:paraId="000000F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carbon filtration stage and sealed water collection pathway</w:t>
            </w:r>
          </w:p>
          <w:p w:rsidR="00000000" w:rsidDel="00000000" w:rsidP="00000000" w:rsidRDefault="00000000" w:rsidRPr="00000000" w14:paraId="00000100">
            <w:pPr>
              <w:numPr>
                <w:ilvl w:val="0"/>
                <w:numId w:val="3"/>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component-level hardware testing for the water subsystem</w:t>
            </w:r>
          </w:p>
        </w:tc>
      </w:tr>
      <w:tr>
        <w:trPr>
          <w:cantSplit w:val="0"/>
          <w:trHeight w:val="169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Ayman Kamran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2">
            <w:pPr>
              <w:numPr>
                <w:ilvl w:val="0"/>
                <w:numId w:val="1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Ground locomotion subsystem component selection and compatibility analysis</w:t>
            </w:r>
          </w:p>
          <w:p w:rsidR="00000000" w:rsidDel="00000000" w:rsidP="00000000" w:rsidRDefault="00000000" w:rsidRPr="00000000" w14:paraId="00000103">
            <w:pPr>
              <w:numPr>
                <w:ilvl w:val="0"/>
                <w:numId w:val="10"/>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chassis design, prototyping, and testing</w:t>
            </w:r>
          </w:p>
          <w:p w:rsidR="00000000" w:rsidDel="00000000" w:rsidP="00000000" w:rsidRDefault="00000000" w:rsidRPr="00000000" w14:paraId="00000104">
            <w:pPr>
              <w:numPr>
                <w:ilvl w:val="0"/>
                <w:numId w:val="10"/>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motor driver integration and verified signal integrity between software commands and physical motor response</w:t>
            </w:r>
          </w:p>
          <w:p w:rsidR="00000000" w:rsidDel="00000000" w:rsidP="00000000" w:rsidRDefault="00000000" w:rsidRPr="00000000" w14:paraId="0000010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develop driving logic for the ground locomotion subsystem.</w:t>
            </w:r>
          </w:p>
        </w:tc>
      </w:tr>
      <w:tr>
        <w:trPr>
          <w:cantSplit w:val="0"/>
          <w:trHeight w:val="211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Alaboudi</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7">
            <w:pPr>
              <w:numPr>
                <w:ilvl w:val="0"/>
                <w:numId w:val="6"/>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Aerial Reconnaissance Subsystem component selection and compatibility analysis</w:t>
            </w:r>
          </w:p>
          <w:p w:rsidR="00000000" w:rsidDel="00000000" w:rsidP="00000000" w:rsidRDefault="00000000" w:rsidRPr="00000000" w14:paraId="00000108">
            <w:pPr>
              <w:numPr>
                <w:ilvl w:val="0"/>
                <w:numId w:val="6"/>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quadcopter motor layout selection and battery sizing</w:t>
            </w:r>
          </w:p>
          <w:p w:rsidR="00000000" w:rsidDel="00000000" w:rsidP="00000000" w:rsidRDefault="00000000" w:rsidRPr="00000000" w14:paraId="00000109">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flight controller configuration, including ESC mapping and stabilization settings</w:t>
            </w:r>
          </w:p>
          <w:p w:rsidR="00000000" w:rsidDel="00000000" w:rsidP="00000000" w:rsidRDefault="00000000" w:rsidRPr="00000000" w14:paraId="0000010A">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with propulsion system bench testing and PID parameter adjustment</w:t>
            </w:r>
          </w:p>
          <w:p w:rsidR="00000000" w:rsidDel="00000000" w:rsidP="00000000" w:rsidRDefault="00000000" w:rsidRPr="00000000" w14:paraId="0000010B">
            <w:pPr>
              <w:numPr>
                <w:ilvl w:val="0"/>
                <w:numId w:val="6"/>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Researched component compatibility requirements across motor, ESC, and battery selections</w:t>
            </w:r>
          </w:p>
        </w:tc>
      </w:tr>
      <w:tr>
        <w:trPr>
          <w:cantSplit w:val="0"/>
          <w:trHeight w:val="169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Mohamad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E">
            <w:pPr>
              <w:numPr>
                <w:ilvl w:val="0"/>
                <w:numId w:val="2"/>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and implemented the autonomous driving logic for the ground locomotion subsystem.</w:t>
            </w:r>
          </w:p>
          <w:p w:rsidR="00000000" w:rsidDel="00000000" w:rsidP="00000000" w:rsidRDefault="00000000" w:rsidRPr="00000000" w14:paraId="0000010F">
            <w:pPr>
              <w:numPr>
                <w:ilvl w:val="0"/>
                <w:numId w:val="2"/>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the development and testing of the ground locomotion subsystem, including GPIO and PWM configuration.</w:t>
            </w:r>
          </w:p>
          <w:p w:rsidR="00000000" w:rsidDel="00000000" w:rsidP="00000000" w:rsidRDefault="00000000" w:rsidRPr="00000000" w14:paraId="00000110">
            <w:pPr>
              <w:numPr>
                <w:ilvl w:val="0"/>
                <w:numId w:val="2"/>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motor driver integration and verified signal integrity between software commands and physical motor response</w:t>
            </w:r>
          </w:p>
          <w:p w:rsidR="00000000" w:rsidDel="00000000" w:rsidP="00000000" w:rsidRDefault="00000000" w:rsidRPr="00000000" w14:paraId="00000111">
            <w:pPr>
              <w:numPr>
                <w:ilvl w:val="0"/>
                <w:numId w:val="2"/>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chassis design, prototyping, and testing</w:t>
            </w:r>
          </w:p>
          <w:p w:rsidR="00000000" w:rsidDel="00000000" w:rsidP="00000000" w:rsidRDefault="00000000" w:rsidRPr="00000000" w14:paraId="00000112">
            <w:pPr>
              <w:numPr>
                <w:ilvl w:val="0"/>
                <w:numId w:val="2"/>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system integration by ensuring compatibility between hardware components and control logic</w:t>
            </w:r>
          </w:p>
        </w:tc>
      </w:tr>
      <w:tr>
        <w:trPr>
          <w:cantSplit w:val="0"/>
          <w:trHeight w:val="23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Yuvraj Bains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4">
            <w:pPr>
              <w:numPr>
                <w:ilvl w:val="0"/>
                <w:numId w:val="4"/>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Raspberry Pi Pico firmware for water subsystem control and sensor integration</w:t>
            </w:r>
          </w:p>
          <w:p w:rsidR="00000000" w:rsidDel="00000000" w:rsidP="00000000" w:rsidRDefault="00000000" w:rsidRPr="00000000" w14:paraId="00000115">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humidity, temperature, and water level sensor read logic</w:t>
            </w:r>
          </w:p>
          <w:p w:rsidR="00000000" w:rsidDel="00000000" w:rsidP="00000000" w:rsidRDefault="00000000" w:rsidRPr="00000000" w14:paraId="00000116">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Programmed automated system activation thresholds and nighttime operation scheduling</w:t>
            </w:r>
          </w:p>
          <w:p w:rsidR="00000000" w:rsidDel="00000000" w:rsidP="00000000" w:rsidRDefault="00000000" w:rsidRPr="00000000" w14:paraId="00000117">
            <w:pPr>
              <w:numPr>
                <w:ilvl w:val="0"/>
                <w:numId w:val="4"/>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machining request to Carleton Services for custom water subsystem components</w:t>
            </w:r>
          </w:p>
        </w:tc>
      </w:tr>
    </w:tbl>
    <w:p w:rsidR="00000000" w:rsidDel="00000000" w:rsidP="00000000" w:rsidRDefault="00000000" w:rsidRPr="00000000" w14:paraId="00000118">
      <w:pPr>
        <w:pStyle w:val="Heading3"/>
        <w:spacing w:line="480" w:lineRule="auto"/>
        <w:rPr/>
      </w:pPr>
      <w:bookmarkStart w:colFirst="0" w:colLast="0" w:name="_heading=h.fdrg8ze48brv" w:id="27"/>
      <w:bookmarkEnd w:id="27"/>
      <w:r w:rsidDel="00000000" w:rsidR="00000000" w:rsidRPr="00000000">
        <w:rPr>
          <w:rtl w:val="0"/>
        </w:rPr>
        <w:t xml:space="preserve">4.5.2  Report Contributions</w:t>
      </w:r>
    </w:p>
    <w:tbl>
      <w:tblPr>
        <w:tblStyle w:val="Table3"/>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5475"/>
        <w:tblGridChange w:id="0">
          <w:tblGrid>
            <w:gridCol w:w="1590"/>
            <w:gridCol w:w="5475"/>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Sections Authored</w:t>
            </w:r>
          </w:p>
        </w:tc>
      </w:tr>
      <w:tr>
        <w:trPr>
          <w:cantSplit w:val="0"/>
          <w:trHeight w:val="14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Alaboudi</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C">
            <w:pPr>
              <w:numPr>
                <w:ilvl w:val="0"/>
                <w:numId w:val="7"/>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Abstract and Acknowledgements</w:t>
            </w:r>
          </w:p>
          <w:p w:rsidR="00000000" w:rsidDel="00000000" w:rsidP="00000000" w:rsidRDefault="00000000" w:rsidRPr="00000000" w14:paraId="0000011D">
            <w:pPr>
              <w:numPr>
                <w:ilvl w:val="0"/>
                <w:numId w:val="7"/>
              </w:numPr>
              <w:spacing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2.2.2  Aerial Reconnaissance Subsystem</w:t>
            </w:r>
          </w:p>
          <w:p w:rsidR="00000000" w:rsidDel="00000000" w:rsidP="00000000" w:rsidRDefault="00000000" w:rsidRPr="00000000" w14:paraId="0000011E">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4.4 – Justification of Suitability for Degree Program</w:t>
            </w:r>
          </w:p>
          <w:p w:rsidR="00000000" w:rsidDel="00000000" w:rsidP="00000000" w:rsidRDefault="00000000" w:rsidRPr="00000000" w14:paraId="0000011F">
            <w:pPr>
              <w:numPr>
                <w:ilvl w:val="0"/>
                <w:numId w:val="7"/>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4.3 – Project Management</w:t>
            </w:r>
          </w:p>
          <w:p w:rsidR="00000000" w:rsidDel="00000000" w:rsidP="00000000" w:rsidRDefault="00000000" w:rsidRPr="00000000" w14:paraId="00000120">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5.1 – Conclusion</w:t>
            </w:r>
          </w:p>
          <w:p w:rsidR="00000000" w:rsidDel="00000000" w:rsidP="00000000" w:rsidRDefault="00000000" w:rsidRPr="00000000" w14:paraId="00000121">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5.2 – Recommendations for Future Work</w:t>
            </w:r>
          </w:p>
          <w:p w:rsidR="00000000" w:rsidDel="00000000" w:rsidP="00000000" w:rsidRDefault="00000000" w:rsidRPr="00000000" w14:paraId="00000122">
            <w:pPr>
              <w:numPr>
                <w:ilvl w:val="0"/>
                <w:numId w:val="7"/>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5.3 – Final Thoughts</w:t>
            </w:r>
          </w:p>
          <w:p w:rsidR="00000000" w:rsidDel="00000000" w:rsidP="00000000" w:rsidRDefault="00000000" w:rsidRPr="00000000" w14:paraId="00000123">
            <w:pPr>
              <w:numPr>
                <w:ilvl w:val="0"/>
                <w:numId w:val="7"/>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6.1  Were Original Objectives Met?</w:t>
            </w:r>
          </w:p>
          <w:p w:rsidR="00000000" w:rsidDel="00000000" w:rsidP="00000000" w:rsidRDefault="00000000" w:rsidRPr="00000000" w14:paraId="00000124">
            <w:pPr>
              <w:numPr>
                <w:ilvl w:val="0"/>
                <w:numId w:val="7"/>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6.2  Changes and Adaptations</w:t>
            </w:r>
          </w:p>
          <w:p w:rsidR="00000000" w:rsidDel="00000000" w:rsidP="00000000" w:rsidRDefault="00000000" w:rsidRPr="00000000" w14:paraId="00000125">
            <w:pPr>
              <w:numPr>
                <w:ilvl w:val="0"/>
                <w:numId w:val="7"/>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6.3  Team Reflection</w:t>
            </w:r>
          </w:p>
        </w:tc>
      </w:tr>
      <w:tr>
        <w:trPr>
          <w:cantSplit w:val="0"/>
          <w:trHeight w:val="14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Ayman Kamran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7">
            <w:pPr>
              <w:spacing w:after="60" w:line="480" w:lineRule="auto"/>
              <w:jc w:val="both"/>
              <w:rPr>
                <w:rFonts w:ascii="Times New Roman" w:cs="Times New Roman" w:eastAsia="Times New Roman" w:hAnsi="Times New Roman"/>
                <w:i w:val="1"/>
                <w:iCs w:val="1"/>
                <w:color w:val="b8860b"/>
                <w:sz w:val="24"/>
                <w:szCs w:val="24"/>
              </w:rPr>
            </w:pPr>
            <w:r w:rsidDel="00000000" w:rsidR="00000000" w:rsidRPr="00000000">
              <w:rPr>
                <w:rtl w:val="0"/>
              </w:rPr>
            </w:r>
          </w:p>
          <w:p w:rsidR="00000000" w:rsidDel="00000000" w:rsidP="00000000" w:rsidRDefault="00000000" w:rsidRPr="00000000" w14:paraId="00000128">
            <w:pPr>
              <w:numPr>
                <w:ilvl w:val="0"/>
                <w:numId w:val="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2.1 – Background and Terminology</w:t>
            </w:r>
          </w:p>
          <w:p w:rsidR="00000000" w:rsidDel="00000000" w:rsidP="00000000" w:rsidRDefault="00000000" w:rsidRPr="00000000" w14:paraId="00000129">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2.2.1  Ground Locomotion Subsystem</w:t>
            </w:r>
          </w:p>
          <w:p w:rsidR="00000000" w:rsidDel="00000000" w:rsidP="00000000" w:rsidRDefault="00000000" w:rsidRPr="00000000" w14:paraId="0000012A">
            <w:pPr>
              <w:numPr>
                <w:ilvl w:val="0"/>
                <w:numId w:val="8"/>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 Integration</w:t>
            </w:r>
          </w:p>
          <w:p w:rsidR="00000000" w:rsidDel="00000000" w:rsidP="00000000" w:rsidRDefault="00000000" w:rsidRPr="00000000" w14:paraId="0000012B">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5.1 – Conclusion</w:t>
            </w:r>
          </w:p>
          <w:p w:rsidR="00000000" w:rsidDel="00000000" w:rsidP="00000000" w:rsidRDefault="00000000" w:rsidRPr="00000000" w14:paraId="0000012C">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5.2 – Recommendations for Future Work</w:t>
            </w:r>
          </w:p>
          <w:p w:rsidR="00000000" w:rsidDel="00000000" w:rsidP="00000000" w:rsidRDefault="00000000" w:rsidRPr="00000000" w14:paraId="0000012D">
            <w:pPr>
              <w:numPr>
                <w:ilvl w:val="0"/>
                <w:numId w:val="8"/>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5.3 – Final Thoughts</w:t>
            </w:r>
          </w:p>
          <w:p w:rsidR="00000000" w:rsidDel="00000000" w:rsidP="00000000" w:rsidRDefault="00000000" w:rsidRPr="00000000" w14:paraId="0000012E">
            <w:pPr>
              <w:numPr>
                <w:ilvl w:val="0"/>
                <w:numId w:val="8"/>
              </w:numPr>
              <w:spacing w:after="30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6.1  Were Original Objectives Met?</w:t>
            </w:r>
          </w:p>
          <w:p w:rsidR="00000000" w:rsidDel="00000000" w:rsidP="00000000" w:rsidRDefault="00000000" w:rsidRPr="00000000" w14:paraId="0000012F">
            <w:pPr>
              <w:numPr>
                <w:ilvl w:val="0"/>
                <w:numId w:val="8"/>
              </w:numPr>
              <w:spacing w:after="30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6.2  Changes and Adaptations</w:t>
            </w:r>
          </w:p>
          <w:p w:rsidR="00000000" w:rsidDel="00000000" w:rsidP="00000000" w:rsidRDefault="00000000" w:rsidRPr="00000000" w14:paraId="00000130">
            <w:pPr>
              <w:numPr>
                <w:ilvl w:val="0"/>
                <w:numId w:val="8"/>
              </w:numPr>
              <w:spacing w:after="30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6.3  Team Reflection</w:t>
            </w:r>
          </w:p>
        </w:tc>
      </w:tr>
      <w:tr>
        <w:trPr>
          <w:cantSplit w:val="0"/>
          <w:trHeight w:val="14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Yuvraj Bains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2">
            <w:pPr>
              <w:spacing w:after="60" w:line="480" w:lineRule="auto"/>
              <w:jc w:val="both"/>
              <w:rPr>
                <w:rFonts w:ascii="Times New Roman" w:cs="Times New Roman" w:eastAsia="Times New Roman" w:hAnsi="Times New Roman"/>
                <w:i w:val="1"/>
                <w:iCs w:val="1"/>
                <w:color w:val="b8860b"/>
                <w:sz w:val="24"/>
                <w:szCs w:val="24"/>
              </w:rPr>
            </w:pPr>
            <w:r w:rsidDel="00000000" w:rsidR="00000000" w:rsidRPr="00000000">
              <w:rPr>
                <w:rtl w:val="0"/>
              </w:rPr>
            </w:r>
          </w:p>
          <w:p w:rsidR="00000000" w:rsidDel="00000000" w:rsidP="00000000" w:rsidRDefault="00000000" w:rsidRPr="00000000" w14:paraId="00000133">
            <w:pPr>
              <w:numPr>
                <w:ilvl w:val="0"/>
                <w:numId w:val="5"/>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2.2.3 – Atmospheric Water Generation Subsystem</w:t>
            </w:r>
          </w:p>
          <w:p w:rsidR="00000000" w:rsidDel="00000000" w:rsidP="00000000" w:rsidRDefault="00000000" w:rsidRPr="00000000" w14:paraId="00000134">
            <w:pPr>
              <w:numPr>
                <w:ilvl w:val="0"/>
                <w:numId w:val="5"/>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3.1 – Unit Testing</w:t>
            </w:r>
          </w:p>
          <w:p w:rsidR="00000000" w:rsidDel="00000000" w:rsidP="00000000" w:rsidRDefault="00000000" w:rsidRPr="00000000" w14:paraId="00000135">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3.3 – Test Results</w:t>
            </w:r>
          </w:p>
          <w:p w:rsidR="00000000" w:rsidDel="00000000" w:rsidP="00000000" w:rsidRDefault="00000000" w:rsidRPr="00000000" w14:paraId="00000136">
            <w:pPr>
              <w:numPr>
                <w:ilvl w:val="0"/>
                <w:numId w:val="5"/>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5.1 – Conclusion</w:t>
            </w:r>
          </w:p>
          <w:p w:rsidR="00000000" w:rsidDel="00000000" w:rsidP="00000000" w:rsidRDefault="00000000" w:rsidRPr="00000000" w14:paraId="00000137">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5.2 – Recommendations for Future Work</w:t>
            </w:r>
          </w:p>
          <w:p w:rsidR="00000000" w:rsidDel="00000000" w:rsidP="00000000" w:rsidRDefault="00000000" w:rsidRPr="00000000" w14:paraId="00000138">
            <w:pPr>
              <w:numPr>
                <w:ilvl w:val="0"/>
                <w:numId w:val="5"/>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5.3 – Final Thoughts</w:t>
            </w:r>
          </w:p>
          <w:p w:rsidR="00000000" w:rsidDel="00000000" w:rsidP="00000000" w:rsidRDefault="00000000" w:rsidRPr="00000000" w14:paraId="00000139">
            <w:pPr>
              <w:numPr>
                <w:ilvl w:val="0"/>
                <w:numId w:val="5"/>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 – Reflections</w:t>
            </w:r>
          </w:p>
          <w:p w:rsidR="00000000" w:rsidDel="00000000" w:rsidP="00000000" w:rsidRDefault="00000000" w:rsidRPr="00000000" w14:paraId="0000013A">
            <w:pPr>
              <w:numPr>
                <w:ilvl w:val="0"/>
                <w:numId w:val="5"/>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6.1  Were Original Objectives Met?</w:t>
            </w:r>
          </w:p>
        </w:tc>
      </w:tr>
      <w:tr>
        <w:trPr>
          <w:cantSplit w:val="0"/>
          <w:trHeight w:val="115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Syed Shaheer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C">
            <w:pPr>
              <w:spacing w:after="60" w:line="480" w:lineRule="auto"/>
              <w:jc w:val="both"/>
              <w:rPr>
                <w:rFonts w:ascii="Times New Roman" w:cs="Times New Roman" w:eastAsia="Times New Roman" w:hAnsi="Times New Roman"/>
                <w:i w:val="1"/>
                <w:iCs w:val="1"/>
                <w:color w:val="b8860b"/>
                <w:sz w:val="24"/>
                <w:szCs w:val="24"/>
              </w:rPr>
            </w:pPr>
            <w:r w:rsidDel="00000000" w:rsidR="00000000" w:rsidRPr="00000000">
              <w:rPr>
                <w:rtl w:val="0"/>
              </w:rPr>
            </w:r>
          </w:p>
          <w:p w:rsidR="00000000" w:rsidDel="00000000" w:rsidP="00000000" w:rsidRDefault="00000000" w:rsidRPr="00000000" w14:paraId="0000013D">
            <w:pPr>
              <w:numPr>
                <w:ilvl w:val="0"/>
                <w:numId w:val="11"/>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2.2.4 – System Integration</w:t>
            </w:r>
          </w:p>
          <w:p w:rsidR="00000000" w:rsidDel="00000000" w:rsidP="00000000" w:rsidRDefault="00000000" w:rsidRPr="00000000" w14:paraId="0000013E">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2.2.3 – Atmospheric Water Generation Subsystem</w:t>
            </w:r>
          </w:p>
          <w:p w:rsidR="00000000" w:rsidDel="00000000" w:rsidP="00000000" w:rsidRDefault="00000000" w:rsidRPr="00000000" w14:paraId="0000013F">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5.1 – Conclusion</w:t>
            </w:r>
          </w:p>
          <w:p w:rsidR="00000000" w:rsidDel="00000000" w:rsidP="00000000" w:rsidRDefault="00000000" w:rsidRPr="00000000" w14:paraId="00000140">
            <w:pPr>
              <w:numPr>
                <w:ilvl w:val="0"/>
                <w:numId w:val="1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5.2 – Recommendations for Future Work</w:t>
            </w:r>
          </w:p>
          <w:p w:rsidR="00000000" w:rsidDel="00000000" w:rsidP="00000000" w:rsidRDefault="00000000" w:rsidRPr="00000000" w14:paraId="00000141">
            <w:pPr>
              <w:numPr>
                <w:ilvl w:val="0"/>
                <w:numId w:val="1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5.3 – Final Thoughts</w:t>
            </w:r>
          </w:p>
          <w:p w:rsidR="00000000" w:rsidDel="00000000" w:rsidP="00000000" w:rsidRDefault="00000000" w:rsidRPr="00000000" w14:paraId="00000142">
            <w:pPr>
              <w:numPr>
                <w:ilvl w:val="0"/>
                <w:numId w:val="11"/>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6.2  Changes and Adaptations</w:t>
            </w:r>
          </w:p>
        </w:tc>
      </w:tr>
      <w:tr>
        <w:trPr>
          <w:cantSplit w:val="0"/>
          <w:trHeight w:val="14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Mohamad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4">
            <w:pPr>
              <w:spacing w:after="60" w:line="480" w:lineRule="auto"/>
              <w:jc w:val="both"/>
              <w:rPr>
                <w:rFonts w:ascii="Times New Roman" w:cs="Times New Roman" w:eastAsia="Times New Roman" w:hAnsi="Times New Roman"/>
                <w:i w:val="1"/>
                <w:iCs w:val="1"/>
                <w:color w:val="b8860b"/>
                <w:sz w:val="24"/>
                <w:szCs w:val="24"/>
              </w:rPr>
            </w:pPr>
            <w:r w:rsidDel="00000000" w:rsidR="00000000" w:rsidRPr="00000000">
              <w:rPr>
                <w:rtl w:val="0"/>
              </w:rPr>
            </w:r>
          </w:p>
          <w:p w:rsidR="00000000" w:rsidDel="00000000" w:rsidP="00000000" w:rsidRDefault="00000000" w:rsidRPr="00000000" w14:paraId="00000145">
            <w:pPr>
              <w:numPr>
                <w:ilvl w:val="0"/>
                <w:numId w:val="9"/>
              </w:numPr>
              <w:spacing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Section 2.2.1  Ground Locomotion Subsystem</w:t>
            </w:r>
          </w:p>
          <w:p w:rsidR="00000000" w:rsidDel="00000000" w:rsidP="00000000" w:rsidRDefault="00000000" w:rsidRPr="00000000" w14:paraId="00000146">
            <w:pPr>
              <w:numPr>
                <w:ilvl w:val="0"/>
                <w:numId w:val="9"/>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 Integration</w:t>
            </w:r>
          </w:p>
          <w:p w:rsidR="00000000" w:rsidDel="00000000" w:rsidP="00000000" w:rsidRDefault="00000000" w:rsidRPr="00000000" w14:paraId="00000147">
            <w:pPr>
              <w:numPr>
                <w:ilvl w:val="0"/>
                <w:numId w:val="9"/>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4.2 – Engineering Professionalism</w:t>
            </w:r>
          </w:p>
          <w:p w:rsidR="00000000" w:rsidDel="00000000" w:rsidP="00000000" w:rsidRDefault="00000000" w:rsidRPr="00000000" w14:paraId="00000148">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5.1 – Conclusion</w:t>
            </w:r>
          </w:p>
          <w:p w:rsidR="00000000" w:rsidDel="00000000" w:rsidP="00000000" w:rsidRDefault="00000000" w:rsidRPr="00000000" w14:paraId="00000149">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5.2 – Recommendations for Future Work</w:t>
            </w:r>
          </w:p>
          <w:p w:rsidR="00000000" w:rsidDel="00000000" w:rsidP="00000000" w:rsidRDefault="00000000" w:rsidRPr="00000000" w14:paraId="0000014A">
            <w:pPr>
              <w:numPr>
                <w:ilvl w:val="0"/>
                <w:numId w:val="9"/>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5.3 – Final Thoughts</w:t>
            </w:r>
          </w:p>
          <w:p w:rsidR="00000000" w:rsidDel="00000000" w:rsidP="00000000" w:rsidRDefault="00000000" w:rsidRPr="00000000" w14:paraId="0000014B">
            <w:pPr>
              <w:numPr>
                <w:ilvl w:val="0"/>
                <w:numId w:val="9"/>
              </w:numPr>
              <w:spacing w:after="3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Changes and Adaptations</w:t>
            </w:r>
          </w:p>
        </w:tc>
      </w:tr>
    </w:tbl>
    <w:p w:rsidR="00000000" w:rsidDel="00000000" w:rsidP="00000000" w:rsidRDefault="00000000" w:rsidRPr="00000000" w14:paraId="0000014C">
      <w:pPr>
        <w:pStyle w:val="Heading1"/>
        <w:spacing w:line="480" w:lineRule="auto"/>
        <w:rPr/>
      </w:pPr>
      <w:bookmarkStart w:colFirst="0" w:colLast="0" w:name="_heading=h.lvwzd314vwmw" w:id="28"/>
      <w:bookmarkEnd w:id="28"/>
      <w:r w:rsidDel="00000000" w:rsidR="00000000" w:rsidRPr="00000000">
        <w:rPr>
          <w:rtl w:val="0"/>
        </w:rPr>
        <w:t xml:space="preserve">5  CONCLUSIONS AND RECOMMENDATIONS</w:t>
      </w:r>
    </w:p>
    <w:p w:rsidR="00000000" w:rsidDel="00000000" w:rsidP="00000000" w:rsidRDefault="00000000" w:rsidRPr="00000000" w14:paraId="0000014D">
      <w:pPr>
        <w:pStyle w:val="Heading2"/>
        <w:spacing w:line="480" w:lineRule="auto"/>
        <w:rPr/>
      </w:pPr>
      <w:bookmarkStart w:colFirst="0" w:colLast="0" w:name="_heading=h.dex607sfkbs8" w:id="29"/>
      <w:bookmarkEnd w:id="29"/>
      <w:r w:rsidDel="00000000" w:rsidR="00000000" w:rsidRPr="00000000">
        <w:rPr>
          <w:rtl w:val="0"/>
        </w:rPr>
        <w:t xml:space="preserve">5.1  Conclusion</w:t>
      </w:r>
    </w:p>
    <w:p w:rsidR="00000000" w:rsidDel="00000000" w:rsidP="00000000" w:rsidRDefault="00000000" w:rsidRPr="00000000" w14:paraId="0000014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Desert search and rescue presents a set of compounding engineering challenges that no single robotic platform has previously addressed in an integrated way: terrain navigation, aerial area coverage, and on-site life-sustaining resource provision. TerraWing was developed to demonstrate that a modular, multi-modal robotic platform addressing all three requirements is technically feasible within the constraints of a capstone engineering project.</w:t>
      </w:r>
    </w:p>
    <w:p w:rsidR="00000000" w:rsidDel="00000000" w:rsidP="00000000" w:rsidRDefault="00000000" w:rsidRPr="00000000" w14:paraId="0000014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ground locomotion subsystem successfully implemented differential drive control on the Arduino Mega, with firmware reliably commanding direction and speed via GPIO and PWM interfaces. The motor driver integration and wheel actuation were validated through a systematic sequence of unit and integration tests, establishing a reliable and extensible land platform as the foundation of the TerraWing system.</w:t>
      </w:r>
    </w:p>
    <w:p w:rsidR="00000000" w:rsidDel="00000000" w:rsidP="00000000" w:rsidRDefault="00000000" w:rsidRPr="00000000" w14:paraId="0000015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generation subsystem demonstrated automated atmospheric moisture condensation, carbon filtration, and reservoir storage under Raspberry Pi Pico control. Nighttime operation scheduling based on water level sensing, and the sealed filtration pathway addressed the key functional and safety requirements of the water provision capability. Measurable condensation yield was confirmed under laboratory test conditions.</w:t>
      </w:r>
    </w:p>
    <w:p w:rsidR="00000000" w:rsidDel="00000000" w:rsidP="00000000" w:rsidRDefault="00000000" w:rsidRPr="00000000" w14:paraId="0000015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aerial subsystem established the hardware and firmware foundation for stable quadcopter flight through systematic ESC calibration, motor testing, and flight controller configuration. The PID tuning process was initiated, with stable hover and controlled response as the target criteria.</w:t>
      </w:r>
    </w:p>
    <w:p w:rsidR="00000000" w:rsidDel="00000000" w:rsidP="00000000" w:rsidRDefault="00000000" w:rsidRPr="00000000" w14:paraId="00000152">
      <w:pPr>
        <w:pStyle w:val="Heading2"/>
        <w:spacing w:line="480" w:lineRule="auto"/>
        <w:rPr/>
      </w:pPr>
      <w:bookmarkStart w:colFirst="0" w:colLast="0" w:name="_heading=h.z7qat1hluf93" w:id="30"/>
      <w:bookmarkEnd w:id="30"/>
      <w:r w:rsidDel="00000000" w:rsidR="00000000" w:rsidRPr="00000000">
        <w:rPr>
          <w:rtl w:val="0"/>
        </w:rPr>
        <w:t xml:space="preserve">5.2  Recommendations for Future Work</w:t>
      </w:r>
    </w:p>
    <w:p w:rsidR="00000000" w:rsidDel="00000000" w:rsidP="00000000" w:rsidRDefault="00000000" w:rsidRPr="00000000" w14:paraId="0000015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to TerraWing should be considered in the context of the project’s constraints. Due to limited time and budget, many aspects of the system were developed as proof-of-concept implementations rather than fully optimized solutions. The goal was to demonstrate the feasibility of integrating land, air, and water subsystems into a single platform, while ensuring that each component was functional at a basic level. As a result, several design decisions prioritized simplicity and reliability over performance, leaving clear opportunities for future refinement and expansion.</w:t>
      </w:r>
    </w:p>
    <w:p w:rsidR="00000000" w:rsidDel="00000000" w:rsidP="00000000" w:rsidRDefault="00000000" w:rsidRPr="00000000" w14:paraId="000001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ground subsystem currently operates using basic control logic with initial attempts toward autonomous functionality. During development, multiple obstacle detection approaches were tested, including infrared (IR) sensors in different configurations. However, due to reliability issues and budget constraints, ultrasonic sensors were selected as the primary method for obstacle detection. These sensors provided a simple and cost-effective solution for medium to short range detection, though they are limited in accuracy, range, and environmental adaptability.</w:t>
      </w:r>
    </w:p>
    <w:p w:rsidR="00000000" w:rsidDel="00000000" w:rsidP="00000000" w:rsidRDefault="00000000" w:rsidRPr="00000000" w14:paraId="000001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advanced implementation would complement ultrasonic sensing with LiDAR. LiDAR provide significantly higher resolution environmental mapping, allowing for accurate distance measurement, terrain profiling, and real-time obstacle detection in complex environments. This would enable the robot to perform more reliable path planning and navigation, especially in uneven or unpredictable terrain such as desert environments.</w:t>
      </w:r>
    </w:p>
    <w:p w:rsidR="00000000" w:rsidDel="00000000" w:rsidP="00000000" w:rsidRDefault="00000000" w:rsidRPr="00000000" w14:paraId="000001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also initially intended to integrate a GPS module for waypoint-based navigation, however, the module was damaged during testing and could not be used. If implemented, GPS combined with LiDAR would allow for true autonomous navigation, where the robot could travel to predefined coordinates while dynamically avoiding obstacles. In this setup, ultrasonic sensors could still be used in blind spots or to provide redundancy in close-range detection.</w:t>
      </w:r>
    </w:p>
    <w:p w:rsidR="00000000" w:rsidDel="00000000" w:rsidP="00000000" w:rsidRDefault="00000000" w:rsidRPr="00000000" w14:paraId="0000015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improvement would be the ability to detect human presence during operation. This could be achieved using a thermal camera, which is particularly effective in search and rescue scenarios as it can detect body heat even in low-visibility conditions. Integrating a thermal camera with onboard processing (e.g., using OpenCV or a lightweight detection model) would allow the system to identify potential human targets during autonomous navigation.</w:t>
      </w:r>
    </w:p>
    <w:p w:rsidR="00000000" w:rsidDel="00000000" w:rsidP="00000000" w:rsidRDefault="00000000" w:rsidRPr="00000000" w14:paraId="0000015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incorporating a standard camera would allow for real-time visual feedback, enabling remote monitoring and manual intervention when needed. This becomes especially important when operating in unpredictable environments where full autonomy may not be reliable.</w:t>
      </w:r>
    </w:p>
    <w:p w:rsidR="00000000" w:rsidDel="00000000" w:rsidP="00000000" w:rsidRDefault="00000000" w:rsidRPr="00000000" w14:paraId="0000015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range was also a limitation in the current prototype due to budget constraints. The system was not tested over long distances, as high-range antennas and transmission systems were not available. Future improvements could include long-range RF communication modules or directional antennas, allowing operators to control the robot and receive live video feedback from a greater distance, enhancing both manual control and monitoring abilities.</w:t>
      </w:r>
    </w:p>
    <w:p w:rsidR="00000000" w:rsidDel="00000000" w:rsidP="00000000" w:rsidRDefault="00000000" w:rsidRPr="00000000" w14:paraId="0000015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aerial subsystem requires further development in stabilization and control. Completing PID tuning and implementing waypoint-based navigation would significantly improve flight stability and overall performance. These improvements would allow the drone to be used more effectively for area scanning and coordinated search operations alongside the ground platform.</w:t>
      </w:r>
    </w:p>
    <w:p w:rsidR="00000000" w:rsidDel="00000000" w:rsidP="00000000" w:rsidRDefault="00000000" w:rsidRPr="00000000" w14:paraId="000001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generation subsystem is currently limited by low condensation yield, approximately 2.5% of our theoretical maximum. This extreme drop-off highlights the severe thermal losses inherent in a single-stage, uninsulated atmospheric water generation. Moving forward if we were not limited by the time and budget constraints, improving heat dissipation on the Peltier module or exploring alternative collection methods, such as desiccant-based systems, could increase water production efficiency. Adding an array of Peltier modules rather than a singular unit can also help in overall water yield as well. Furthermore, we can add a cooling loop for the hot side, which can help increase the heat dissipation, and efficiency of the module itself, and also adding a permanent hydrophobic coating rather than an aluminum plate so the water droplets bead up and are streamed into the reservoir. Additionally, integrating a water quality sensor (e.g., TDS or conductivity) is necessary to ensure that the collected water is safe for consumption before any real-world deployment.</w:t>
      </w:r>
    </w:p>
    <w:p w:rsidR="00000000" w:rsidDel="00000000" w:rsidP="00000000" w:rsidRDefault="00000000" w:rsidRPr="00000000" w14:paraId="000001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system-level perspective, improvements in thermal management and power distribution are required to support longer operating times and increased system reliability. The current prototype would also benefit from a more durable chassis design, including the use of stronger materials and sealed enclosures to protect sensitive components in harsh environmental conditions.</w:t>
      </w:r>
    </w:p>
    <w:p w:rsidR="00000000" w:rsidDel="00000000" w:rsidP="00000000" w:rsidRDefault="00000000" w:rsidRPr="00000000" w14:paraId="0000015D">
      <w:pPr>
        <w:pStyle w:val="Heading2"/>
        <w:spacing w:line="480" w:lineRule="auto"/>
        <w:rPr/>
      </w:pPr>
      <w:bookmarkStart w:colFirst="0" w:colLast="0" w:name="_heading=h.ryfqnug9lx3w" w:id="31"/>
      <w:bookmarkEnd w:id="31"/>
      <w:r w:rsidDel="00000000" w:rsidR="00000000" w:rsidRPr="00000000">
        <w:rPr>
          <w:rtl w:val="0"/>
        </w:rPr>
        <w:t xml:space="preserve">5.3  Final Thoughts</w:t>
      </w:r>
    </w:p>
    <w:p w:rsidR="00000000" w:rsidDel="00000000" w:rsidP="00000000" w:rsidRDefault="00000000" w:rsidRPr="00000000" w14:paraId="0000015E">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TerraWing project was among the most technically ambitious undertaken by this team. While individual subsystems were manageable on their own, combining them into a single platform introduced challenges that were not immediately obvious during initial design.</w:t>
      </w:r>
    </w:p>
    <w:p w:rsidR="00000000" w:rsidDel="00000000" w:rsidP="00000000" w:rsidRDefault="00000000" w:rsidRPr="00000000" w14:paraId="0000015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takeaways was the value of incremental testing. Verifying each component independently before integration made it easier to identify issues and reduced debugging time later. Without this approach, system-level faults would have been significantly harder to isolate.</w:t>
      </w:r>
    </w:p>
    <w:p w:rsidR="00000000" w:rsidDel="00000000" w:rsidP="00000000" w:rsidRDefault="00000000" w:rsidRPr="00000000" w14:paraId="0000016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lesson was the importance of early system-level planning. Constraints such as weight, power consumption, and physical space became major limiting factors during integration. Addressing these constraints earlier in the design phase would have reduced the need for later adjustments.</w:t>
      </w:r>
    </w:p>
    <w:p w:rsidR="00000000" w:rsidDel="00000000" w:rsidP="00000000" w:rsidRDefault="00000000" w:rsidRPr="00000000" w14:paraId="0000016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this project reinforced that good engineering is not just about making a subsystem work in isolation, but delivering a proper, fully integrated solution.</w:t>
      </w:r>
    </w:p>
    <w:p w:rsidR="00000000" w:rsidDel="00000000" w:rsidP="00000000" w:rsidRDefault="00000000" w:rsidRPr="00000000" w14:paraId="0000016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provided practical experience in working with real hardware, dealing with unexpected issues, and making engineering trade-offs under constraints. These are aspects that are difficult to fully capture in coursework but are critical in real engineering work. These key lessons have created a strong foundation for our future careers as engineers.</w:t>
      </w:r>
    </w:p>
    <w:p w:rsidR="00000000" w:rsidDel="00000000" w:rsidP="00000000" w:rsidRDefault="00000000" w:rsidRPr="00000000" w14:paraId="00000163">
      <w:pPr>
        <w:pStyle w:val="Heading1"/>
        <w:spacing w:line="480" w:lineRule="auto"/>
        <w:rPr/>
      </w:pPr>
      <w:bookmarkStart w:colFirst="0" w:colLast="0" w:name="_heading=h.jqb68yk98z9v" w:id="32"/>
      <w:bookmarkEnd w:id="32"/>
      <w:r w:rsidDel="00000000" w:rsidR="00000000" w:rsidRPr="00000000">
        <w:rPr>
          <w:rtl w:val="0"/>
        </w:rPr>
        <w:t xml:space="preserve">6  REFLECTIONS</w:t>
      </w:r>
    </w:p>
    <w:p w:rsidR="00000000" w:rsidDel="00000000" w:rsidP="00000000" w:rsidRDefault="00000000" w:rsidRPr="00000000" w14:paraId="00000164">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required by the SYSC 4907 final report guidelines (updated 2020/21), this chapter reflects on the project objectives, changes that occurred during the project year, and the team's overall experience.</w:t>
      </w:r>
    </w:p>
    <w:p w:rsidR="00000000" w:rsidDel="00000000" w:rsidP="00000000" w:rsidRDefault="00000000" w:rsidRPr="00000000" w14:paraId="00000165">
      <w:pPr>
        <w:pStyle w:val="Heading2"/>
        <w:spacing w:line="480" w:lineRule="auto"/>
        <w:rPr/>
      </w:pPr>
      <w:bookmarkStart w:colFirst="0" w:colLast="0" w:name="_heading=h.z69j0m3unpm2" w:id="33"/>
      <w:bookmarkEnd w:id="33"/>
      <w:r w:rsidDel="00000000" w:rsidR="00000000" w:rsidRPr="00000000">
        <w:rPr>
          <w:rtl w:val="0"/>
        </w:rPr>
        <w:t xml:space="preserve">6.1  Were Original Objectives Met?</w:t>
      </w:r>
    </w:p>
    <w:p w:rsidR="00000000" w:rsidDel="00000000" w:rsidP="00000000" w:rsidRDefault="00000000" w:rsidRPr="00000000" w14:paraId="000001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goals for the project set TerraWing up as a proof-of-concept desert rescue robot that could move on the ground, fly, and make water from the air. From the beginning, the focus was on feasibility and modular demonstration instead of being ready for full deployment.</w:t>
      </w:r>
    </w:p>
    <w:p w:rsidR="00000000" w:rsidDel="00000000" w:rsidP="00000000" w:rsidRDefault="00000000" w:rsidRPr="00000000" w14:paraId="0000016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ground locomotion was reached. A functional differential drive system with speed and direction controlled by firmware was built on the Arduino Mega and tested in a systematic way. The goal of the aerial module was partially met. The hardware foundation was built, including putting together the frame, installing the motor and ESC, and setting up the flight controller. The PID tuning process was also started. </w:t>
      </w:r>
    </w:p>
    <w:p w:rsidR="00000000" w:rsidDel="00000000" w:rsidP="00000000" w:rsidRDefault="00000000" w:rsidRPr="00000000" w14:paraId="000001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generation objective was substantially met: the complete collection, filtration, and storage pipeline was assembled and demonstrated under automated Pico control with measurable condensation yield. Although the current iteration is scaled strictly for demonstration purposes as a proof-of-concept, it proved the viability of integrating a self-contained thermoelectric condensation loop onto a mobile rescue platform.</w:t>
      </w:r>
    </w:p>
    <w:p w:rsidR="00000000" w:rsidDel="00000000" w:rsidP="00000000" w:rsidRDefault="00000000" w:rsidRPr="00000000" w14:paraId="0000016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spacing w:line="480" w:lineRule="auto"/>
        <w:rPr/>
      </w:pPr>
      <w:bookmarkStart w:colFirst="0" w:colLast="0" w:name="_heading=h.klqvhnijfax2" w:id="34"/>
      <w:bookmarkEnd w:id="34"/>
      <w:r w:rsidDel="00000000" w:rsidR="00000000" w:rsidRPr="00000000">
        <w:rPr>
          <w:rtl w:val="0"/>
        </w:rPr>
        <w:t xml:space="preserve">6.2  Changes and Adaptations</w:t>
      </w:r>
    </w:p>
    <w:p w:rsidR="00000000" w:rsidDel="00000000" w:rsidP="00000000" w:rsidRDefault="00000000" w:rsidRPr="00000000" w14:paraId="0000016B">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development went on, the original project plan had to be changed a number of times. The most important thing was that parts weren't available in the fall semester, which pushed back early hardware testing until December. During the delay, the team moved forward with work on software development and architecture. This kept the speed of development up and made sure that codebases were ready to be deployed as soon as the components arrived.</w:t>
      </w:r>
    </w:p>
    <w:p w:rsidR="00000000" w:rsidDel="00000000" w:rsidP="00000000" w:rsidRDefault="00000000" w:rsidRPr="00000000" w14:paraId="0000016C">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reservoir capacity was changed from 1L to 250 mL. This change was made after a weight analysis showed that 1L was too heavy for the aerial module to carry. We had to make a tradeoff: Reducing the water supply to keep the module working properly. This was a planned decision.. The goal was to keep the module's performance within safe limits. The aerial module has a payload capacity and we had to work within that limit. The water reservoir's new capacity of 250 mL was a result of that limit. We made sure the module's performance would not be affected. This was necessary to ensure the systems performance.</w:t>
      </w:r>
    </w:p>
    <w:p w:rsidR="00000000" w:rsidDel="00000000" w:rsidP="00000000" w:rsidRDefault="00000000" w:rsidRPr="00000000" w14:paraId="0000016D">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selection for the aerial subsystem required more design iterations than originally planned. The compatibility constraints between motor KV rating, battery voltage, ESC current rating, and total weight were more tightly coupled than the initial estimates assumed, requiring multiple rounds of component re-evaluation before a compatible set was identified. This process delayed the air team's hardware assembly relative to the original schedule but ultimately resulted in a more thoroughly validated component selection.</w:t>
      </w:r>
    </w:p>
    <w:p w:rsidR="00000000" w:rsidDel="00000000" w:rsidP="00000000" w:rsidRDefault="00000000" w:rsidRPr="00000000" w14:paraId="0000016E">
      <w:pPr>
        <w:pStyle w:val="Heading2"/>
        <w:spacing w:line="480" w:lineRule="auto"/>
        <w:rPr/>
      </w:pPr>
      <w:bookmarkStart w:colFirst="0" w:colLast="0" w:name="_heading=h.p4bgfbwqem6f" w:id="35"/>
      <w:bookmarkEnd w:id="35"/>
      <w:r w:rsidDel="00000000" w:rsidR="00000000" w:rsidRPr="00000000">
        <w:rPr>
          <w:rtl w:val="0"/>
        </w:rPr>
        <w:t xml:space="preserve">6.3  Team Reflection</w:t>
      </w:r>
    </w:p>
    <w:p w:rsidR="00000000" w:rsidDel="00000000" w:rsidP="00000000" w:rsidRDefault="00000000" w:rsidRPr="00000000" w14:paraId="0000016F">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bi-weekly meeting structure – one internal team meeting followed by a supervisor meeting – proved highly effective over the course of the year. The internal session gave sub-teams a structured forum to coordinate dependencies and surface blockers before they became blockers for other teams. The supervisor meeting, informed by the internal session, was consistently productive and focused. This format is strongly recommended for future capstone teams.</w:t>
      </w:r>
    </w:p>
    <w:p w:rsidR="00000000" w:rsidDel="00000000" w:rsidP="00000000" w:rsidRDefault="00000000" w:rsidRPr="00000000" w14:paraId="00000170">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three-subteam structure created clear ownership and accountability, which contributed positively to individual motivation and progress tracking. The primary integration challenge it created was maintaining system-level awareness across teams, particularly for shared resources like power distribution and chassis space. The weekly cross-team updates were essential for catching integration conflicts early – for example, the weight budget issue that required the water reservoir reduction was identified during a weekly meeting where the air and water teams presented their component selections side-by-side for the first time.</w:t>
      </w:r>
    </w:p>
    <w:p w:rsidR="00000000" w:rsidDel="00000000" w:rsidP="00000000" w:rsidRDefault="00000000" w:rsidRPr="00000000" w14:paraId="00000171">
      <w:pPr>
        <w:shd w:fill="ffffff" w:val="clear"/>
        <w:spacing w:after="220" w:before="2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learned a lesson. They should have made a shared system plan from the start. This plan would have included things like how much the system can weigh, how much power it can use and how the different parts connect to each other. The team also needed to figure out how the system would be mounted. If they had done this all the smaller teams would have known what they were working with from the beginning.. Instead they had to figure these things out as they went along. This meant that sometimes they had to go and redo work they had already done. It would have been better if they had taken the time to plan everything out before the smaller teams started working. This would have saved them a lot of work later on. The system plan is really important. The team should have made it a priority, from day one.</w:t>
      </w:r>
    </w:p>
    <w:p w:rsidR="00000000" w:rsidDel="00000000" w:rsidP="00000000" w:rsidRDefault="00000000" w:rsidRPr="00000000" w14:paraId="00000172">
      <w:pPr>
        <w:shd w:fill="ffffff" w:val="clear"/>
        <w:spacing w:after="220" w:before="2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  Original Project Proposal</w:t>
      </w:r>
    </w:p>
    <w:p w:rsidR="00000000" w:rsidDel="00000000" w:rsidP="00000000" w:rsidRDefault="00000000" w:rsidRPr="00000000" w14:paraId="00000173">
      <w:pPr>
        <w:spacing w:after="120" w:line="480" w:lineRule="auto"/>
        <w:jc w:val="both"/>
        <w:rPr>
          <w:rFonts w:ascii="Times New Roman" w:cs="Times New Roman" w:eastAsia="Times New Roman" w:hAnsi="Times New Roman"/>
          <w:i w:val="1"/>
          <w:iCs w:val="1"/>
          <w:color w:val="b8860b"/>
          <w:sz w:val="24"/>
          <w:szCs w:val="24"/>
        </w:rPr>
      </w:pPr>
      <w:r w:rsidDel="00000000" w:rsidR="00000000" w:rsidRPr="00000000">
        <w:rPr>
          <w:rFonts w:ascii="Times New Roman" w:cs="Times New Roman" w:eastAsia="Times New Roman" w:hAnsi="Times New Roman"/>
          <w:sz w:val="24"/>
          <w:szCs w:val="24"/>
          <w:rtl w:val="0"/>
        </w:rPr>
        <w:t xml:space="preserve">Per SYSC 4907 final report guidelines (updated 2020/21), the original project proposal is included below.</w:t>
      </w:r>
      <w:r w:rsidDel="00000000" w:rsidR="00000000" w:rsidRPr="00000000">
        <w:rPr>
          <w:rtl w:val="0"/>
        </w:rPr>
      </w:r>
    </w:p>
    <w:p w:rsidR="00000000" w:rsidDel="00000000" w:rsidP="00000000" w:rsidRDefault="00000000" w:rsidRPr="00000000" w14:paraId="00000174">
      <w:pPr>
        <w:pStyle w:val="Heading1"/>
        <w:spacing w:line="480" w:lineRule="auto"/>
        <w:rPr/>
      </w:pPr>
      <w:bookmarkStart w:colFirst="0" w:colLast="0" w:name="_heading=h.nk1kw9fuaif5" w:id="36"/>
      <w:bookmarkEnd w:id="36"/>
      <w:r w:rsidDel="00000000" w:rsidR="00000000" w:rsidRPr="00000000">
        <w:rPr>
          <w:rtl w:val="0"/>
        </w:rPr>
        <w:t xml:space="preserve">7 REFERENCES</w:t>
      </w:r>
    </w:p>
    <w:p w:rsidR="00000000" w:rsidDel="00000000" w:rsidP="00000000" w:rsidRDefault="00000000" w:rsidRPr="00000000" w14:paraId="00000175">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Professional Engineers Ontario, "Professional Engineers Act, R.S.O. 1990, c. P.28," Ontario Government. [Online]. Available: https://www.ontario.ca/laws/statute/90p28</w:t>
      </w:r>
    </w:p>
    <w:p w:rsidR="00000000" w:rsidDel="00000000" w:rsidP="00000000" w:rsidRDefault="00000000" w:rsidRPr="00000000" w14:paraId="00000176">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Carleton University Environmental Health and Safety Services, "Laboratory Health and Safety Manual," Carleton University, May 2000. [Online]. Available: https://carleton.ca/ehs/</w:t>
      </w:r>
    </w:p>
    <w:p w:rsidR="00000000" w:rsidDel="00000000" w:rsidP="00000000" w:rsidRDefault="00000000" w:rsidRPr="00000000" w14:paraId="00000177">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Adafruit Industries, "Adafruit_BBIO Library Documentation." [Online]. Available: https://adafruit-beaglebone-io-python.readthedocs.io/</w:t>
      </w:r>
    </w:p>
    <w:p w:rsidR="00000000" w:rsidDel="00000000" w:rsidP="00000000" w:rsidRDefault="00000000" w:rsidRPr="00000000" w14:paraId="0000017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Raspberry Pi Foundation, "Raspberry Pi Pico Datasheet," 2021. [Online]. Available: https://datasheets.raspberrypi.com/pico/pico-datasheet.pdf</w:t>
      </w:r>
    </w:p>
    <w:p w:rsidR="00000000" w:rsidDel="00000000" w:rsidP="00000000" w:rsidRDefault="00000000" w:rsidRPr="00000000" w14:paraId="00000179">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Transport Canada, "Remotely Piloted Aircraft Systems (RPAS) – Rules for Flying," Government of Canada. [Online]. Available: https://tc.canada.ca/en/aviation/drone-safety</w:t>
      </w:r>
    </w:p>
    <w:p w:rsidR="00000000" w:rsidDel="00000000" w:rsidP="00000000" w:rsidRDefault="00000000" w:rsidRPr="00000000" w14:paraId="0000017A">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 H. Low, "Locomotion and depth perception of ground robots on rough terrain," IEEE Robotics and Automation Magazine, vol. 16, no. 4, pp. 20–29, 2009.</w:t>
      </w:r>
    </w:p>
    <w:p w:rsidR="00000000" w:rsidDel="00000000" w:rsidP="00000000" w:rsidRDefault="00000000" w:rsidRPr="00000000" w14:paraId="0000017B">
      <w:pPr>
        <w:spacing w:after="120" w:line="480" w:lineRule="auto"/>
        <w:jc w:val="both"/>
        <w:rPr>
          <w:rFonts w:ascii="Times New Roman" w:cs="Times New Roman" w:eastAsia="Times New Roman" w:hAnsi="Times New Roman"/>
          <w:i w:val="1"/>
          <w:iCs w:val="1"/>
          <w:color w:val="b8860b"/>
          <w:sz w:val="24"/>
          <w:szCs w:val="24"/>
        </w:rPr>
      </w:pPr>
      <w:r w:rsidDel="00000000" w:rsidR="00000000" w:rsidRPr="00000000">
        <w:rPr>
          <w:rFonts w:ascii="Times New Roman" w:cs="Times New Roman" w:eastAsia="Times New Roman" w:hAnsi="Times New Roman"/>
          <w:sz w:val="24"/>
          <w:szCs w:val="24"/>
          <w:rtl w:val="0"/>
        </w:rPr>
        <w:t xml:space="preserve">[8] M. A. Fischler and O. Firschein, Intelligence: The Eye, the Brain, and the Computer. Addison-Wesley, 1987.</w:t>
      </w:r>
      <w:r w:rsidDel="00000000" w:rsidR="00000000" w:rsidRPr="00000000">
        <w:rPr>
          <w:rtl w:val="0"/>
        </w:rPr>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 R. Howell and R. O. Buckius, Solutions Manual to Accompany Fundamentals of Engineering Thermodynamics. 1987.</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 Sangle, K. Ambhore, R. Pawar, U. Nagargoje, A. W. Kebede, and H. Majumder, “Sustainable water extraction using Peltier-assisted atmospheric water recovery system,” </w:t>
      </w:r>
      <w:r w:rsidDel="00000000" w:rsidR="00000000" w:rsidRPr="00000000">
        <w:rPr>
          <w:rFonts w:ascii="Times New Roman" w:cs="Times New Roman" w:eastAsia="Times New Roman" w:hAnsi="Times New Roman"/>
          <w:i w:val="1"/>
          <w:iCs w:val="1"/>
          <w:sz w:val="24"/>
          <w:szCs w:val="24"/>
          <w:rtl w:val="0"/>
        </w:rPr>
        <w:t xml:space="preserve">Discover Applied Sciences</w:t>
      </w:r>
      <w:r w:rsidDel="00000000" w:rsidR="00000000" w:rsidRPr="00000000">
        <w:rPr>
          <w:rFonts w:ascii="Times New Roman" w:cs="Times New Roman" w:eastAsia="Times New Roman" w:hAnsi="Times New Roman"/>
          <w:sz w:val="24"/>
          <w:szCs w:val="24"/>
          <w:rtl w:val="0"/>
        </w:rPr>
        <w:t xml:space="preserve">, Feb. 2026, doi: https://doi.org/10.1007/s42452-026-08467-7.</w:t>
      </w:r>
    </w:p>
    <w:p w:rsidR="00000000" w:rsidDel="00000000" w:rsidP="00000000" w:rsidRDefault="00000000" w:rsidRPr="00000000" w14:paraId="0000017E">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1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40"/>
          <w:szCs w:val="4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SYSC 4907 - TerraWing Project Final Report</w:t>
      <w:tab/>
    </w:r>
    <w:r w:rsidDel="00000000" w:rsidR="00000000" w:rsidRPr="00000000">
      <w:rPr>
        <w:rtl w:val="0"/>
      </w:rPr>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RXkx02of5kKRtMtyhwtvtF7Aw==">CgMxLjAyDmgueDB1bHdyc2F6eDFzMg5oLjJ0Y29wM3k0azBydjIOaC44djRnbzBtYXprODcyDmgueTR4MGYzMmJ6NjNsMg5oLjVmeXEyZTl6aTg1dTIOaC5rajh2cXVkZTh5NncyDmgua2p2MDA0NnlmZnY4Mg5oLmR3ZnRsbGQzbmliejIOaC5rNWdwYWI2OHJ0ajAyDmguZ3Z5bHAyZmJsZTV6Mg5oLmRzd2xvd29rOXg1bTIOaC43eDcyb2hxYjk5Z2wyDmguNXFoZnJsbHI5dWZ3Mg5oLmRpdzcybXB2dmU4ejIOaC41cGt2eWVhaXlzbDQyDmgubG5wcnR3aTgyeXp4Mg5oLndjazlwbjhzb3lldTIOaC5zdXVsMG9rYzVxdXAyDmguaTJwcDRvd3k2dDI2Mg5oLjNuMGhpb2YxNzJ3NzIOaC5wdzdybjJzYnN5aTEyDmgueXFkNWQ1anAxcGN5Mg5oLm8xd25oOTd1eGtoMjIOaC40b3ZtaDdpOXQwbzgyDmguOHFnanRsNmc0NXlvMg5oLjQ2cDFzbXJ2c3RwNDIOaC5iMHJ5OWhnMzB3dzYyDmguZmRyZzh6ZTQ4YnJ2Mg5oLmx2d3pkMzE0dndtdzIOaC5kZXg2MDdzZmticzgyDmguejdxYXQxaGx1ZjkzMg5oLnJ5ZnFudWc5bHgzdzIOaC5qcWI2OHlrOTh6OXYyDmguejY5ajBtM3VucG0yMg5oLmtscXZobmlqZmF4MjIOaC5wNGJnZmJ3cWVtNmYyDmgubmsxa3c5ZnVhaWY1OAByITFCeGtyaVJfTDB5ZjhIMzFHamhYOXBwVG5IUmQzdnZ3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