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7D264" w14:textId="77777777" w:rsidR="001C678D" w:rsidRDefault="00AD18E9">
      <w:pPr>
        <w:bidi/>
        <w:spacing w:after="40" w:line="348" w:lineRule="auto"/>
        <w:jc w:val="center"/>
        <w:rPr>
          <w:rFonts w:hint="eastAsia"/>
        </w:rPr>
      </w:pPr>
      <w:r>
        <w:rPr>
          <w:b/>
          <w:color w:val="1F4E79"/>
          <w:sz w:val="52"/>
          <w:rtl/>
        </w:rPr>
        <w:t xml:space="preserve">تقرير </w:t>
      </w:r>
      <w:proofErr w:type="spellStart"/>
      <w:r>
        <w:rPr>
          <w:b/>
          <w:color w:val="1F4E79"/>
          <w:sz w:val="52"/>
          <w:rtl/>
        </w:rPr>
        <w:t>MLOps</w:t>
      </w:r>
      <w:proofErr w:type="spellEnd"/>
    </w:p>
    <w:p w14:paraId="16BF311B" w14:textId="77777777" w:rsidR="001C678D" w:rsidRDefault="00AD18E9">
      <w:pPr>
        <w:bidi/>
        <w:spacing w:after="80" w:line="348" w:lineRule="auto"/>
        <w:jc w:val="center"/>
        <w:rPr>
          <w:rFonts w:hint="eastAsia"/>
        </w:rPr>
      </w:pPr>
      <w:r>
        <w:rPr>
          <w:b/>
          <w:color w:val="202020"/>
          <w:sz w:val="32"/>
          <w:rtl/>
        </w:rPr>
        <w:t>FITE Classification Challenge</w:t>
      </w:r>
    </w:p>
    <w:p w14:paraId="3FCB8611" w14:textId="77777777" w:rsidR="001C678D" w:rsidRDefault="00AD18E9">
      <w:pPr>
        <w:bidi/>
        <w:spacing w:after="360" w:line="348" w:lineRule="auto"/>
        <w:jc w:val="center"/>
        <w:rPr>
          <w:rFonts w:hint="eastAsia"/>
        </w:rPr>
      </w:pPr>
      <w:r>
        <w:rPr>
          <w:color w:val="202020"/>
          <w:sz w:val="24"/>
          <w:rtl/>
        </w:rPr>
        <w:t>تتبع التجارب، قابلية إعادة التشغيل، وإدارة البيانات</w:t>
      </w:r>
    </w:p>
    <w:p w14:paraId="7DE308EC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1. ملخص المشروع</w:t>
      </w:r>
    </w:p>
    <w:p w14:paraId="09DA4245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المشروع عبارة عن مسألة تصنيف متعدد الكلاسات على بيانات جدولية مجهولة المعنى. الهدف هو تدريب نموذج يتنبأ بقيمة target لكل صف في </w:t>
      </w:r>
      <w:r>
        <w:rPr>
          <w:color w:val="202020"/>
          <w:rtl/>
        </w:rPr>
        <w:t>test_data.csv ثم توليد ملف submission.csv مطابق لصيغة Kaggle.</w:t>
      </w:r>
    </w:p>
    <w:p w14:paraId="152D0059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بسبب عدم توازن الكلاسات، اعتمدنا Macro F1 كمقياس أساسي مع Accuracy وBalanced Accuracy وConfusion Matrix. هذا يجعل التقييم أكثر عدلاً للكلاسات الصغيرة ولا يسمح للكلاس الأكبر أن يخفي أخطاء النموذج</w:t>
      </w:r>
      <w:r>
        <w:rPr>
          <w:color w:val="202020"/>
          <w:rtl/>
        </w:rPr>
        <w:t>.</w:t>
      </w:r>
    </w:p>
    <w:p w14:paraId="7A732168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2. ملفات التسليم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1C678D" w14:paraId="729CB462" w14:textId="77777777">
        <w:trPr>
          <w:jc w:val="center"/>
        </w:trPr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2DD59323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الملف</w:t>
            </w:r>
          </w:p>
        </w:tc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757A5F08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الغرض</w:t>
            </w:r>
          </w:p>
        </w:tc>
      </w:tr>
      <w:tr w:rsidR="001C678D" w14:paraId="1EBE555C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0C104D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classification_pipeline.ipynb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7E2B17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النوتبوك الكامل: تحليل البيانات، التدريب، التقييم، MLflow، وتوليد ملف الرفع.</w:t>
            </w:r>
          </w:p>
        </w:tc>
      </w:tr>
      <w:tr w:rsidR="001C678D" w14:paraId="349FA304" w14:textId="77777777">
        <w:trPr>
          <w:jc w:val="center"/>
        </w:trPr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6DD5B7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classification_pipeline.py</w:t>
            </w:r>
          </w:p>
        </w:tc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50AA66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نسخة Python مستقلة من نفس الـ pipeline قابلة للتشغيل المباشر.</w:t>
            </w:r>
          </w:p>
        </w:tc>
      </w:tr>
      <w:tr w:rsidR="001C678D" w14:paraId="7602EB75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B3D929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MLOps_Report.docx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42E79C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تقرير MLOps يشرح التجارب، MLflow، DVC، والقرار النهائي.</w:t>
            </w:r>
          </w:p>
        </w:tc>
      </w:tr>
    </w:tbl>
    <w:p w14:paraId="690FE6BB" w14:textId="77777777" w:rsidR="001C678D" w:rsidRDefault="001C678D" w:rsidP="00742CF5">
      <w:pPr>
        <w:bidi/>
        <w:spacing w:after="160"/>
        <w:rPr>
          <w:rFonts w:hint="eastAsia"/>
        </w:rPr>
      </w:pPr>
    </w:p>
    <w:p w14:paraId="22137E42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3. تتبع التجارب باستخدام MLflow</w:t>
      </w:r>
    </w:p>
    <w:p w14:paraId="60DF7A26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تم دمج MLflow داخل كود التدريب. كل تجربة تسجل اسم النموذج، عدد folds، random state، Accuracy، Balanced Accuracy، وMacro F1. كما يتم تسجيل </w:t>
      </w:r>
      <w:r>
        <w:rPr>
          <w:color w:val="202020"/>
          <w:rtl/>
        </w:rPr>
        <w:t>artifacts مثل تقارير CV، مصفوفة الالتباس، ملف الرفع، وملفات فحص الثبات.</w:t>
      </w:r>
    </w:p>
    <w:p w14:paraId="785DEB47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لتشغيل واجهة MLflow محلياً:</w:t>
      </w:r>
    </w:p>
    <w:p w14:paraId="4617FD13" w14:textId="77777777" w:rsidR="001C678D" w:rsidRDefault="00AD18E9" w:rsidP="00742CF5">
      <w:pPr>
        <w:bidi/>
        <w:rPr>
          <w:rFonts w:hint="eastAsia"/>
        </w:rPr>
      </w:pPr>
      <w:r>
        <w:rPr>
          <w:rFonts w:ascii="Consolas" w:hAnsi="Consolas"/>
          <w:color w:val="323232"/>
          <w:sz w:val="20"/>
        </w:rPr>
        <w:t>mlflow ui --backend-store-uri sqlite:///mlflow.db</w:t>
      </w:r>
      <w:r>
        <w:rPr>
          <w:rFonts w:ascii="Consolas" w:hAnsi="Consolas"/>
          <w:color w:val="323232"/>
          <w:sz w:val="20"/>
        </w:rPr>
        <w:br/>
      </w:r>
    </w:p>
    <w:p w14:paraId="2154AC87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ثم نفتح الرابط المحلي ونأخذ Screenshot من جدول التجارب:</w:t>
      </w:r>
    </w:p>
    <w:p w14:paraId="486B7CBA" w14:textId="77777777" w:rsidR="001C678D" w:rsidRDefault="00AD18E9" w:rsidP="00742CF5">
      <w:pPr>
        <w:bidi/>
        <w:rPr>
          <w:rFonts w:hint="eastAsia"/>
        </w:rPr>
      </w:pPr>
      <w:r>
        <w:rPr>
          <w:rFonts w:ascii="Consolas" w:hAnsi="Consolas"/>
          <w:color w:val="323232"/>
          <w:sz w:val="20"/>
        </w:rPr>
        <w:t>http://127.0.0.1:5000</w:t>
      </w:r>
      <w:r>
        <w:rPr>
          <w:rFonts w:ascii="Consolas" w:hAnsi="Consolas"/>
          <w:color w:val="323232"/>
          <w:sz w:val="20"/>
        </w:rPr>
        <w:br/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1C678D" w14:paraId="3EE0E3BB" w14:textId="77777777">
        <w:trPr>
          <w:jc w:val="center"/>
        </w:trPr>
        <w:tc>
          <w:tcPr>
            <w:tcW w:w="10368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5E9CC28F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مكان صورة MLflow</w:t>
            </w:r>
          </w:p>
        </w:tc>
      </w:tr>
      <w:tr w:rsidR="001C678D" w14:paraId="4DAE36F2" w14:textId="77777777">
        <w:trPr>
          <w:jc w:val="center"/>
        </w:trPr>
        <w:tc>
          <w:tcPr>
            <w:tcW w:w="10368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48D597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الصق هنا</w:t>
            </w:r>
            <w:r>
              <w:rPr>
                <w:color w:val="202020"/>
                <w:sz w:val="19"/>
                <w:rtl/>
              </w:rPr>
              <w:t xml:space="preserve"> Screenshot واضح من جدول التجارب قبل التسليم النهائي.</w:t>
            </w:r>
          </w:p>
        </w:tc>
      </w:tr>
    </w:tbl>
    <w:p w14:paraId="2F7EC066" w14:textId="77777777" w:rsidR="001C678D" w:rsidRDefault="001C678D" w:rsidP="00742CF5">
      <w:pPr>
        <w:bidi/>
        <w:spacing w:after="160"/>
        <w:rPr>
          <w:rFonts w:hint="eastAsia"/>
        </w:rPr>
      </w:pPr>
    </w:p>
    <w:p w14:paraId="2CA7E4C5" w14:textId="77777777" w:rsidR="001C678D" w:rsidRDefault="001C678D" w:rsidP="00742CF5">
      <w:pPr>
        <w:bidi/>
        <w:rPr>
          <w:rFonts w:hint="eastAsia"/>
        </w:rPr>
        <w:sectPr w:rsidR="001C678D"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 w14:paraId="400019A1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lastRenderedPageBreak/>
        <w:t>4. التجارب التي تم تنفيذها</w:t>
      </w:r>
    </w:p>
    <w:p w14:paraId="5EE41AF1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لم نعتمد على نموذج واحد مباشرة. جربنا نماذج شجرية، boosting، نماذج خطية، ونماذج baseline. ثم قارنا النتائج باستخدام Macro F1 والثبات عبر أكثر من تقسيم.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1C678D" w14:paraId="52920478" w14:textId="77777777">
        <w:trPr>
          <w:jc w:val="center"/>
        </w:trPr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FEA6724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النموذج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0E83B6E2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Macro F1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E0BB7AB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Accuracy</w:t>
            </w:r>
          </w:p>
        </w:tc>
      </w:tr>
      <w:tr w:rsidR="001C678D" w14:paraId="4F730B52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6C2586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bagging_tree_original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8C6DF2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0.989220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06AE22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0.997188</w:t>
            </w:r>
          </w:p>
        </w:tc>
      </w:tr>
      <w:tr w:rsidR="001C678D" w14:paraId="3F488D22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B862D1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lightgbm_simple_fe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57DBA0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0.989023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35782F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0.997188</w:t>
            </w:r>
          </w:p>
        </w:tc>
      </w:tr>
      <w:tr w:rsidR="001C678D" w14:paraId="56B344D9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D5B22CC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lightgbm_original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C52D6F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0.988897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10D4F9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0.996875</w:t>
            </w:r>
          </w:p>
        </w:tc>
      </w:tr>
      <w:tr w:rsidR="001C678D" w14:paraId="3F63300A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6650F6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decision_tree_raw_depth5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E0BA7D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0.988148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032FEBC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0.997500</w:t>
            </w:r>
          </w:p>
        </w:tc>
      </w:tr>
      <w:tr w:rsidR="001C678D" w14:paraId="311B7BE8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B36BCE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gradient_boosting_fe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DF91CB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0.987355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8D07B6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0.996250</w:t>
            </w:r>
          </w:p>
        </w:tc>
      </w:tr>
      <w:tr w:rsidR="001C678D" w14:paraId="6861ADE7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66D4A6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lightgbm_eda_fe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9CCF49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0.987351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6D0192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0.996563</w:t>
            </w:r>
          </w:p>
        </w:tc>
      </w:tr>
      <w:tr w:rsidR="001C678D" w14:paraId="13FFC0B8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65974B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random_forest_original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0DFB61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0.986545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158BAB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0.996875</w:t>
            </w:r>
          </w:p>
        </w:tc>
      </w:tr>
    </w:tbl>
    <w:p w14:paraId="55911C33" w14:textId="77777777" w:rsidR="001C678D" w:rsidRDefault="001C678D" w:rsidP="00742CF5">
      <w:pPr>
        <w:bidi/>
        <w:spacing w:after="160"/>
        <w:rPr>
          <w:rFonts w:hint="eastAsia"/>
        </w:rPr>
      </w:pPr>
    </w:p>
    <w:p w14:paraId="3AF3A3B3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5. استراتيجية التحقق Validation</w:t>
      </w:r>
    </w:p>
    <w:p w14:paraId="2FDBD555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استخدمنا StratifiedKFold حتى تبقى نسب الكلاسات داخل كل fold قريبة من التوزيع الأصلي. واستخدمنا Macro F1 لأن البيانات غير متوازنة، لذلك لا يكون </w:t>
      </w:r>
      <w:r>
        <w:rPr>
          <w:color w:val="202020"/>
          <w:rtl/>
        </w:rPr>
        <w:t>تقييم النموذج منحازاً للكلاس الأكبر.</w:t>
      </w:r>
    </w:p>
    <w:p w14:paraId="1F93E669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6. فحص الثبات Robust Validation</w:t>
      </w:r>
    </w:p>
    <w:p w14:paraId="07FB1D65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أعدنا تقييم النماذج على أكثر من random state. النموذج الجيد يجب أن يحافظ على أداء قوي عبر splits مختلفة، وليس فقط في تقسيم واحد.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1C678D" w14:paraId="060D0AF7" w14:textId="77777777">
        <w:trPr>
          <w:jc w:val="center"/>
        </w:trPr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47A35799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النموذج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064735A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متوسط Macro F1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08AA3DAF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أقل Macro F1</w:t>
            </w:r>
          </w:p>
        </w:tc>
      </w:tr>
      <w:tr w:rsidR="001C678D" w14:paraId="000607B4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D6A558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bagging_tree_original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3603E4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0.990943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E4173D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0.989220</w:t>
            </w:r>
          </w:p>
        </w:tc>
      </w:tr>
      <w:tr w:rsidR="001C678D" w14:paraId="70BCA0F3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2623CE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lightgbm_original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DC6A8A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0.989764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941148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0.986767</w:t>
            </w:r>
          </w:p>
        </w:tc>
      </w:tr>
      <w:tr w:rsidR="001C678D" w14:paraId="1AD87796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F777D3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lightgbm_eda_fe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60C514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0.988596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96A22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0.987351</w:t>
            </w:r>
          </w:p>
        </w:tc>
      </w:tr>
      <w:tr w:rsidR="001C678D" w14:paraId="5C3A4A53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D7063C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random_forest_original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BB16CB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0.987673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0A3853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0.986545</w:t>
            </w:r>
          </w:p>
        </w:tc>
      </w:tr>
      <w:tr w:rsidR="001C678D" w14:paraId="15B9F8F7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342269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lastRenderedPageBreak/>
              <w:t>lightgbm_simple_fe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BCF8A4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0.987162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3F7D52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0.985121</w:t>
            </w:r>
          </w:p>
        </w:tc>
      </w:tr>
      <w:tr w:rsidR="001C678D" w14:paraId="5A8888C7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A90D88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decision_tree_raw_depth5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1CE65E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0.986031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627A8E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0.984070</w:t>
            </w:r>
          </w:p>
        </w:tc>
      </w:tr>
    </w:tbl>
    <w:p w14:paraId="42F41DB9" w14:textId="77777777" w:rsidR="001C678D" w:rsidRDefault="001C678D" w:rsidP="00742CF5">
      <w:pPr>
        <w:bidi/>
        <w:spacing w:after="160"/>
        <w:rPr>
          <w:rFonts w:hint="eastAsia"/>
        </w:rPr>
      </w:pPr>
    </w:p>
    <w:p w14:paraId="2A251D79" w14:textId="77777777" w:rsidR="001C678D" w:rsidRDefault="001C678D" w:rsidP="00742CF5">
      <w:pPr>
        <w:bidi/>
        <w:rPr>
          <w:rFonts w:hint="eastAsia"/>
        </w:rPr>
        <w:sectPr w:rsidR="001C678D"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 w14:paraId="6CE86792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lastRenderedPageBreak/>
        <w:t xml:space="preserve">7. فحص اختلاف Train و </w:t>
      </w:r>
      <w:r>
        <w:rPr>
          <w:b/>
          <w:color w:val="1F4E79"/>
          <w:sz w:val="36"/>
          <w:rtl/>
        </w:rPr>
        <w:t>Test</w:t>
      </w:r>
    </w:p>
    <w:p w14:paraId="2ADA4A38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استخدمنا adversarial validation لمعرفة هل توزيع train وtest متشابه أم مختلف. قيمة AUC كانت 0.7727، وهذا يعني وجود فرق ملحوظ، لذلك لم نعتمد على CV العام فقط.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1C678D" w14:paraId="46CD03EE" w14:textId="77777777">
        <w:trPr>
          <w:jc w:val="center"/>
        </w:trPr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135E1BB1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Feature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1C590482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Train Mean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1E0EB357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Test Mean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3502C85A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Abs Diff</w:t>
            </w:r>
          </w:p>
        </w:tc>
      </w:tr>
      <w:tr w:rsidR="001C678D" w14:paraId="1AF1071A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21C962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f18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DB8539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0.059375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36ACAE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0.077188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2F5CE1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0.017812</w:t>
            </w:r>
          </w:p>
        </w:tc>
      </w:tr>
      <w:tr w:rsidR="001C678D" w14:paraId="131CC479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BAA3EB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f12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D35F81C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0.122813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A7C120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0.139375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4CC77CC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0.016562</w:t>
            </w:r>
          </w:p>
        </w:tc>
      </w:tr>
      <w:tr w:rsidR="001C678D" w14:paraId="3309F11C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AA16F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541019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0.005000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9E6C63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0.020938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54FD77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0.015938</w:t>
            </w:r>
          </w:p>
        </w:tc>
      </w:tr>
      <w:tr w:rsidR="001C678D" w14:paraId="102B69ED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F7382D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f1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D6F000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0.516861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661779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0.526824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435D4A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0.009963</w:t>
            </w:r>
          </w:p>
        </w:tc>
      </w:tr>
      <w:tr w:rsidR="001C678D" w14:paraId="24ECD050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C8B747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f13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D003BD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0.061875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D03B67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0.069687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27CB30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0.007812</w:t>
            </w:r>
          </w:p>
        </w:tc>
      </w:tr>
      <w:tr w:rsidR="001C678D" w14:paraId="0AA64909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C004C7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f14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281CB3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0.109880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85EDFD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0.116732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ABE1E8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0.006852</w:t>
            </w:r>
          </w:p>
        </w:tc>
      </w:tr>
    </w:tbl>
    <w:p w14:paraId="284C9AE3" w14:textId="77777777" w:rsidR="001C678D" w:rsidRDefault="001C678D" w:rsidP="00742CF5">
      <w:pPr>
        <w:bidi/>
        <w:spacing w:after="160"/>
        <w:rPr>
          <w:rFonts w:hint="eastAsia"/>
        </w:rPr>
      </w:pPr>
    </w:p>
    <w:p w14:paraId="1DDECE49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8. فحص الصفوف الأقرب لتوزيع الاختبار</w:t>
      </w:r>
    </w:p>
    <w:p w14:paraId="079C7581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استخدمنا درجة test-likeness الناتجة عن adversarial validation </w:t>
      </w:r>
      <w:r>
        <w:rPr>
          <w:color w:val="202020"/>
          <w:rtl/>
        </w:rPr>
        <w:t>لتقييم النماذج على الثلث من صفوف التدريب الأكثر شبهاً بالاختبار. هذا الفحص يستخدم خصائص الاختبار فقط بدون أي labels.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1C678D" w14:paraId="052A7BC5" w14:textId="77777777">
        <w:trPr>
          <w:jc w:val="center"/>
        </w:trPr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18548512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النموذج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7D81C7A5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عدد الصفوف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76D50969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Macro F1</w:t>
            </w:r>
          </w:p>
        </w:tc>
        <w:tc>
          <w:tcPr>
            <w:tcW w:w="2592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5D706BD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Accuracy</w:t>
            </w:r>
          </w:p>
        </w:tc>
      </w:tr>
      <w:tr w:rsidR="001C678D" w14:paraId="5463C7F7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9DAF8C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lightgbm_simple_fe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085C2D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6901A2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0.995588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147390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0.996251</w:t>
            </w:r>
          </w:p>
        </w:tc>
      </w:tr>
      <w:tr w:rsidR="001C678D" w14:paraId="7539F6CC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2FB237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lightgbm_original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78CC38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E3510F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0.993382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4D7C8A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0.994377</w:t>
            </w:r>
          </w:p>
        </w:tc>
      </w:tr>
      <w:tr w:rsidR="001C678D" w14:paraId="40D4240B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BBDF68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random_forest_original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A7942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4EB605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0.991343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4DC41C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0.995314</w:t>
            </w:r>
          </w:p>
        </w:tc>
      </w:tr>
      <w:tr w:rsidR="001C678D" w14:paraId="20FC22BE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5778F0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gradient_boosting_fe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6B752B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1EC24E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0.991282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B5041E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0.992502</w:t>
            </w:r>
          </w:p>
        </w:tc>
      </w:tr>
      <w:tr w:rsidR="001C678D" w14:paraId="2688388C" w14:textId="77777777">
        <w:trPr>
          <w:jc w:val="center"/>
        </w:trPr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3CD89E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hgb_original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F2F085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A60447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0.989587</w:t>
            </w:r>
          </w:p>
        </w:tc>
        <w:tc>
          <w:tcPr>
            <w:tcW w:w="2592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A2EF55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0.992502</w:t>
            </w:r>
          </w:p>
        </w:tc>
      </w:tr>
      <w:tr w:rsidR="001C678D" w14:paraId="7CA172E0" w14:textId="77777777">
        <w:trPr>
          <w:jc w:val="center"/>
        </w:trPr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2EE101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hgb_simple_fe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1EB921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1067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550CA3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0.988673</w:t>
            </w:r>
          </w:p>
        </w:tc>
        <w:tc>
          <w:tcPr>
            <w:tcW w:w="2592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76945A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0.992502</w:t>
            </w:r>
          </w:p>
        </w:tc>
      </w:tr>
    </w:tbl>
    <w:p w14:paraId="58C0F475" w14:textId="77777777" w:rsidR="001C678D" w:rsidRDefault="001C678D" w:rsidP="00742CF5">
      <w:pPr>
        <w:bidi/>
        <w:spacing w:after="160"/>
        <w:rPr>
          <w:rFonts w:hint="eastAsia"/>
        </w:rPr>
      </w:pPr>
    </w:p>
    <w:p w14:paraId="7D6F1AB8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lastRenderedPageBreak/>
        <w:t>9. فحص التكرارات</w:t>
      </w:r>
    </w:p>
    <w:p w14:paraId="2A610C77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وجدنا 57 صفاً متكرراً حسب الخصائص، ضمن 30 مجموعة. لم توجد </w:t>
      </w:r>
      <w:r>
        <w:rPr>
          <w:color w:val="202020"/>
          <w:rtl/>
        </w:rPr>
        <w:t>مجموعات متكررة متضاربة في target، لذلك لم يكن حذف التكرارات قراراً تلقائياً.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050"/>
        <w:gridCol w:w="2840"/>
        <w:gridCol w:w="2758"/>
      </w:tblGrid>
      <w:tr w:rsidR="001C678D" w14:paraId="20DD2B6F" w14:textId="77777777">
        <w:trPr>
          <w:jc w:val="center"/>
        </w:trPr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8280260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سياسة التكرارات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1F01236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أفضل Macro F1</w:t>
            </w:r>
          </w:p>
        </w:tc>
        <w:tc>
          <w:tcPr>
            <w:tcW w:w="3456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51F78CB0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عدد الصفوف</w:t>
            </w:r>
          </w:p>
        </w:tc>
      </w:tr>
      <w:tr w:rsidR="001C678D" w14:paraId="288948E1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FD7FF9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feature_duplicates_majority_target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C751B8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0.988314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3ADAB1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3143</w:t>
            </w:r>
          </w:p>
        </w:tc>
      </w:tr>
      <w:tr w:rsidR="001C678D" w14:paraId="5624A184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5BDAA1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keep_all_rows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8322F3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0.988148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849E6B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3200</w:t>
            </w:r>
          </w:p>
        </w:tc>
      </w:tr>
      <w:tr w:rsidR="001C678D" w14:paraId="1B183F77" w14:textId="77777777">
        <w:trPr>
          <w:jc w:val="center"/>
        </w:trPr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655372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drop_feature_duplicates_keep_first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E31596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0.984652</w:t>
            </w:r>
          </w:p>
        </w:tc>
        <w:tc>
          <w:tcPr>
            <w:tcW w:w="3456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63F07B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3143</w:t>
            </w:r>
          </w:p>
        </w:tc>
      </w:tr>
      <w:tr w:rsidR="001C678D" w14:paraId="66D2E111" w14:textId="77777777">
        <w:trPr>
          <w:jc w:val="center"/>
        </w:trPr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C478A5B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drop_exact_feature_target_duplicates_keep_first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F937B8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0.984652</w:t>
            </w:r>
          </w:p>
        </w:tc>
        <w:tc>
          <w:tcPr>
            <w:tcW w:w="3456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7F6EC4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3143</w:t>
            </w:r>
          </w:p>
        </w:tc>
      </w:tr>
    </w:tbl>
    <w:p w14:paraId="43112663" w14:textId="77777777" w:rsidR="001C678D" w:rsidRDefault="001C678D" w:rsidP="00742CF5">
      <w:pPr>
        <w:bidi/>
        <w:spacing w:after="160"/>
        <w:rPr>
          <w:rFonts w:hint="eastAsia"/>
        </w:rPr>
      </w:pPr>
    </w:p>
    <w:p w14:paraId="03FA7C4F" w14:textId="77777777" w:rsidR="001C678D" w:rsidRDefault="001C678D" w:rsidP="00742CF5">
      <w:pPr>
        <w:bidi/>
        <w:rPr>
          <w:rFonts w:hint="eastAsia"/>
        </w:rPr>
        <w:sectPr w:rsidR="001C678D"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 w14:paraId="3B7F9C18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lastRenderedPageBreak/>
        <w:t>10. فحص أوزان الـ Ensemble</w:t>
      </w:r>
    </w:p>
    <w:p w14:paraId="299423CE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 xml:space="preserve">أضفنا holdout blending audit وnested greedy audit حتى لا نختار أوزان ensemble بناء على نفس OOF rows </w:t>
      </w:r>
      <w:r>
        <w:rPr>
          <w:color w:val="202020"/>
          <w:rtl/>
        </w:rPr>
        <w:t>ثم نقيم عليها مباشرة. هذا يساعدنا على معرفة هل التحسن حقيقي أم متفائل.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1C678D" w14:paraId="28AC7A97" w14:textId="77777777">
        <w:trPr>
          <w:jc w:val="center"/>
        </w:trPr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332E5C92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البند</w:t>
            </w:r>
          </w:p>
        </w:tc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14A21280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القيمة</w:t>
            </w:r>
          </w:p>
        </w:tc>
      </w:tr>
      <w:tr w:rsidR="001C678D" w14:paraId="1015BF07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BE7AE4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استراتيجية الأوزان النهائية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2158ED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stable_holdout_average</w:t>
            </w:r>
          </w:p>
        </w:tc>
      </w:tr>
      <w:tr w:rsidR="001C678D" w14:paraId="51878A13" w14:textId="77777777">
        <w:trPr>
          <w:jc w:val="center"/>
        </w:trPr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D4E18C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OOF Macro F1 النهائي</w:t>
            </w:r>
          </w:p>
        </w:tc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818913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0.991702</w:t>
            </w:r>
          </w:p>
        </w:tc>
      </w:tr>
      <w:tr w:rsidR="001C678D" w14:paraId="76F884BB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7C8E35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OOF Accuracy النهائي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0C6D57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0.997812</w:t>
            </w:r>
          </w:p>
        </w:tc>
      </w:tr>
      <w:tr w:rsidR="001C678D" w14:paraId="1B904788" w14:textId="77777777">
        <w:trPr>
          <w:jc w:val="center"/>
        </w:trPr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708EAD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Reference candidate Macro F1</w:t>
            </w:r>
          </w:p>
        </w:tc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C267CD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0.990788</w:t>
            </w:r>
          </w:p>
        </w:tc>
      </w:tr>
      <w:tr w:rsidR="001C678D" w14:paraId="00D795A6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914F6F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 xml:space="preserve">Nested </w:t>
            </w:r>
            <w:r>
              <w:rPr>
                <w:color w:val="202020"/>
                <w:sz w:val="19"/>
                <w:rtl/>
              </w:rPr>
              <w:t>greedy Macro F1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4530AF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0.989946</w:t>
            </w:r>
          </w:p>
        </w:tc>
      </w:tr>
    </w:tbl>
    <w:p w14:paraId="6994A977" w14:textId="77777777" w:rsidR="001C678D" w:rsidRDefault="001C678D" w:rsidP="00742CF5">
      <w:pPr>
        <w:bidi/>
        <w:spacing w:after="160"/>
        <w:rPr>
          <w:rFonts w:hint="eastAsia"/>
        </w:rPr>
      </w:pPr>
    </w:p>
    <w:p w14:paraId="073621DC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11. جدول المقارنة النهائي</w:t>
      </w:r>
    </w:p>
    <w:p w14:paraId="42BDBBE1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جدول المقارنة يجمع النماذج والتجارب التشخيصية والمرشحات في مكان واحد. استخدمناه لتوثيق سبب اختيار السياسة النهائية وعدم الاعتماد فقط على أعلى رقم داخلي.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473"/>
        <w:gridCol w:w="2457"/>
        <w:gridCol w:w="1622"/>
        <w:gridCol w:w="1622"/>
        <w:gridCol w:w="1474"/>
      </w:tblGrid>
      <w:tr w:rsidR="001C678D" w14:paraId="0F3C8285" w14:textId="77777777">
        <w:trPr>
          <w:jc w:val="center"/>
        </w:trPr>
        <w:tc>
          <w:tcPr>
            <w:tcW w:w="207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03DD811B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التجربة</w:t>
            </w:r>
          </w:p>
        </w:tc>
        <w:tc>
          <w:tcPr>
            <w:tcW w:w="207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63AE9E88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النوع</w:t>
            </w:r>
          </w:p>
        </w:tc>
        <w:tc>
          <w:tcPr>
            <w:tcW w:w="207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3D04AA50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Macro F1</w:t>
            </w:r>
          </w:p>
        </w:tc>
        <w:tc>
          <w:tcPr>
            <w:tcW w:w="207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77068FE8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Accuracy</w:t>
            </w:r>
          </w:p>
        </w:tc>
        <w:tc>
          <w:tcPr>
            <w:tcW w:w="207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51CBB71C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 xml:space="preserve">مستخدمة في </w:t>
            </w:r>
            <w:r>
              <w:rPr>
                <w:b/>
                <w:color w:val="FFFFFF"/>
                <w:sz w:val="20"/>
                <w:rtl/>
              </w:rPr>
              <w:t>الرفع</w:t>
            </w:r>
          </w:p>
        </w:tc>
      </w:tr>
      <w:tr w:rsidR="001C678D" w14:paraId="06209E46" w14:textId="77777777">
        <w:trPr>
          <w:jc w:val="center"/>
        </w:trPr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F67D78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final_conservative_ensemble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DC3F3C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final_policy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16C6A7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0.991702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73E430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0.997812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A9D786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نعم</w:t>
            </w:r>
          </w:p>
        </w:tc>
      </w:tr>
      <w:tr w:rsidR="001C678D" w14:paraId="1147E084" w14:textId="77777777">
        <w:trPr>
          <w:jc w:val="center"/>
        </w:trPr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C64A65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reference_soft_voting_candidate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C4E395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submission_candidate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FF9868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0.990788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2A9F7E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0.997500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D98281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لا</w:t>
            </w:r>
          </w:p>
        </w:tc>
      </w:tr>
      <w:tr w:rsidR="001C678D" w14:paraId="2F644A3E" w14:textId="77777777">
        <w:trPr>
          <w:jc w:val="center"/>
        </w:trPr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D7CE4B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nested_greedy_ensemble_audit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B5F4C9A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ensemble_audit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20A56A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0.989946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1AC4DE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0.997500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A35074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لا</w:t>
            </w:r>
          </w:p>
        </w:tc>
      </w:tr>
      <w:tr w:rsidR="001C678D" w14:paraId="4AE73797" w14:textId="77777777">
        <w:trPr>
          <w:jc w:val="center"/>
        </w:trPr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580E92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nested_greedy_oof_optimistic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D7CE1E5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diagnostic_only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AF2E38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0.989910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30FD45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0.997188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51D1B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لا</w:t>
            </w:r>
          </w:p>
        </w:tc>
      </w:tr>
      <w:tr w:rsidR="001C678D" w14:paraId="3F52740F" w14:textId="77777777">
        <w:trPr>
          <w:jc w:val="center"/>
        </w:trPr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34C7B1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bagging_tree_original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81AF60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model_cv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D5D27C2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0.989220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9CB26A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0.997188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97959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لا</w:t>
            </w:r>
          </w:p>
        </w:tc>
      </w:tr>
      <w:tr w:rsidR="001C678D" w14:paraId="5F038AA9" w14:textId="77777777">
        <w:trPr>
          <w:jc w:val="center"/>
        </w:trPr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93B31C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lightgbm_simple_fe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EF0657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model_cv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7719AC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0.989023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C4CFED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0.997188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0D88F7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نعم</w:t>
            </w:r>
          </w:p>
        </w:tc>
      </w:tr>
      <w:tr w:rsidR="001C678D" w14:paraId="690C7C1B" w14:textId="77777777">
        <w:trPr>
          <w:jc w:val="center"/>
        </w:trPr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5EB607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lightgbm_original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1E0A4B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model_cv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21C31D6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0.988897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7EB0B668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0.996875</w:t>
            </w:r>
          </w:p>
        </w:tc>
        <w:tc>
          <w:tcPr>
            <w:tcW w:w="207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C52A18D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نعم</w:t>
            </w:r>
          </w:p>
        </w:tc>
      </w:tr>
      <w:tr w:rsidR="001C678D" w14:paraId="26484A27" w14:textId="77777777">
        <w:trPr>
          <w:jc w:val="center"/>
        </w:trPr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F02088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lastRenderedPageBreak/>
              <w:t>decision_tree_raw_depth5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C0CF789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model_cv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880FEDE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0.988148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57BE31AF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0.997500</w:t>
            </w:r>
          </w:p>
        </w:tc>
        <w:tc>
          <w:tcPr>
            <w:tcW w:w="207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684F8C4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لا</w:t>
            </w:r>
          </w:p>
        </w:tc>
      </w:tr>
    </w:tbl>
    <w:p w14:paraId="3E517091" w14:textId="77777777" w:rsidR="001C678D" w:rsidRDefault="001C678D" w:rsidP="00742CF5">
      <w:pPr>
        <w:bidi/>
        <w:spacing w:after="160"/>
        <w:rPr>
          <w:rFonts w:hint="eastAsia"/>
        </w:rPr>
      </w:pPr>
    </w:p>
    <w:p w14:paraId="55583F92" w14:textId="77777777" w:rsidR="001C678D" w:rsidRDefault="001C678D" w:rsidP="00742CF5">
      <w:pPr>
        <w:bidi/>
        <w:rPr>
          <w:rFonts w:hint="eastAsia"/>
        </w:rPr>
        <w:sectPr w:rsidR="001C678D"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 w14:paraId="358B9629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lastRenderedPageBreak/>
        <w:t>12. النموذج النهائي وملف الرفع</w:t>
      </w:r>
    </w:p>
    <w:p w14:paraId="470C7FBB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ملف الرفع النهائي تم توليده من النماذج وليس يدوياً. لا توجد تعديلات صفية على test، ولا يوجد استخدام لأي labels من ملف الاختبار.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1C678D" w14:paraId="1DBF1363" w14:textId="77777777">
        <w:trPr>
          <w:jc w:val="center"/>
        </w:trPr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458D04CC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الكلاس</w:t>
            </w:r>
          </w:p>
        </w:tc>
        <w:tc>
          <w:tcPr>
            <w:tcW w:w="5184" w:type="dxa"/>
            <w:shd w:val="clear" w:color="auto" w:fill="1F4E79"/>
            <w:tcMar>
              <w:top w:w="170" w:type="dxa"/>
              <w:left w:w="140" w:type="dxa"/>
              <w:bottom w:w="170" w:type="dxa"/>
              <w:right w:w="140" w:type="dxa"/>
            </w:tcMar>
            <w:vAlign w:val="center"/>
          </w:tcPr>
          <w:p w14:paraId="4DFDD41C" w14:textId="77777777" w:rsidR="001C678D" w:rsidRDefault="00AD18E9" w:rsidP="00742CF5">
            <w:pPr>
              <w:bidi/>
              <w:rPr>
                <w:rFonts w:hint="eastAsia"/>
              </w:rPr>
            </w:pPr>
            <w:r>
              <w:rPr>
                <w:b/>
                <w:color w:val="FFFFFF"/>
                <w:sz w:val="20"/>
                <w:rtl/>
              </w:rPr>
              <w:t>عدد التنبؤات</w:t>
            </w:r>
          </w:p>
        </w:tc>
      </w:tr>
      <w:tr w:rsidR="001C678D" w14:paraId="1A4DFCC9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46576EF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class1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2347F35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81</w:t>
            </w:r>
          </w:p>
        </w:tc>
      </w:tr>
      <w:tr w:rsidR="001C678D" w14:paraId="28B2CF7E" w14:textId="77777777">
        <w:trPr>
          <w:jc w:val="center"/>
        </w:trPr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3CE771C1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class2</w:t>
            </w:r>
          </w:p>
        </w:tc>
        <w:tc>
          <w:tcPr>
            <w:tcW w:w="5184" w:type="dxa"/>
            <w:shd w:val="clear" w:color="auto" w:fill="F4F6F8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1603BE93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188</w:t>
            </w:r>
          </w:p>
        </w:tc>
      </w:tr>
      <w:tr w:rsidR="001C678D" w14:paraId="50EEDF89" w14:textId="77777777">
        <w:trPr>
          <w:jc w:val="center"/>
        </w:trPr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6ECED030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class3</w:t>
            </w:r>
          </w:p>
        </w:tc>
        <w:tc>
          <w:tcPr>
            <w:tcW w:w="5184" w:type="dxa"/>
            <w:tcMar>
              <w:top w:w="160" w:type="dxa"/>
              <w:left w:w="140" w:type="dxa"/>
              <w:bottom w:w="160" w:type="dxa"/>
              <w:right w:w="140" w:type="dxa"/>
            </w:tcMar>
            <w:vAlign w:val="center"/>
          </w:tcPr>
          <w:p w14:paraId="0F15C337" w14:textId="77777777" w:rsidR="001C678D" w:rsidRDefault="00AD18E9" w:rsidP="00742CF5">
            <w:pPr>
              <w:bidi/>
              <w:spacing w:after="40" w:line="324" w:lineRule="auto"/>
              <w:rPr>
                <w:rFonts w:hint="eastAsia"/>
              </w:rPr>
            </w:pPr>
            <w:r>
              <w:rPr>
                <w:color w:val="202020"/>
                <w:sz w:val="19"/>
                <w:rtl/>
              </w:rPr>
              <w:t>2931</w:t>
            </w:r>
          </w:p>
        </w:tc>
      </w:tr>
    </w:tbl>
    <w:p w14:paraId="77025A57" w14:textId="77777777" w:rsidR="001C678D" w:rsidRDefault="001C678D" w:rsidP="00742CF5">
      <w:pPr>
        <w:bidi/>
        <w:spacing w:after="160"/>
        <w:rPr>
          <w:rFonts w:hint="eastAsia"/>
        </w:rPr>
      </w:pPr>
    </w:p>
    <w:p w14:paraId="3050B810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السياسة النهائية محافظة لأنها أعطت توازناً جيداً بين OOF، فحص الثبات، وفحوص ensemble. التجارب الأكثر جرأة بقيت موثقة كتحليل، لكنها ليست أساس الرفع النهائي.</w:t>
      </w:r>
    </w:p>
    <w:p w14:paraId="23B20C6A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13. إدارة البيانات باستخدام DVC</w:t>
      </w:r>
    </w:p>
    <w:p>
      <w:pPr>
        <w:jc w:val="right"/>
        <w:bidi w:val="1"/>
      </w:pPr>
      <w:r>
        <w:rPr>
          <w:rFonts w:ascii="Tahoma" w:hAnsi="Tahoma" w:cs="Tahoma"/>
          <w:b/>
          <w:sz w:val="22"/>
          <w:rtl w:val="1"/>
        </w:rPr>
        <w:t>رابط مستودع GitHub الذي يحتوي الكود وملفات DVC الصغيرة:</w:t>
      </w:r>
    </w:p>
    <w:p>
      <w:pPr>
        <w:jc w:val="left"/>
        <w:bidi w:val="0"/>
      </w:pPr>
      <w:r>
        <w:rPr>
          <w:rFonts w:ascii="Tahoma" w:hAnsi="Tahoma" w:cs="Tahoma"/>
          <w:b w:val="0"/>
          <w:sz w:val="20"/>
          <w:rtl w:val="0"/>
        </w:rPr>
        <w:t>https://github.com/AhmadMurad10/FITE-Classification-Challenge</w:t>
      </w:r>
    </w:p>
    <w:p>
      <w:pPr>
        <w:jc w:val="right"/>
        <w:bidi w:val="1"/>
      </w:pPr>
      <w:r>
        <w:rPr>
          <w:rFonts w:ascii="Tahoma" w:hAnsi="Tahoma" w:cs="Tahoma"/>
          <w:b/>
          <w:sz w:val="22"/>
          <w:rtl w:val="1"/>
        </w:rPr>
        <w:t>رابط DVC remote المستخدم لتخزين ملفات البيانات خارج GitHub:</w:t>
      </w:r>
    </w:p>
    <w:p>
      <w:pPr>
        <w:jc w:val="left"/>
        <w:bidi w:val="0"/>
      </w:pPr>
      <w:r>
        <w:rPr>
          <w:rFonts w:ascii="Tahoma" w:hAnsi="Tahoma" w:cs="Tahoma"/>
          <w:b w:val="0"/>
          <w:sz w:val="20"/>
          <w:rtl w:val="0"/>
        </w:rPr>
        <w:t>gdrive://12AfjjB_qMloHxg0oZsQ4fbWs3zYJCeAo</w:t>
      </w:r>
    </w:p>
    <w:p>
      <w:pPr>
        <w:jc w:val="right"/>
        <w:bidi w:val="1"/>
      </w:pPr>
      <w:r>
        <w:rPr>
          <w:rFonts w:ascii="Tahoma" w:hAnsi="Tahoma" w:cs="Tahoma"/>
          <w:b w:val="0"/>
          <w:sz w:val="22"/>
          <w:rtl w:val="1"/>
        </w:rPr>
        <w:t>بهذه الطريقة يبقى GitHub خفيفاً ويحتوي ملفات التتبع فقط، بينما يتم تحميل بيانات المشروع عند الحاجة من Google Drive عن طريق DVC.</w:t>
      </w:r>
    </w:p>
    <w:p>
      <w:pPr>
        <w:jc w:val="right"/>
        <w:bidi w:val="1"/>
      </w:pPr>
      <w:r>
        <w:rPr>
          <w:rFonts w:ascii="Tahoma" w:hAnsi="Tahoma" w:cs="Tahoma"/>
          <w:b/>
          <w:sz w:val="22"/>
          <w:rtl w:val="1"/>
        </w:rPr>
        <w:t>الأوامر المطلوبة لأي عضو جديد لاسترجاع المشروع والبيانات:</w:t>
      </w:r>
    </w:p>
    <w:p>
      <w:pPr>
        <w:jc w:val="left"/>
        <w:bidi w:val="0"/>
      </w:pPr>
      <w:r>
        <w:rPr>
          <w:rFonts w:ascii="Tahoma" w:hAnsi="Tahoma" w:cs="Tahoma"/>
          <w:b w:val="0"/>
          <w:sz w:val="20"/>
          <w:rtl w:val="0"/>
        </w:rPr>
        <w:t>git clone https://github.com/AhmadMurad10/FITE-Classification-Challenge.git</w:t>
        <w:br/>
        <w:t>cd FITE-Classification-Challenge</w:t>
        <w:br/>
        <w:t>pip install -r requirements.txt</w:t>
        <w:br/>
        <w:t>dvc pull</w:t>
      </w:r>
    </w:p>
    <w:p w14:paraId="23765E66" w14:textId="77777777" w:rsidR="001C678D" w:rsidRDefault="00AD18E9" w:rsidP="00742CF5">
      <w:pPr>
        <w:bidi/>
        <w:rPr>
          <w:rFonts w:hint="eastAsia"/>
        </w:rPr>
      </w:pPr>
      <w:r>
        <w:rPr>
          <w:rFonts w:ascii="Consolas" w:hAnsi="Consolas"/>
          <w:color w:val="323232"/>
          <w:sz w:val="20"/>
        </w:rPr>
        <w:t>train_data.csv.dvc</w:t>
      </w:r>
      <w:r>
        <w:rPr>
          <w:rFonts w:ascii="Consolas" w:hAnsi="Consolas"/>
          <w:color w:val="323232"/>
          <w:sz w:val="20"/>
        </w:rPr>
        <w:br/>
        <w:t>test_data.csv.dvc</w:t>
      </w:r>
      <w:r>
        <w:rPr>
          <w:rFonts w:ascii="Consolas" w:hAnsi="Consolas"/>
          <w:color w:val="323232"/>
          <w:sz w:val="20"/>
        </w:rPr>
        <w:br/>
        <w:t>sample_submission.csv.dvc</w:t>
      </w:r>
      <w:r>
        <w:rPr>
          <w:rFonts w:ascii="Consolas" w:hAnsi="Consolas"/>
          <w:color w:val="323232"/>
          <w:sz w:val="20"/>
        </w:rPr>
        <w:br/>
      </w:r>
    </w:p>
    <w:p w14:paraId="42EA86CB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 xml:space="preserve">14. قائمة </w:t>
      </w:r>
      <w:r>
        <w:rPr>
          <w:b/>
          <w:color w:val="1F4E79"/>
          <w:sz w:val="36"/>
          <w:rtl/>
        </w:rPr>
        <w:t>التحقق قبل التسليم</w:t>
      </w:r>
    </w:p>
    <w:p w14:paraId="3A41EEA4" w14:textId="77777777" w:rsidR="001C678D" w:rsidRDefault="00AD18E9" w:rsidP="00742CF5">
      <w:pPr>
        <w:bidi/>
        <w:spacing w:after="80" w:line="348" w:lineRule="auto"/>
        <w:rPr>
          <w:rFonts w:hint="eastAsia"/>
        </w:rPr>
      </w:pPr>
      <w:r>
        <w:rPr>
          <w:color w:val="202020"/>
          <w:rtl/>
        </w:rPr>
        <w:t>• تشغيل classification_pipeline.ipynb من البداية للنهاية بدون أخطاء.</w:t>
      </w:r>
    </w:p>
    <w:p w14:paraId="0E6CDBB4" w14:textId="77777777" w:rsidR="001C678D" w:rsidRDefault="00AD18E9" w:rsidP="00742CF5">
      <w:pPr>
        <w:bidi/>
        <w:spacing w:after="80" w:line="348" w:lineRule="auto"/>
        <w:rPr>
          <w:rFonts w:hint="eastAsia"/>
        </w:rPr>
      </w:pPr>
      <w:r>
        <w:rPr>
          <w:color w:val="202020"/>
          <w:rtl/>
        </w:rPr>
        <w:t>• التأكد أن submission.csv يحتوي عمودين فقط: ID و target.</w:t>
      </w:r>
    </w:p>
    <w:p w14:paraId="01353EDE" w14:textId="77777777" w:rsidR="001C678D" w:rsidRDefault="00AD18E9" w:rsidP="00742CF5">
      <w:pPr>
        <w:bidi/>
        <w:spacing w:after="80" w:line="348" w:lineRule="auto"/>
        <w:rPr>
          <w:rFonts w:hint="eastAsia"/>
        </w:rPr>
      </w:pPr>
      <w:r>
        <w:rPr>
          <w:color w:val="202020"/>
          <w:rtl/>
        </w:rPr>
        <w:t>• فتح MLflow UI وأخذ Screenshot واضح لجدول التجارب.</w:t>
      </w:r>
    </w:p>
    <w:p w14:paraId="72B98025" w14:textId="77777777" w:rsidR="001C678D" w:rsidRDefault="00AD18E9" w:rsidP="00742CF5">
      <w:pPr>
        <w:bidi/>
        <w:spacing w:after="80" w:line="348" w:lineRule="auto"/>
        <w:rPr>
          <w:rFonts w:hint="eastAsia"/>
        </w:rPr>
      </w:pPr>
      <w:r>
        <w:rPr>
          <w:color w:val="202020"/>
          <w:rtl/>
        </w:rPr>
        <w:t>• رفع classification_pipeline.ipynb و classification_pipel</w:t>
      </w:r>
      <w:r>
        <w:rPr>
          <w:color w:val="202020"/>
          <w:rtl/>
        </w:rPr>
        <w:t>ine.py و MLOps_Report.docx.</w:t>
      </w:r>
    </w:p>
    <w:p w14:paraId="5175FFCE" w14:textId="77777777" w:rsidR="001C678D" w:rsidRDefault="00AD18E9" w:rsidP="00742CF5">
      <w:pPr>
        <w:bidi/>
        <w:spacing w:after="80" w:line="348" w:lineRule="auto"/>
        <w:rPr>
          <w:rFonts w:hint="eastAsia"/>
        </w:rPr>
      </w:pPr>
      <w:r>
        <w:rPr>
          <w:color w:val="202020"/>
          <w:rtl/>
        </w:rPr>
        <w:t>• عدم ضغط الملفات إذا كان نموذج التسليم يطلب رفع الملفات منفصلة.</w:t>
      </w:r>
    </w:p>
    <w:p w14:paraId="36E36AA9" w14:textId="77777777" w:rsidR="001C678D" w:rsidRDefault="00AD18E9" w:rsidP="00742CF5">
      <w:pPr>
        <w:bidi/>
        <w:spacing w:before="200" w:after="160" w:line="348" w:lineRule="auto"/>
        <w:rPr>
          <w:rFonts w:hint="eastAsia"/>
        </w:rPr>
      </w:pPr>
      <w:r>
        <w:rPr>
          <w:b/>
          <w:color w:val="1F4E79"/>
          <w:sz w:val="36"/>
          <w:rtl/>
        </w:rPr>
        <w:t>15. الخلاصة</w:t>
      </w:r>
    </w:p>
    <w:p w14:paraId="4D7FB3A7" w14:textId="77777777" w:rsidR="001C678D" w:rsidRDefault="00AD18E9" w:rsidP="00742CF5">
      <w:pPr>
        <w:bidi/>
        <w:spacing w:after="160" w:line="348" w:lineRule="auto"/>
        <w:rPr>
          <w:rFonts w:hint="eastAsia"/>
        </w:rPr>
      </w:pPr>
      <w:r>
        <w:rPr>
          <w:color w:val="202020"/>
          <w:rtl/>
        </w:rPr>
        <w:t>الحل النهائي بني على مقارنة نماذج متعددة، فحوص ثبات، تحليل اختلاف train/test، وفحص أوزان ensemble. لذلك القرار النهائي هو pipeline قابل للإعادة والدفاع</w:t>
      </w:r>
      <w:r>
        <w:rPr>
          <w:color w:val="202020"/>
          <w:rtl/>
        </w:rPr>
        <w:t xml:space="preserve"> العلمي، وليس مجرد اختيار أعلى نتيجة داخلية.</w:t>
      </w: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p>
      <w:pPr>
        <w:spacing w:before="80" w:after="160" w:line="324" w:lineRule="auto"/>
      </w:pPr>
    </w:p>
    <w:sectPr w:rsidR="001C678D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CF2"/>
    <w:rsid w:val="0015074B"/>
    <w:rsid w:val="001C678D"/>
    <w:rsid w:val="0029639D"/>
    <w:rsid w:val="00326F90"/>
    <w:rsid w:val="00742CF5"/>
    <w:rsid w:val="00AA1D8D"/>
    <w:rsid w:val="00AD18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772D688"/>
  <w14:defaultImageDpi w14:val="300"/>
  <w15:docId w15:val="{47AC7DA4-0548-4164-A92B-C6BFE211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ahoma" w:hAnsi="Tahom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905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3</cp:revision>
  <dcterms:created xsi:type="dcterms:W3CDTF">2013-12-23T23:15:00Z</dcterms:created>
  <dcterms:modified xsi:type="dcterms:W3CDTF">2026-07-01T19:40:00Z</dcterms:modified>
  <cp:category/>
</cp:coreProperties>
</file>