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324" w:lineRule="auto"/>
        <w:jc w:val="center"/>
      </w:pPr>
      <w:r>
        <w:rPr>
          <w:rFonts w:ascii="Arial" w:hAnsi="Arial"/>
          <w:b/>
          <w:color w:val="1F4E79"/>
          <w:sz w:val="48"/>
        </w:rPr>
        <w:t>تقرير MLOps</w:t>
      </w:r>
    </w:p>
    <w:p>
      <w:pPr>
        <w:spacing w:after="160" w:line="324" w:lineRule="auto"/>
        <w:jc w:val="center"/>
      </w:pPr>
      <w:r>
        <w:rPr>
          <w:rFonts w:ascii="Arial" w:hAnsi="Arial"/>
          <w:b/>
          <w:sz w:val="32"/>
        </w:rPr>
        <w:t>FITE Classification Challenge</w:t>
      </w:r>
    </w:p>
    <w:p>
      <w:pPr>
        <w:spacing w:after="160" w:line="324" w:lineRule="auto"/>
        <w:jc w:val="center"/>
      </w:pPr>
      <w:r>
        <w:rPr>
          <w:rFonts w:ascii="Arial" w:hAnsi="Arial"/>
          <w:b w:val="0"/>
          <w:sz w:val="24"/>
        </w:rPr>
        <w:t>تتبع التجارب، قابلية إعادة التشغيل، وإدارة البيانات</w:t>
      </w:r>
    </w:p>
    <w:p>
      <w:pPr>
        <w:spacing w:after="160" w:line="324" w:lineRule="auto"/>
        <w:jc w:val="right"/>
      </w:pPr>
      <w:r>
        <w:rPr>
          <w:rFonts w:ascii="Arial" w:hAnsi="Arial"/>
          <w:b/>
          <w:color w:val="1F4E79"/>
          <w:sz w:val="36"/>
        </w:rPr>
        <w:t>1. ملخص المشروع</w:t>
      </w:r>
    </w:p>
    <w:p>
      <w:pPr>
        <w:spacing w:after="160" w:line="324" w:lineRule="auto"/>
        <w:jc w:val="right"/>
      </w:pPr>
      <w:r>
        <w:rPr>
          <w:rFonts w:ascii="Arial" w:hAnsi="Arial"/>
          <w:b w:val="0"/>
          <w:sz w:val="22"/>
        </w:rPr>
        <w:t>المشروع عبارة عن مسألة تصنيف متعدد الكلاسات على بيانات جدولية مجهولة المعنى. الهدف هو تدريب نموذج يتنبأ بقيمة target لكل صف في test_data.csv ثم توليد submission.csv مطابق لصيغة Kaggle.</w:t>
      </w:r>
    </w:p>
    <w:p>
      <w:pPr>
        <w:spacing w:after="160" w:line="324" w:lineRule="auto"/>
        <w:jc w:val="right"/>
      </w:pPr>
      <w:r>
        <w:rPr>
          <w:rFonts w:ascii="Arial" w:hAnsi="Arial"/>
          <w:b w:val="0"/>
          <w:sz w:val="22"/>
        </w:rPr>
        <w:t>بسبب عدم توازن الكلاسات، اعتمدنا Macro F1 كمقياس أساسي مع Accuracy وBalanced Accuracy وConfusion Matrix لفهم الأخطاء. الهدف لم يكن رفع رقم داخلي فقط، بل بناء pipeline قابل للإعادة ومناسب للـ Public والـ Private leaderboard.</w:t>
      </w:r>
    </w:p>
    <w:p>
      <w:pPr>
        <w:spacing w:after="160" w:line="324" w:lineRule="auto"/>
        <w:jc w:val="right"/>
      </w:pPr>
      <w:r>
        <w:rPr>
          <w:rFonts w:ascii="Arial" w:hAnsi="Arial"/>
          <w:b/>
          <w:color w:val="1F4E79"/>
          <w:sz w:val="36"/>
        </w:rPr>
        <w:t>2. الملفات المطلوبة للتسليم</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1F4E79"/>
          </w:tcPr>
          <w:p>
            <w:pPr>
              <w:jc w:val="right"/>
            </w:pPr>
            <w:r/>
            <w:r>
              <w:rPr>
                <w:rFonts w:ascii="Arial" w:hAnsi="Arial"/>
                <w:b/>
                <w:color w:val="FFFFFF"/>
                <w:sz w:val="20"/>
              </w:rPr>
              <w:t>الملف</w:t>
            </w:r>
          </w:p>
        </w:tc>
        <w:tc>
          <w:tcPr>
            <w:tcW w:type="dxa" w:w="5184"/>
            <w:vAlign w:val="center"/>
            <w:shd w:fill="1F4E79"/>
          </w:tcPr>
          <w:p>
            <w:pPr>
              <w:jc w:val="right"/>
            </w:pPr>
            <w:r/>
            <w:r>
              <w:rPr>
                <w:rFonts w:ascii="Arial" w:hAnsi="Arial"/>
                <w:b/>
                <w:color w:val="FFFFFF"/>
                <w:sz w:val="20"/>
              </w:rPr>
              <w:t>الغرض</w:t>
            </w:r>
          </w:p>
        </w:tc>
      </w:tr>
      <w:tr>
        <w:tc>
          <w:tcPr>
            <w:tcW w:type="dxa" w:w="5184"/>
            <w:vAlign w:val="center"/>
          </w:tcPr>
          <w:p>
            <w:pPr>
              <w:jc w:val="right"/>
            </w:pPr>
            <w:r/>
            <w:r>
              <w:rPr>
                <w:rFonts w:ascii="Arial" w:hAnsi="Arial"/>
                <w:b w:val="0"/>
                <w:sz w:val="20"/>
              </w:rPr>
              <w:t>classification_pipeline.ipynb</w:t>
            </w:r>
          </w:p>
        </w:tc>
        <w:tc>
          <w:tcPr>
            <w:tcW w:type="dxa" w:w="5184"/>
            <w:vAlign w:val="center"/>
          </w:tcPr>
          <w:p>
            <w:pPr>
              <w:jc w:val="right"/>
            </w:pPr>
            <w:r/>
            <w:r>
              <w:rPr>
                <w:rFonts w:ascii="Arial" w:hAnsi="Arial"/>
                <w:b w:val="0"/>
                <w:sz w:val="20"/>
              </w:rPr>
              <w:t>النوتبوك الكامل: تحليل البيانات، التدريب، التقييم، MLflow، وتوليد ملف الرفع.</w:t>
            </w:r>
          </w:p>
        </w:tc>
      </w:tr>
      <w:tr>
        <w:tc>
          <w:tcPr>
            <w:tcW w:type="dxa" w:w="5184"/>
            <w:vAlign w:val="center"/>
          </w:tcPr>
          <w:p>
            <w:pPr>
              <w:jc w:val="right"/>
            </w:pPr>
            <w:r/>
            <w:r>
              <w:rPr>
                <w:rFonts w:ascii="Arial" w:hAnsi="Arial"/>
                <w:b w:val="0"/>
                <w:sz w:val="20"/>
              </w:rPr>
              <w:t>classification_pipeline.py</w:t>
            </w:r>
          </w:p>
        </w:tc>
        <w:tc>
          <w:tcPr>
            <w:tcW w:type="dxa" w:w="5184"/>
            <w:vAlign w:val="center"/>
          </w:tcPr>
          <w:p>
            <w:pPr>
              <w:jc w:val="right"/>
            </w:pPr>
            <w:r/>
            <w:r>
              <w:rPr>
                <w:rFonts w:ascii="Arial" w:hAnsi="Arial"/>
                <w:b w:val="0"/>
                <w:sz w:val="20"/>
              </w:rPr>
              <w:t>نسخة Python مستقلة من نفس الـ pipeline قابلة للتشغيل المباشر.</w:t>
            </w:r>
          </w:p>
        </w:tc>
      </w:tr>
      <w:tr>
        <w:tc>
          <w:tcPr>
            <w:tcW w:type="dxa" w:w="5184"/>
            <w:vAlign w:val="center"/>
          </w:tcPr>
          <w:p>
            <w:pPr>
              <w:jc w:val="right"/>
            </w:pPr>
            <w:r/>
            <w:r>
              <w:rPr>
                <w:rFonts w:ascii="Arial" w:hAnsi="Arial"/>
                <w:b w:val="0"/>
                <w:sz w:val="20"/>
              </w:rPr>
              <w:t>MLOps_Report.docx</w:t>
            </w:r>
          </w:p>
        </w:tc>
        <w:tc>
          <w:tcPr>
            <w:tcW w:type="dxa" w:w="5184"/>
            <w:vAlign w:val="center"/>
          </w:tcPr>
          <w:p>
            <w:pPr>
              <w:jc w:val="right"/>
            </w:pPr>
            <w:r/>
            <w:r>
              <w:rPr>
                <w:rFonts w:ascii="Arial" w:hAnsi="Arial"/>
                <w:b w:val="0"/>
                <w:sz w:val="20"/>
              </w:rPr>
              <w:t>تقرير MLOps يشرح التجارب، MLflow، DVC، والقرار النهائي.</w:t>
            </w:r>
          </w:p>
        </w:tc>
      </w:tr>
    </w:tbl>
    <w:p/>
    <w:p>
      <w:pPr>
        <w:spacing w:after="160" w:line="324" w:lineRule="auto"/>
        <w:jc w:val="right"/>
      </w:pPr>
      <w:r>
        <w:rPr>
          <w:rFonts w:ascii="Arial" w:hAnsi="Arial"/>
          <w:b/>
          <w:color w:val="1F4E79"/>
          <w:sz w:val="36"/>
        </w:rPr>
        <w:t>3. تتبع التجارب باستخدام MLflow</w:t>
      </w:r>
    </w:p>
    <w:p>
      <w:pPr>
        <w:spacing w:after="160" w:line="324" w:lineRule="auto"/>
        <w:jc w:val="right"/>
      </w:pPr>
      <w:r>
        <w:rPr>
          <w:rFonts w:ascii="Arial" w:hAnsi="Arial"/>
          <w:b w:val="0"/>
          <w:sz w:val="22"/>
        </w:rPr>
        <w:t>تم دمج MLflow داخل كود التدريب. كل تجربة تسجل اسم النموذج، عدد folds، random state، Accuracy، Balanced Accuracy، وMacro F1. كما يتم تسجيل artifacts مثل تقارير CV، مصفوفة الالتباس، ملف الرفع، وملفات فحص الثبات.</w:t>
      </w:r>
    </w:p>
    <w:p>
      <w:pPr>
        <w:spacing w:after="160" w:line="324" w:lineRule="auto"/>
        <w:jc w:val="right"/>
      </w:pPr>
      <w:r>
        <w:rPr>
          <w:rFonts w:ascii="Arial" w:hAnsi="Arial"/>
          <w:b w:val="0"/>
          <w:sz w:val="22"/>
        </w:rPr>
        <w:t>لتشغيل واجهة MLflow محلياً:</w:t>
      </w:r>
    </w:p>
    <w:p>
      <w:pPr>
        <w:spacing w:after="160"/>
        <w:jc w:val="left"/>
      </w:pPr>
      <w:r>
        <w:rPr>
          <w:rFonts w:ascii="Consolas" w:hAnsi="Consolas"/>
          <w:sz w:val="20"/>
        </w:rPr>
        <w:t>mlflow ui --backend-store-uri sqlite:///mlflow.db</w:t>
      </w:r>
    </w:p>
    <w:p>
      <w:pPr>
        <w:spacing w:after="160" w:line="324" w:lineRule="auto"/>
        <w:jc w:val="right"/>
      </w:pPr>
      <w:r>
        <w:rPr>
          <w:rFonts w:ascii="Arial" w:hAnsi="Arial"/>
          <w:b w:val="0"/>
          <w:sz w:val="22"/>
        </w:rPr>
        <w:t>ثم نفتح الرابط التالي ونأخذ Screenshot من جدول التجارب:</w:t>
      </w:r>
    </w:p>
    <w:p>
      <w:pPr>
        <w:spacing w:after="160"/>
        <w:jc w:val="left"/>
      </w:pPr>
      <w:r>
        <w:rPr>
          <w:rFonts w:ascii="Consolas" w:hAnsi="Consolas"/>
          <w:sz w:val="20"/>
        </w:rPr>
        <w:t>http://127.0.0.1:5000</w:t>
      </w:r>
    </w:p>
    <w:tbl>
      <w:tblPr>
        <w:tblStyle w:val="TableGrid"/>
        <w:tblW w:type="auto" w:w="0"/>
        <w:jc w:val="center"/>
        <w:tblLook w:firstColumn="1" w:firstRow="1" w:lastColumn="0" w:lastRow="0" w:noHBand="0" w:noVBand="1" w:val="04A0"/>
      </w:tblPr>
      <w:tblGrid>
        <w:gridCol w:w="10368"/>
      </w:tblGrid>
      <w:tr>
        <w:tc>
          <w:tcPr>
            <w:tcW w:type="dxa" w:w="10368"/>
            <w:vAlign w:val="center"/>
            <w:shd w:fill="1F4E79"/>
          </w:tcPr>
          <w:p>
            <w:pPr>
              <w:jc w:val="right"/>
            </w:pPr>
            <w:r/>
            <w:r>
              <w:rPr>
                <w:rFonts w:ascii="Arial" w:hAnsi="Arial"/>
                <w:b/>
                <w:color w:val="FFFFFF"/>
                <w:sz w:val="20"/>
              </w:rPr>
              <w:t>مكان الصورة</w:t>
            </w:r>
          </w:p>
        </w:tc>
      </w:tr>
      <w:tr>
        <w:tc>
          <w:tcPr>
            <w:tcW w:type="dxa" w:w="10368"/>
            <w:vAlign w:val="center"/>
          </w:tcPr>
          <w:p>
            <w:pPr>
              <w:jc w:val="right"/>
            </w:pPr>
            <w:r/>
            <w:r>
              <w:rPr>
                <w:rFonts w:ascii="Arial" w:hAnsi="Arial"/>
                <w:b w:val="0"/>
                <w:sz w:val="20"/>
              </w:rPr>
              <w:t>الصق Screenshot MLflow هنا قبل التسليم النهائي</w:t>
            </w:r>
          </w:p>
        </w:tc>
      </w:tr>
    </w:tbl>
    <w:p/>
    <w:p>
      <w:pPr>
        <w:spacing w:after="160" w:line="324" w:lineRule="auto"/>
        <w:jc w:val="right"/>
      </w:pPr>
      <w:r>
        <w:rPr>
          <w:rFonts w:ascii="Arial" w:hAnsi="Arial"/>
          <w:b/>
          <w:color w:val="1F4E79"/>
          <w:sz w:val="36"/>
        </w:rPr>
        <w:t>4. التجارب التي تم تنفيذها</w:t>
      </w:r>
    </w:p>
    <w:p>
      <w:pPr>
        <w:spacing w:after="160" w:line="324" w:lineRule="auto"/>
        <w:jc w:val="right"/>
      </w:pPr>
      <w:r>
        <w:rPr>
          <w:rFonts w:ascii="Arial" w:hAnsi="Arial"/>
          <w:b w:val="0"/>
          <w:sz w:val="22"/>
        </w:rPr>
        <w:t>جربنا عدة عائلات نماذج لأن الخصائص مجهولة المعنى ولا نملك تفسيراً مجالياً لها. تمت المقارنة باستخدام Cross-Validation، ثم أضفنا فحوص ثبات وتحليلات إضافية قبل اختيار ملف الرفع.</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center"/>
            <w:shd w:fill="1F4E79"/>
          </w:tcPr>
          <w:p>
            <w:pPr>
              <w:jc w:val="right"/>
            </w:pPr>
            <w:r/>
            <w:r>
              <w:rPr>
                <w:rFonts w:ascii="Arial" w:hAnsi="Arial"/>
                <w:b/>
                <w:color w:val="FFFFFF"/>
                <w:sz w:val="20"/>
              </w:rPr>
              <w:t>النموذج</w:t>
            </w:r>
          </w:p>
        </w:tc>
        <w:tc>
          <w:tcPr>
            <w:tcW w:type="dxa" w:w="3456"/>
            <w:vAlign w:val="center"/>
            <w:shd w:fill="1F4E79"/>
          </w:tcPr>
          <w:p>
            <w:pPr>
              <w:jc w:val="right"/>
            </w:pPr>
            <w:r/>
            <w:r>
              <w:rPr>
                <w:rFonts w:ascii="Arial" w:hAnsi="Arial"/>
                <w:b/>
                <w:color w:val="FFFFFF"/>
                <w:sz w:val="20"/>
              </w:rPr>
              <w:t>Macro F1</w:t>
            </w:r>
          </w:p>
        </w:tc>
        <w:tc>
          <w:tcPr>
            <w:tcW w:type="dxa" w:w="3456"/>
            <w:vAlign w:val="center"/>
            <w:shd w:fill="1F4E79"/>
          </w:tcPr>
          <w:p>
            <w:pPr>
              <w:jc w:val="right"/>
            </w:pPr>
            <w:r/>
            <w:r>
              <w:rPr>
                <w:rFonts w:ascii="Arial" w:hAnsi="Arial"/>
                <w:b/>
                <w:color w:val="FFFFFF"/>
                <w:sz w:val="20"/>
              </w:rPr>
              <w:t>Accuracy</w:t>
            </w:r>
          </w:p>
        </w:tc>
      </w:tr>
      <w:tr>
        <w:tc>
          <w:tcPr>
            <w:tcW w:type="dxa" w:w="3456"/>
            <w:vAlign w:val="center"/>
          </w:tcPr>
          <w:p>
            <w:pPr>
              <w:jc w:val="right"/>
            </w:pPr>
            <w:r/>
            <w:r>
              <w:rPr>
                <w:rFonts w:ascii="Arial" w:hAnsi="Arial"/>
                <w:b w:val="0"/>
                <w:sz w:val="20"/>
              </w:rPr>
              <w:t>bagging_tree_original</w:t>
            </w:r>
          </w:p>
        </w:tc>
        <w:tc>
          <w:tcPr>
            <w:tcW w:type="dxa" w:w="3456"/>
            <w:vAlign w:val="center"/>
          </w:tcPr>
          <w:p>
            <w:pPr>
              <w:jc w:val="right"/>
            </w:pPr>
            <w:r/>
            <w:r>
              <w:rPr>
                <w:rFonts w:ascii="Arial" w:hAnsi="Arial"/>
                <w:b w:val="0"/>
                <w:sz w:val="20"/>
              </w:rPr>
              <w:t>0.989220</w:t>
            </w:r>
          </w:p>
        </w:tc>
        <w:tc>
          <w:tcPr>
            <w:tcW w:type="dxa" w:w="3456"/>
            <w:vAlign w:val="center"/>
          </w:tcPr>
          <w:p>
            <w:pPr>
              <w:jc w:val="right"/>
            </w:pPr>
            <w:r/>
            <w:r>
              <w:rPr>
                <w:rFonts w:ascii="Arial" w:hAnsi="Arial"/>
                <w:b w:val="0"/>
                <w:sz w:val="20"/>
              </w:rPr>
              <w:t>0.997188</w:t>
            </w:r>
          </w:p>
        </w:tc>
      </w:tr>
      <w:tr>
        <w:tc>
          <w:tcPr>
            <w:tcW w:type="dxa" w:w="3456"/>
            <w:vAlign w:val="center"/>
          </w:tcPr>
          <w:p>
            <w:pPr>
              <w:jc w:val="right"/>
            </w:pPr>
            <w:r/>
            <w:r>
              <w:rPr>
                <w:rFonts w:ascii="Arial" w:hAnsi="Arial"/>
                <w:b w:val="0"/>
                <w:sz w:val="20"/>
              </w:rPr>
              <w:t>lightgbm_simple_fe</w:t>
            </w:r>
          </w:p>
        </w:tc>
        <w:tc>
          <w:tcPr>
            <w:tcW w:type="dxa" w:w="3456"/>
            <w:vAlign w:val="center"/>
          </w:tcPr>
          <w:p>
            <w:pPr>
              <w:jc w:val="right"/>
            </w:pPr>
            <w:r/>
            <w:r>
              <w:rPr>
                <w:rFonts w:ascii="Arial" w:hAnsi="Arial"/>
                <w:b w:val="0"/>
                <w:sz w:val="20"/>
              </w:rPr>
              <w:t>0.989023</w:t>
            </w:r>
          </w:p>
        </w:tc>
        <w:tc>
          <w:tcPr>
            <w:tcW w:type="dxa" w:w="3456"/>
            <w:vAlign w:val="center"/>
          </w:tcPr>
          <w:p>
            <w:pPr>
              <w:jc w:val="right"/>
            </w:pPr>
            <w:r/>
            <w:r>
              <w:rPr>
                <w:rFonts w:ascii="Arial" w:hAnsi="Arial"/>
                <w:b w:val="0"/>
                <w:sz w:val="20"/>
              </w:rPr>
              <w:t>0.997188</w:t>
            </w:r>
          </w:p>
        </w:tc>
      </w:tr>
      <w:tr>
        <w:tc>
          <w:tcPr>
            <w:tcW w:type="dxa" w:w="3456"/>
            <w:vAlign w:val="center"/>
          </w:tcPr>
          <w:p>
            <w:pPr>
              <w:jc w:val="right"/>
            </w:pPr>
            <w:r/>
            <w:r>
              <w:rPr>
                <w:rFonts w:ascii="Arial" w:hAnsi="Arial"/>
                <w:b w:val="0"/>
                <w:sz w:val="20"/>
              </w:rPr>
              <w:t>lightgbm_original</w:t>
            </w:r>
          </w:p>
        </w:tc>
        <w:tc>
          <w:tcPr>
            <w:tcW w:type="dxa" w:w="3456"/>
            <w:vAlign w:val="center"/>
          </w:tcPr>
          <w:p>
            <w:pPr>
              <w:jc w:val="right"/>
            </w:pPr>
            <w:r/>
            <w:r>
              <w:rPr>
                <w:rFonts w:ascii="Arial" w:hAnsi="Arial"/>
                <w:b w:val="0"/>
                <w:sz w:val="20"/>
              </w:rPr>
              <w:t>0.988897</w:t>
            </w:r>
          </w:p>
        </w:tc>
        <w:tc>
          <w:tcPr>
            <w:tcW w:type="dxa" w:w="3456"/>
            <w:vAlign w:val="center"/>
          </w:tcPr>
          <w:p>
            <w:pPr>
              <w:jc w:val="right"/>
            </w:pPr>
            <w:r/>
            <w:r>
              <w:rPr>
                <w:rFonts w:ascii="Arial" w:hAnsi="Arial"/>
                <w:b w:val="0"/>
                <w:sz w:val="20"/>
              </w:rPr>
              <w:t>0.996875</w:t>
            </w:r>
          </w:p>
        </w:tc>
      </w:tr>
      <w:tr>
        <w:tc>
          <w:tcPr>
            <w:tcW w:type="dxa" w:w="3456"/>
            <w:vAlign w:val="center"/>
          </w:tcPr>
          <w:p>
            <w:pPr>
              <w:jc w:val="right"/>
            </w:pPr>
            <w:r/>
            <w:r>
              <w:rPr>
                <w:rFonts w:ascii="Arial" w:hAnsi="Arial"/>
                <w:b w:val="0"/>
                <w:sz w:val="20"/>
              </w:rPr>
              <w:t>decision_tree_raw_depth5</w:t>
            </w:r>
          </w:p>
        </w:tc>
        <w:tc>
          <w:tcPr>
            <w:tcW w:type="dxa" w:w="3456"/>
            <w:vAlign w:val="center"/>
          </w:tcPr>
          <w:p>
            <w:pPr>
              <w:jc w:val="right"/>
            </w:pPr>
            <w:r/>
            <w:r>
              <w:rPr>
                <w:rFonts w:ascii="Arial" w:hAnsi="Arial"/>
                <w:b w:val="0"/>
                <w:sz w:val="20"/>
              </w:rPr>
              <w:t>0.988148</w:t>
            </w:r>
          </w:p>
        </w:tc>
        <w:tc>
          <w:tcPr>
            <w:tcW w:type="dxa" w:w="3456"/>
            <w:vAlign w:val="center"/>
          </w:tcPr>
          <w:p>
            <w:pPr>
              <w:jc w:val="right"/>
            </w:pPr>
            <w:r/>
            <w:r>
              <w:rPr>
                <w:rFonts w:ascii="Arial" w:hAnsi="Arial"/>
                <w:b w:val="0"/>
                <w:sz w:val="20"/>
              </w:rPr>
              <w:t>0.997500</w:t>
            </w:r>
          </w:p>
        </w:tc>
      </w:tr>
      <w:tr>
        <w:tc>
          <w:tcPr>
            <w:tcW w:type="dxa" w:w="3456"/>
            <w:vAlign w:val="center"/>
          </w:tcPr>
          <w:p>
            <w:pPr>
              <w:jc w:val="right"/>
            </w:pPr>
            <w:r/>
            <w:r>
              <w:rPr>
                <w:rFonts w:ascii="Arial" w:hAnsi="Arial"/>
                <w:b w:val="0"/>
                <w:sz w:val="20"/>
              </w:rPr>
              <w:t>gradient_boosting_fe</w:t>
            </w:r>
          </w:p>
        </w:tc>
        <w:tc>
          <w:tcPr>
            <w:tcW w:type="dxa" w:w="3456"/>
            <w:vAlign w:val="center"/>
          </w:tcPr>
          <w:p>
            <w:pPr>
              <w:jc w:val="right"/>
            </w:pPr>
            <w:r/>
            <w:r>
              <w:rPr>
                <w:rFonts w:ascii="Arial" w:hAnsi="Arial"/>
                <w:b w:val="0"/>
                <w:sz w:val="20"/>
              </w:rPr>
              <w:t>0.987355</w:t>
            </w:r>
          </w:p>
        </w:tc>
        <w:tc>
          <w:tcPr>
            <w:tcW w:type="dxa" w:w="3456"/>
            <w:vAlign w:val="center"/>
          </w:tcPr>
          <w:p>
            <w:pPr>
              <w:jc w:val="right"/>
            </w:pPr>
            <w:r/>
            <w:r>
              <w:rPr>
                <w:rFonts w:ascii="Arial" w:hAnsi="Arial"/>
                <w:b w:val="0"/>
                <w:sz w:val="20"/>
              </w:rPr>
              <w:t>0.996250</w:t>
            </w:r>
          </w:p>
        </w:tc>
      </w:tr>
      <w:tr>
        <w:tc>
          <w:tcPr>
            <w:tcW w:type="dxa" w:w="3456"/>
            <w:vAlign w:val="center"/>
          </w:tcPr>
          <w:p>
            <w:pPr>
              <w:jc w:val="right"/>
            </w:pPr>
            <w:r/>
            <w:r>
              <w:rPr>
                <w:rFonts w:ascii="Arial" w:hAnsi="Arial"/>
                <w:b w:val="0"/>
                <w:sz w:val="20"/>
              </w:rPr>
              <w:t>lightgbm_eda_fe</w:t>
            </w:r>
          </w:p>
        </w:tc>
        <w:tc>
          <w:tcPr>
            <w:tcW w:type="dxa" w:w="3456"/>
            <w:vAlign w:val="center"/>
          </w:tcPr>
          <w:p>
            <w:pPr>
              <w:jc w:val="right"/>
            </w:pPr>
            <w:r/>
            <w:r>
              <w:rPr>
                <w:rFonts w:ascii="Arial" w:hAnsi="Arial"/>
                <w:b w:val="0"/>
                <w:sz w:val="20"/>
              </w:rPr>
              <w:t>0.987351</w:t>
            </w:r>
          </w:p>
        </w:tc>
        <w:tc>
          <w:tcPr>
            <w:tcW w:type="dxa" w:w="3456"/>
            <w:vAlign w:val="center"/>
          </w:tcPr>
          <w:p>
            <w:pPr>
              <w:jc w:val="right"/>
            </w:pPr>
            <w:r/>
            <w:r>
              <w:rPr>
                <w:rFonts w:ascii="Arial" w:hAnsi="Arial"/>
                <w:b w:val="0"/>
                <w:sz w:val="20"/>
              </w:rPr>
              <w:t>0.996563</w:t>
            </w:r>
          </w:p>
        </w:tc>
      </w:tr>
      <w:tr>
        <w:tc>
          <w:tcPr>
            <w:tcW w:type="dxa" w:w="3456"/>
            <w:vAlign w:val="center"/>
          </w:tcPr>
          <w:p>
            <w:pPr>
              <w:jc w:val="right"/>
            </w:pPr>
            <w:r/>
            <w:r>
              <w:rPr>
                <w:rFonts w:ascii="Arial" w:hAnsi="Arial"/>
                <w:b w:val="0"/>
                <w:sz w:val="20"/>
              </w:rPr>
              <w:t>random_forest_original</w:t>
            </w:r>
          </w:p>
        </w:tc>
        <w:tc>
          <w:tcPr>
            <w:tcW w:type="dxa" w:w="3456"/>
            <w:vAlign w:val="center"/>
          </w:tcPr>
          <w:p>
            <w:pPr>
              <w:jc w:val="right"/>
            </w:pPr>
            <w:r/>
            <w:r>
              <w:rPr>
                <w:rFonts w:ascii="Arial" w:hAnsi="Arial"/>
                <w:b w:val="0"/>
                <w:sz w:val="20"/>
              </w:rPr>
              <w:t>0.986545</w:t>
            </w:r>
          </w:p>
        </w:tc>
        <w:tc>
          <w:tcPr>
            <w:tcW w:type="dxa" w:w="3456"/>
            <w:vAlign w:val="center"/>
          </w:tcPr>
          <w:p>
            <w:pPr>
              <w:jc w:val="right"/>
            </w:pPr>
            <w:r/>
            <w:r>
              <w:rPr>
                <w:rFonts w:ascii="Arial" w:hAnsi="Arial"/>
                <w:b w:val="0"/>
                <w:sz w:val="20"/>
              </w:rPr>
              <w:t>0.996875</w:t>
            </w:r>
          </w:p>
        </w:tc>
      </w:tr>
      <w:tr>
        <w:tc>
          <w:tcPr>
            <w:tcW w:type="dxa" w:w="3456"/>
            <w:vAlign w:val="center"/>
          </w:tcPr>
          <w:p>
            <w:pPr>
              <w:jc w:val="right"/>
            </w:pPr>
            <w:r/>
            <w:r>
              <w:rPr>
                <w:rFonts w:ascii="Arial" w:hAnsi="Arial"/>
                <w:b w:val="0"/>
                <w:sz w:val="20"/>
              </w:rPr>
              <w:t>hgb_simple_fe</w:t>
            </w:r>
          </w:p>
        </w:tc>
        <w:tc>
          <w:tcPr>
            <w:tcW w:type="dxa" w:w="3456"/>
            <w:vAlign w:val="center"/>
          </w:tcPr>
          <w:p>
            <w:pPr>
              <w:jc w:val="right"/>
            </w:pPr>
            <w:r/>
            <w:r>
              <w:rPr>
                <w:rFonts w:ascii="Arial" w:hAnsi="Arial"/>
                <w:b w:val="0"/>
                <w:sz w:val="20"/>
              </w:rPr>
              <w:t>0.985193</w:t>
            </w:r>
          </w:p>
        </w:tc>
        <w:tc>
          <w:tcPr>
            <w:tcW w:type="dxa" w:w="3456"/>
            <w:vAlign w:val="center"/>
          </w:tcPr>
          <w:p>
            <w:pPr>
              <w:jc w:val="right"/>
            </w:pPr>
            <w:r/>
            <w:r>
              <w:rPr>
                <w:rFonts w:ascii="Arial" w:hAnsi="Arial"/>
                <w:b w:val="0"/>
                <w:sz w:val="20"/>
              </w:rPr>
              <w:t>0.996563</w:t>
            </w:r>
          </w:p>
        </w:tc>
      </w:tr>
    </w:tbl>
    <w:p/>
    <w:p>
      <w:pPr>
        <w:spacing w:after="160" w:line="324" w:lineRule="auto"/>
        <w:jc w:val="right"/>
      </w:pPr>
      <w:r>
        <w:rPr>
          <w:rFonts w:ascii="Arial" w:hAnsi="Arial"/>
          <w:b/>
          <w:color w:val="1F4E79"/>
          <w:sz w:val="36"/>
        </w:rPr>
        <w:t>5. استراتيجية التحقق Validation</w:t>
      </w:r>
    </w:p>
    <w:p>
      <w:pPr>
        <w:spacing w:after="160" w:line="324" w:lineRule="auto"/>
        <w:jc w:val="right"/>
      </w:pPr>
      <w:r>
        <w:rPr>
          <w:rFonts w:ascii="Arial" w:hAnsi="Arial"/>
          <w:b w:val="0"/>
          <w:sz w:val="22"/>
        </w:rPr>
        <w:t>استخدمنا StratifiedKFold حتى تبقى نسب الكلاسات داخل كل fold قريبة من التوزيع الأصلي. هذا مهم لأن class3 هو الكلاس الأكبر، بينما class1 وclass2 أقل بكثير.</w:t>
      </w:r>
    </w:p>
    <w:p>
      <w:pPr>
        <w:spacing w:after="160" w:line="324" w:lineRule="auto"/>
        <w:jc w:val="right"/>
      </w:pPr>
      <w:r>
        <w:rPr>
          <w:rFonts w:ascii="Arial" w:hAnsi="Arial"/>
          <w:b w:val="0"/>
          <w:sz w:val="22"/>
        </w:rPr>
        <w:t>استخدمنا Macro F1 لأنه يعطي كل كلاس وزناً متوازناً. لذلك لا يستطيع النموذج تحقيق تقييم قوي فقط لأنه توقع الكلاس الأكبر بشكل جيد.</w:t>
      </w:r>
    </w:p>
    <w:p>
      <w:pPr>
        <w:spacing w:after="160" w:line="324" w:lineRule="auto"/>
        <w:jc w:val="right"/>
      </w:pPr>
      <w:r>
        <w:rPr>
          <w:rFonts w:ascii="Arial" w:hAnsi="Arial"/>
          <w:b/>
          <w:color w:val="1F4E79"/>
          <w:sz w:val="36"/>
        </w:rPr>
        <w:t>6. فحص الثبات Robust Validation</w:t>
      </w:r>
    </w:p>
    <w:p>
      <w:pPr>
        <w:spacing w:after="160" w:line="324" w:lineRule="auto"/>
        <w:jc w:val="right"/>
      </w:pPr>
      <w:r>
        <w:rPr>
          <w:rFonts w:ascii="Arial" w:hAnsi="Arial"/>
          <w:b w:val="0"/>
          <w:sz w:val="22"/>
        </w:rPr>
        <w:t>أعدنا تقييم النماذج على أكثر من random state حتى لا نعتمد على split واحد. النماذج القوية يجب أن تبقى قوية عبر أكثر من تقسيم، وليس فقط في تقسيم واحد محظوظ.</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center"/>
            <w:shd w:fill="1F4E79"/>
          </w:tcPr>
          <w:p>
            <w:pPr>
              <w:jc w:val="right"/>
            </w:pPr>
            <w:r/>
            <w:r>
              <w:rPr>
                <w:rFonts w:ascii="Arial" w:hAnsi="Arial"/>
                <w:b/>
                <w:color w:val="FFFFFF"/>
                <w:sz w:val="20"/>
              </w:rPr>
              <w:t>النموذج</w:t>
            </w:r>
          </w:p>
        </w:tc>
        <w:tc>
          <w:tcPr>
            <w:tcW w:type="dxa" w:w="3456"/>
            <w:vAlign w:val="center"/>
            <w:shd w:fill="1F4E79"/>
          </w:tcPr>
          <w:p>
            <w:pPr>
              <w:jc w:val="right"/>
            </w:pPr>
            <w:r/>
            <w:r>
              <w:rPr>
                <w:rFonts w:ascii="Arial" w:hAnsi="Arial"/>
                <w:b/>
                <w:color w:val="FFFFFF"/>
                <w:sz w:val="20"/>
              </w:rPr>
              <w:t>متوسط Macro F1 عبر seeds</w:t>
            </w:r>
          </w:p>
        </w:tc>
        <w:tc>
          <w:tcPr>
            <w:tcW w:type="dxa" w:w="3456"/>
            <w:vAlign w:val="center"/>
            <w:shd w:fill="1F4E79"/>
          </w:tcPr>
          <w:p>
            <w:pPr>
              <w:jc w:val="right"/>
            </w:pPr>
            <w:r/>
            <w:r>
              <w:rPr>
                <w:rFonts w:ascii="Arial" w:hAnsi="Arial"/>
                <w:b/>
                <w:color w:val="FFFFFF"/>
                <w:sz w:val="20"/>
              </w:rPr>
              <w:t>أقل Macro F1</w:t>
            </w:r>
          </w:p>
        </w:tc>
      </w:tr>
      <w:tr>
        <w:tc>
          <w:tcPr>
            <w:tcW w:type="dxa" w:w="3456"/>
            <w:vAlign w:val="center"/>
          </w:tcPr>
          <w:p>
            <w:pPr>
              <w:jc w:val="right"/>
            </w:pPr>
            <w:r/>
            <w:r>
              <w:rPr>
                <w:rFonts w:ascii="Arial" w:hAnsi="Arial"/>
                <w:b w:val="0"/>
                <w:sz w:val="20"/>
              </w:rPr>
              <w:t>bagging_tree_original</w:t>
            </w:r>
          </w:p>
        </w:tc>
        <w:tc>
          <w:tcPr>
            <w:tcW w:type="dxa" w:w="3456"/>
            <w:vAlign w:val="center"/>
          </w:tcPr>
          <w:p>
            <w:pPr>
              <w:jc w:val="right"/>
            </w:pPr>
            <w:r/>
            <w:r>
              <w:rPr>
                <w:rFonts w:ascii="Arial" w:hAnsi="Arial"/>
                <w:b w:val="0"/>
                <w:sz w:val="20"/>
              </w:rPr>
              <w:t>0.990943</w:t>
            </w:r>
          </w:p>
        </w:tc>
        <w:tc>
          <w:tcPr>
            <w:tcW w:type="dxa" w:w="3456"/>
            <w:vAlign w:val="center"/>
          </w:tcPr>
          <w:p>
            <w:pPr>
              <w:jc w:val="right"/>
            </w:pPr>
            <w:r/>
            <w:r>
              <w:rPr>
                <w:rFonts w:ascii="Arial" w:hAnsi="Arial"/>
                <w:b w:val="0"/>
                <w:sz w:val="20"/>
              </w:rPr>
              <w:t>0.989220</w:t>
            </w:r>
          </w:p>
        </w:tc>
      </w:tr>
      <w:tr>
        <w:tc>
          <w:tcPr>
            <w:tcW w:type="dxa" w:w="3456"/>
            <w:vAlign w:val="center"/>
          </w:tcPr>
          <w:p>
            <w:pPr>
              <w:jc w:val="right"/>
            </w:pPr>
            <w:r/>
            <w:r>
              <w:rPr>
                <w:rFonts w:ascii="Arial" w:hAnsi="Arial"/>
                <w:b w:val="0"/>
                <w:sz w:val="20"/>
              </w:rPr>
              <w:t>lightgbm_original</w:t>
            </w:r>
          </w:p>
        </w:tc>
        <w:tc>
          <w:tcPr>
            <w:tcW w:type="dxa" w:w="3456"/>
            <w:vAlign w:val="center"/>
          </w:tcPr>
          <w:p>
            <w:pPr>
              <w:jc w:val="right"/>
            </w:pPr>
            <w:r/>
            <w:r>
              <w:rPr>
                <w:rFonts w:ascii="Arial" w:hAnsi="Arial"/>
                <w:b w:val="0"/>
                <w:sz w:val="20"/>
              </w:rPr>
              <w:t>0.989764</w:t>
            </w:r>
          </w:p>
        </w:tc>
        <w:tc>
          <w:tcPr>
            <w:tcW w:type="dxa" w:w="3456"/>
            <w:vAlign w:val="center"/>
          </w:tcPr>
          <w:p>
            <w:pPr>
              <w:jc w:val="right"/>
            </w:pPr>
            <w:r/>
            <w:r>
              <w:rPr>
                <w:rFonts w:ascii="Arial" w:hAnsi="Arial"/>
                <w:b w:val="0"/>
                <w:sz w:val="20"/>
              </w:rPr>
              <w:t>0.986767</w:t>
            </w:r>
          </w:p>
        </w:tc>
      </w:tr>
      <w:tr>
        <w:tc>
          <w:tcPr>
            <w:tcW w:type="dxa" w:w="3456"/>
            <w:vAlign w:val="center"/>
          </w:tcPr>
          <w:p>
            <w:pPr>
              <w:jc w:val="right"/>
            </w:pPr>
            <w:r/>
            <w:r>
              <w:rPr>
                <w:rFonts w:ascii="Arial" w:hAnsi="Arial"/>
                <w:b w:val="0"/>
                <w:sz w:val="20"/>
              </w:rPr>
              <w:t>lightgbm_eda_fe</w:t>
            </w:r>
          </w:p>
        </w:tc>
        <w:tc>
          <w:tcPr>
            <w:tcW w:type="dxa" w:w="3456"/>
            <w:vAlign w:val="center"/>
          </w:tcPr>
          <w:p>
            <w:pPr>
              <w:jc w:val="right"/>
            </w:pPr>
            <w:r/>
            <w:r>
              <w:rPr>
                <w:rFonts w:ascii="Arial" w:hAnsi="Arial"/>
                <w:b w:val="0"/>
                <w:sz w:val="20"/>
              </w:rPr>
              <w:t>0.988596</w:t>
            </w:r>
          </w:p>
        </w:tc>
        <w:tc>
          <w:tcPr>
            <w:tcW w:type="dxa" w:w="3456"/>
            <w:vAlign w:val="center"/>
          </w:tcPr>
          <w:p>
            <w:pPr>
              <w:jc w:val="right"/>
            </w:pPr>
            <w:r/>
            <w:r>
              <w:rPr>
                <w:rFonts w:ascii="Arial" w:hAnsi="Arial"/>
                <w:b w:val="0"/>
                <w:sz w:val="20"/>
              </w:rPr>
              <w:t>0.987351</w:t>
            </w:r>
          </w:p>
        </w:tc>
      </w:tr>
      <w:tr>
        <w:tc>
          <w:tcPr>
            <w:tcW w:type="dxa" w:w="3456"/>
            <w:vAlign w:val="center"/>
          </w:tcPr>
          <w:p>
            <w:pPr>
              <w:jc w:val="right"/>
            </w:pPr>
            <w:r/>
            <w:r>
              <w:rPr>
                <w:rFonts w:ascii="Arial" w:hAnsi="Arial"/>
                <w:b w:val="0"/>
                <w:sz w:val="20"/>
              </w:rPr>
              <w:t>random_forest_original</w:t>
            </w:r>
          </w:p>
        </w:tc>
        <w:tc>
          <w:tcPr>
            <w:tcW w:type="dxa" w:w="3456"/>
            <w:vAlign w:val="center"/>
          </w:tcPr>
          <w:p>
            <w:pPr>
              <w:jc w:val="right"/>
            </w:pPr>
            <w:r/>
            <w:r>
              <w:rPr>
                <w:rFonts w:ascii="Arial" w:hAnsi="Arial"/>
                <w:b w:val="0"/>
                <w:sz w:val="20"/>
              </w:rPr>
              <w:t>0.987673</w:t>
            </w:r>
          </w:p>
        </w:tc>
        <w:tc>
          <w:tcPr>
            <w:tcW w:type="dxa" w:w="3456"/>
            <w:vAlign w:val="center"/>
          </w:tcPr>
          <w:p>
            <w:pPr>
              <w:jc w:val="right"/>
            </w:pPr>
            <w:r/>
            <w:r>
              <w:rPr>
                <w:rFonts w:ascii="Arial" w:hAnsi="Arial"/>
                <w:b w:val="0"/>
                <w:sz w:val="20"/>
              </w:rPr>
              <w:t>0.986545</w:t>
            </w:r>
          </w:p>
        </w:tc>
      </w:tr>
      <w:tr>
        <w:tc>
          <w:tcPr>
            <w:tcW w:type="dxa" w:w="3456"/>
            <w:vAlign w:val="center"/>
          </w:tcPr>
          <w:p>
            <w:pPr>
              <w:jc w:val="right"/>
            </w:pPr>
            <w:r/>
            <w:r>
              <w:rPr>
                <w:rFonts w:ascii="Arial" w:hAnsi="Arial"/>
                <w:b w:val="0"/>
                <w:sz w:val="20"/>
              </w:rPr>
              <w:t>lightgbm_simple_fe</w:t>
            </w:r>
          </w:p>
        </w:tc>
        <w:tc>
          <w:tcPr>
            <w:tcW w:type="dxa" w:w="3456"/>
            <w:vAlign w:val="center"/>
          </w:tcPr>
          <w:p>
            <w:pPr>
              <w:jc w:val="right"/>
            </w:pPr>
            <w:r/>
            <w:r>
              <w:rPr>
                <w:rFonts w:ascii="Arial" w:hAnsi="Arial"/>
                <w:b w:val="0"/>
                <w:sz w:val="20"/>
              </w:rPr>
              <w:t>0.987162</w:t>
            </w:r>
          </w:p>
        </w:tc>
        <w:tc>
          <w:tcPr>
            <w:tcW w:type="dxa" w:w="3456"/>
            <w:vAlign w:val="center"/>
          </w:tcPr>
          <w:p>
            <w:pPr>
              <w:jc w:val="right"/>
            </w:pPr>
            <w:r/>
            <w:r>
              <w:rPr>
                <w:rFonts w:ascii="Arial" w:hAnsi="Arial"/>
                <w:b w:val="0"/>
                <w:sz w:val="20"/>
              </w:rPr>
              <w:t>0.985121</w:t>
            </w:r>
          </w:p>
        </w:tc>
      </w:tr>
      <w:tr>
        <w:tc>
          <w:tcPr>
            <w:tcW w:type="dxa" w:w="3456"/>
            <w:vAlign w:val="center"/>
          </w:tcPr>
          <w:p>
            <w:pPr>
              <w:jc w:val="right"/>
            </w:pPr>
            <w:r/>
            <w:r>
              <w:rPr>
                <w:rFonts w:ascii="Arial" w:hAnsi="Arial"/>
                <w:b w:val="0"/>
                <w:sz w:val="20"/>
              </w:rPr>
              <w:t>decision_tree_raw_depth5</w:t>
            </w:r>
          </w:p>
        </w:tc>
        <w:tc>
          <w:tcPr>
            <w:tcW w:type="dxa" w:w="3456"/>
            <w:vAlign w:val="center"/>
          </w:tcPr>
          <w:p>
            <w:pPr>
              <w:jc w:val="right"/>
            </w:pPr>
            <w:r/>
            <w:r>
              <w:rPr>
                <w:rFonts w:ascii="Arial" w:hAnsi="Arial"/>
                <w:b w:val="0"/>
                <w:sz w:val="20"/>
              </w:rPr>
              <w:t>0.986031</w:t>
            </w:r>
          </w:p>
        </w:tc>
        <w:tc>
          <w:tcPr>
            <w:tcW w:type="dxa" w:w="3456"/>
            <w:vAlign w:val="center"/>
          </w:tcPr>
          <w:p>
            <w:pPr>
              <w:jc w:val="right"/>
            </w:pPr>
            <w:r/>
            <w:r>
              <w:rPr>
                <w:rFonts w:ascii="Arial" w:hAnsi="Arial"/>
                <w:b w:val="0"/>
                <w:sz w:val="20"/>
              </w:rPr>
              <w:t>0.984070</w:t>
            </w:r>
          </w:p>
        </w:tc>
      </w:tr>
    </w:tbl>
    <w:p/>
    <w:p>
      <w:pPr>
        <w:spacing w:after="160" w:line="324" w:lineRule="auto"/>
        <w:jc w:val="right"/>
      </w:pPr>
      <w:r>
        <w:rPr>
          <w:rFonts w:ascii="Arial" w:hAnsi="Arial"/>
          <w:b/>
          <w:color w:val="1F4E79"/>
          <w:sz w:val="36"/>
        </w:rPr>
        <w:t>7. فحص اختلاف Train و Test</w:t>
      </w:r>
    </w:p>
    <w:p>
      <w:pPr>
        <w:spacing w:after="160" w:line="324" w:lineRule="auto"/>
        <w:jc w:val="right"/>
      </w:pPr>
      <w:r>
        <w:rPr>
          <w:rFonts w:ascii="Arial" w:hAnsi="Arial"/>
          <w:b w:val="0"/>
          <w:sz w:val="22"/>
        </w:rPr>
        <w:t>أضفنا adversarial validation لمعرفة هل train وtest متشابهان أم توجد فروقات في التوزيع. قيمة AUC كانت 0.7727. هذا يعني وجود فرق ملحوظ، لذلك لم نعتمد على CV العام وحده.</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center"/>
            <w:shd w:fill="1F4E79"/>
          </w:tcPr>
          <w:p>
            <w:pPr>
              <w:jc w:val="right"/>
            </w:pPr>
            <w:r/>
            <w:r>
              <w:rPr>
                <w:rFonts w:ascii="Arial" w:hAnsi="Arial"/>
                <w:b/>
                <w:color w:val="FFFFFF"/>
                <w:sz w:val="20"/>
              </w:rPr>
              <w:t>Feature</w:t>
            </w:r>
          </w:p>
        </w:tc>
        <w:tc>
          <w:tcPr>
            <w:tcW w:type="dxa" w:w="2592"/>
            <w:vAlign w:val="center"/>
            <w:shd w:fill="1F4E79"/>
          </w:tcPr>
          <w:p>
            <w:pPr>
              <w:jc w:val="right"/>
            </w:pPr>
            <w:r/>
            <w:r>
              <w:rPr>
                <w:rFonts w:ascii="Arial" w:hAnsi="Arial"/>
                <w:b/>
                <w:color w:val="FFFFFF"/>
                <w:sz w:val="20"/>
              </w:rPr>
              <w:t>Train Mean</w:t>
            </w:r>
          </w:p>
        </w:tc>
        <w:tc>
          <w:tcPr>
            <w:tcW w:type="dxa" w:w="2592"/>
            <w:vAlign w:val="center"/>
            <w:shd w:fill="1F4E79"/>
          </w:tcPr>
          <w:p>
            <w:pPr>
              <w:jc w:val="right"/>
            </w:pPr>
            <w:r/>
            <w:r>
              <w:rPr>
                <w:rFonts w:ascii="Arial" w:hAnsi="Arial"/>
                <w:b/>
                <w:color w:val="FFFFFF"/>
                <w:sz w:val="20"/>
              </w:rPr>
              <w:t>Test Mean</w:t>
            </w:r>
          </w:p>
        </w:tc>
        <w:tc>
          <w:tcPr>
            <w:tcW w:type="dxa" w:w="2592"/>
            <w:vAlign w:val="center"/>
            <w:shd w:fill="1F4E79"/>
          </w:tcPr>
          <w:p>
            <w:pPr>
              <w:jc w:val="right"/>
            </w:pPr>
            <w:r/>
            <w:r>
              <w:rPr>
                <w:rFonts w:ascii="Arial" w:hAnsi="Arial"/>
                <w:b/>
                <w:color w:val="FFFFFF"/>
                <w:sz w:val="20"/>
              </w:rPr>
              <w:t>Abs Diff</w:t>
            </w:r>
          </w:p>
        </w:tc>
      </w:tr>
      <w:tr>
        <w:tc>
          <w:tcPr>
            <w:tcW w:type="dxa" w:w="2592"/>
            <w:vAlign w:val="center"/>
          </w:tcPr>
          <w:p>
            <w:pPr>
              <w:jc w:val="right"/>
            </w:pPr>
            <w:r/>
            <w:r>
              <w:rPr>
                <w:rFonts w:ascii="Arial" w:hAnsi="Arial"/>
                <w:b w:val="0"/>
                <w:sz w:val="20"/>
              </w:rPr>
              <w:t>f18</w:t>
            </w:r>
          </w:p>
        </w:tc>
        <w:tc>
          <w:tcPr>
            <w:tcW w:type="dxa" w:w="2592"/>
            <w:vAlign w:val="center"/>
          </w:tcPr>
          <w:p>
            <w:pPr>
              <w:jc w:val="right"/>
            </w:pPr>
            <w:r/>
            <w:r>
              <w:rPr>
                <w:rFonts w:ascii="Arial" w:hAnsi="Arial"/>
                <w:b w:val="0"/>
                <w:sz w:val="20"/>
              </w:rPr>
              <w:t>0.059375</w:t>
            </w:r>
          </w:p>
        </w:tc>
        <w:tc>
          <w:tcPr>
            <w:tcW w:type="dxa" w:w="2592"/>
            <w:vAlign w:val="center"/>
          </w:tcPr>
          <w:p>
            <w:pPr>
              <w:jc w:val="right"/>
            </w:pPr>
            <w:r/>
            <w:r>
              <w:rPr>
                <w:rFonts w:ascii="Arial" w:hAnsi="Arial"/>
                <w:b w:val="0"/>
                <w:sz w:val="20"/>
              </w:rPr>
              <w:t>0.077188</w:t>
            </w:r>
          </w:p>
        </w:tc>
        <w:tc>
          <w:tcPr>
            <w:tcW w:type="dxa" w:w="2592"/>
            <w:vAlign w:val="center"/>
          </w:tcPr>
          <w:p>
            <w:pPr>
              <w:jc w:val="right"/>
            </w:pPr>
            <w:r/>
            <w:r>
              <w:rPr>
                <w:rFonts w:ascii="Arial" w:hAnsi="Arial"/>
                <w:b w:val="0"/>
                <w:sz w:val="20"/>
              </w:rPr>
              <w:t>0.017812</w:t>
            </w:r>
          </w:p>
        </w:tc>
      </w:tr>
      <w:tr>
        <w:tc>
          <w:tcPr>
            <w:tcW w:type="dxa" w:w="2592"/>
            <w:vAlign w:val="center"/>
          </w:tcPr>
          <w:p>
            <w:pPr>
              <w:jc w:val="right"/>
            </w:pPr>
            <w:r/>
            <w:r>
              <w:rPr>
                <w:rFonts w:ascii="Arial" w:hAnsi="Arial"/>
                <w:b w:val="0"/>
                <w:sz w:val="20"/>
              </w:rPr>
              <w:t>f12</w:t>
            </w:r>
          </w:p>
        </w:tc>
        <w:tc>
          <w:tcPr>
            <w:tcW w:type="dxa" w:w="2592"/>
            <w:vAlign w:val="center"/>
          </w:tcPr>
          <w:p>
            <w:pPr>
              <w:jc w:val="right"/>
            </w:pPr>
            <w:r/>
            <w:r>
              <w:rPr>
                <w:rFonts w:ascii="Arial" w:hAnsi="Arial"/>
                <w:b w:val="0"/>
                <w:sz w:val="20"/>
              </w:rPr>
              <w:t>0.122813</w:t>
            </w:r>
          </w:p>
        </w:tc>
        <w:tc>
          <w:tcPr>
            <w:tcW w:type="dxa" w:w="2592"/>
            <w:vAlign w:val="center"/>
          </w:tcPr>
          <w:p>
            <w:pPr>
              <w:jc w:val="right"/>
            </w:pPr>
            <w:r/>
            <w:r>
              <w:rPr>
                <w:rFonts w:ascii="Arial" w:hAnsi="Arial"/>
                <w:b w:val="0"/>
                <w:sz w:val="20"/>
              </w:rPr>
              <w:t>0.139375</w:t>
            </w:r>
          </w:p>
        </w:tc>
        <w:tc>
          <w:tcPr>
            <w:tcW w:type="dxa" w:w="2592"/>
            <w:vAlign w:val="center"/>
          </w:tcPr>
          <w:p>
            <w:pPr>
              <w:jc w:val="right"/>
            </w:pPr>
            <w:r/>
            <w:r>
              <w:rPr>
                <w:rFonts w:ascii="Arial" w:hAnsi="Arial"/>
                <w:b w:val="0"/>
                <w:sz w:val="20"/>
              </w:rPr>
              <w:t>0.016562</w:t>
            </w:r>
          </w:p>
        </w:tc>
      </w:tr>
      <w:tr>
        <w:tc>
          <w:tcPr>
            <w:tcW w:type="dxa" w:w="2592"/>
            <w:vAlign w:val="center"/>
          </w:tcPr>
          <w:p>
            <w:pPr>
              <w:jc w:val="right"/>
            </w:pPr>
            <w:r/>
            <w:r>
              <w:rPr>
                <w:rFonts w:ascii="Arial" w:hAnsi="Arial"/>
                <w:b w:val="0"/>
                <w:sz w:val="20"/>
              </w:rPr>
              <w:t>f7</w:t>
            </w:r>
          </w:p>
        </w:tc>
        <w:tc>
          <w:tcPr>
            <w:tcW w:type="dxa" w:w="2592"/>
            <w:vAlign w:val="center"/>
          </w:tcPr>
          <w:p>
            <w:pPr>
              <w:jc w:val="right"/>
            </w:pPr>
            <w:r/>
            <w:r>
              <w:rPr>
                <w:rFonts w:ascii="Arial" w:hAnsi="Arial"/>
                <w:b w:val="0"/>
                <w:sz w:val="20"/>
              </w:rPr>
              <w:t>0.005000</w:t>
            </w:r>
          </w:p>
        </w:tc>
        <w:tc>
          <w:tcPr>
            <w:tcW w:type="dxa" w:w="2592"/>
            <w:vAlign w:val="center"/>
          </w:tcPr>
          <w:p>
            <w:pPr>
              <w:jc w:val="right"/>
            </w:pPr>
            <w:r/>
            <w:r>
              <w:rPr>
                <w:rFonts w:ascii="Arial" w:hAnsi="Arial"/>
                <w:b w:val="0"/>
                <w:sz w:val="20"/>
              </w:rPr>
              <w:t>0.020938</w:t>
            </w:r>
          </w:p>
        </w:tc>
        <w:tc>
          <w:tcPr>
            <w:tcW w:type="dxa" w:w="2592"/>
            <w:vAlign w:val="center"/>
          </w:tcPr>
          <w:p>
            <w:pPr>
              <w:jc w:val="right"/>
            </w:pPr>
            <w:r/>
            <w:r>
              <w:rPr>
                <w:rFonts w:ascii="Arial" w:hAnsi="Arial"/>
                <w:b w:val="0"/>
                <w:sz w:val="20"/>
              </w:rPr>
              <w:t>0.015938</w:t>
            </w:r>
          </w:p>
        </w:tc>
      </w:tr>
      <w:tr>
        <w:tc>
          <w:tcPr>
            <w:tcW w:type="dxa" w:w="2592"/>
            <w:vAlign w:val="center"/>
          </w:tcPr>
          <w:p>
            <w:pPr>
              <w:jc w:val="right"/>
            </w:pPr>
            <w:r/>
            <w:r>
              <w:rPr>
                <w:rFonts w:ascii="Arial" w:hAnsi="Arial"/>
                <w:b w:val="0"/>
                <w:sz w:val="20"/>
              </w:rPr>
              <w:t>f1</w:t>
            </w:r>
          </w:p>
        </w:tc>
        <w:tc>
          <w:tcPr>
            <w:tcW w:type="dxa" w:w="2592"/>
            <w:vAlign w:val="center"/>
          </w:tcPr>
          <w:p>
            <w:pPr>
              <w:jc w:val="right"/>
            </w:pPr>
            <w:r/>
            <w:r>
              <w:rPr>
                <w:rFonts w:ascii="Arial" w:hAnsi="Arial"/>
                <w:b w:val="0"/>
                <w:sz w:val="20"/>
              </w:rPr>
              <w:t>0.516861</w:t>
            </w:r>
          </w:p>
        </w:tc>
        <w:tc>
          <w:tcPr>
            <w:tcW w:type="dxa" w:w="2592"/>
            <w:vAlign w:val="center"/>
          </w:tcPr>
          <w:p>
            <w:pPr>
              <w:jc w:val="right"/>
            </w:pPr>
            <w:r/>
            <w:r>
              <w:rPr>
                <w:rFonts w:ascii="Arial" w:hAnsi="Arial"/>
                <w:b w:val="0"/>
                <w:sz w:val="20"/>
              </w:rPr>
              <w:t>0.526824</w:t>
            </w:r>
          </w:p>
        </w:tc>
        <w:tc>
          <w:tcPr>
            <w:tcW w:type="dxa" w:w="2592"/>
            <w:vAlign w:val="center"/>
          </w:tcPr>
          <w:p>
            <w:pPr>
              <w:jc w:val="right"/>
            </w:pPr>
            <w:r/>
            <w:r>
              <w:rPr>
                <w:rFonts w:ascii="Arial" w:hAnsi="Arial"/>
                <w:b w:val="0"/>
                <w:sz w:val="20"/>
              </w:rPr>
              <w:t>0.009963</w:t>
            </w:r>
          </w:p>
        </w:tc>
      </w:tr>
      <w:tr>
        <w:tc>
          <w:tcPr>
            <w:tcW w:type="dxa" w:w="2592"/>
            <w:vAlign w:val="center"/>
          </w:tcPr>
          <w:p>
            <w:pPr>
              <w:jc w:val="right"/>
            </w:pPr>
            <w:r/>
            <w:r>
              <w:rPr>
                <w:rFonts w:ascii="Arial" w:hAnsi="Arial"/>
                <w:b w:val="0"/>
                <w:sz w:val="20"/>
              </w:rPr>
              <w:t>f13</w:t>
            </w:r>
          </w:p>
        </w:tc>
        <w:tc>
          <w:tcPr>
            <w:tcW w:type="dxa" w:w="2592"/>
            <w:vAlign w:val="center"/>
          </w:tcPr>
          <w:p>
            <w:pPr>
              <w:jc w:val="right"/>
            </w:pPr>
            <w:r/>
            <w:r>
              <w:rPr>
                <w:rFonts w:ascii="Arial" w:hAnsi="Arial"/>
                <w:b w:val="0"/>
                <w:sz w:val="20"/>
              </w:rPr>
              <w:t>0.061875</w:t>
            </w:r>
          </w:p>
        </w:tc>
        <w:tc>
          <w:tcPr>
            <w:tcW w:type="dxa" w:w="2592"/>
            <w:vAlign w:val="center"/>
          </w:tcPr>
          <w:p>
            <w:pPr>
              <w:jc w:val="right"/>
            </w:pPr>
            <w:r/>
            <w:r>
              <w:rPr>
                <w:rFonts w:ascii="Arial" w:hAnsi="Arial"/>
                <w:b w:val="0"/>
                <w:sz w:val="20"/>
              </w:rPr>
              <w:t>0.069687</w:t>
            </w:r>
          </w:p>
        </w:tc>
        <w:tc>
          <w:tcPr>
            <w:tcW w:type="dxa" w:w="2592"/>
            <w:vAlign w:val="center"/>
          </w:tcPr>
          <w:p>
            <w:pPr>
              <w:jc w:val="right"/>
            </w:pPr>
            <w:r/>
            <w:r>
              <w:rPr>
                <w:rFonts w:ascii="Arial" w:hAnsi="Arial"/>
                <w:b w:val="0"/>
                <w:sz w:val="20"/>
              </w:rPr>
              <w:t>0.007812</w:t>
            </w:r>
          </w:p>
        </w:tc>
      </w:tr>
      <w:tr>
        <w:tc>
          <w:tcPr>
            <w:tcW w:type="dxa" w:w="2592"/>
            <w:vAlign w:val="center"/>
          </w:tcPr>
          <w:p>
            <w:pPr>
              <w:jc w:val="right"/>
            </w:pPr>
            <w:r/>
            <w:r>
              <w:rPr>
                <w:rFonts w:ascii="Arial" w:hAnsi="Arial"/>
                <w:b w:val="0"/>
                <w:sz w:val="20"/>
              </w:rPr>
              <w:t>f14</w:t>
            </w:r>
          </w:p>
        </w:tc>
        <w:tc>
          <w:tcPr>
            <w:tcW w:type="dxa" w:w="2592"/>
            <w:vAlign w:val="center"/>
          </w:tcPr>
          <w:p>
            <w:pPr>
              <w:jc w:val="right"/>
            </w:pPr>
            <w:r/>
            <w:r>
              <w:rPr>
                <w:rFonts w:ascii="Arial" w:hAnsi="Arial"/>
                <w:b w:val="0"/>
                <w:sz w:val="20"/>
              </w:rPr>
              <w:t>0.109880</w:t>
            </w:r>
          </w:p>
        </w:tc>
        <w:tc>
          <w:tcPr>
            <w:tcW w:type="dxa" w:w="2592"/>
            <w:vAlign w:val="center"/>
          </w:tcPr>
          <w:p>
            <w:pPr>
              <w:jc w:val="right"/>
            </w:pPr>
            <w:r/>
            <w:r>
              <w:rPr>
                <w:rFonts w:ascii="Arial" w:hAnsi="Arial"/>
                <w:b w:val="0"/>
                <w:sz w:val="20"/>
              </w:rPr>
              <w:t>0.116732</w:t>
            </w:r>
          </w:p>
        </w:tc>
        <w:tc>
          <w:tcPr>
            <w:tcW w:type="dxa" w:w="2592"/>
            <w:vAlign w:val="center"/>
          </w:tcPr>
          <w:p>
            <w:pPr>
              <w:jc w:val="right"/>
            </w:pPr>
            <w:r/>
            <w:r>
              <w:rPr>
                <w:rFonts w:ascii="Arial" w:hAnsi="Arial"/>
                <w:b w:val="0"/>
                <w:sz w:val="20"/>
              </w:rPr>
              <w:t>0.006852</w:t>
            </w:r>
          </w:p>
        </w:tc>
      </w:tr>
      <w:tr>
        <w:tc>
          <w:tcPr>
            <w:tcW w:type="dxa" w:w="2592"/>
            <w:vAlign w:val="center"/>
          </w:tcPr>
          <w:p>
            <w:pPr>
              <w:jc w:val="right"/>
            </w:pPr>
            <w:r/>
            <w:r>
              <w:rPr>
                <w:rFonts w:ascii="Arial" w:hAnsi="Arial"/>
                <w:b w:val="0"/>
                <w:sz w:val="20"/>
              </w:rPr>
              <w:t>f8</w:t>
            </w:r>
          </w:p>
        </w:tc>
        <w:tc>
          <w:tcPr>
            <w:tcW w:type="dxa" w:w="2592"/>
            <w:vAlign w:val="center"/>
          </w:tcPr>
          <w:p>
            <w:pPr>
              <w:jc w:val="right"/>
            </w:pPr>
            <w:r/>
            <w:r>
              <w:rPr>
                <w:rFonts w:ascii="Arial" w:hAnsi="Arial"/>
                <w:b w:val="0"/>
                <w:sz w:val="20"/>
              </w:rPr>
              <w:t>0.012188</w:t>
            </w:r>
          </w:p>
        </w:tc>
        <w:tc>
          <w:tcPr>
            <w:tcW w:type="dxa" w:w="2592"/>
            <w:vAlign w:val="center"/>
          </w:tcPr>
          <w:p>
            <w:pPr>
              <w:jc w:val="right"/>
            </w:pPr>
            <w:r/>
            <w:r>
              <w:rPr>
                <w:rFonts w:ascii="Arial" w:hAnsi="Arial"/>
                <w:b w:val="0"/>
                <w:sz w:val="20"/>
              </w:rPr>
              <w:t>0.018437</w:t>
            </w:r>
          </w:p>
        </w:tc>
        <w:tc>
          <w:tcPr>
            <w:tcW w:type="dxa" w:w="2592"/>
            <w:vAlign w:val="center"/>
          </w:tcPr>
          <w:p>
            <w:pPr>
              <w:jc w:val="right"/>
            </w:pPr>
            <w:r/>
            <w:r>
              <w:rPr>
                <w:rFonts w:ascii="Arial" w:hAnsi="Arial"/>
                <w:b w:val="0"/>
                <w:sz w:val="20"/>
              </w:rPr>
              <w:t>0.006250</w:t>
            </w:r>
          </w:p>
        </w:tc>
      </w:tr>
      <w:tr>
        <w:tc>
          <w:tcPr>
            <w:tcW w:type="dxa" w:w="2592"/>
            <w:vAlign w:val="center"/>
          </w:tcPr>
          <w:p>
            <w:pPr>
              <w:jc w:val="right"/>
            </w:pPr>
            <w:r/>
            <w:r>
              <w:rPr>
                <w:rFonts w:ascii="Arial" w:hAnsi="Arial"/>
                <w:b w:val="0"/>
                <w:sz w:val="20"/>
              </w:rPr>
              <w:t>f21</w:t>
            </w:r>
          </w:p>
        </w:tc>
        <w:tc>
          <w:tcPr>
            <w:tcW w:type="dxa" w:w="2592"/>
            <w:vAlign w:val="center"/>
          </w:tcPr>
          <w:p>
            <w:pPr>
              <w:jc w:val="right"/>
            </w:pPr>
            <w:r/>
            <w:r>
              <w:rPr>
                <w:rFonts w:ascii="Arial" w:hAnsi="Arial"/>
                <w:b w:val="0"/>
                <w:sz w:val="20"/>
              </w:rPr>
              <w:t>0.013437</w:t>
            </w:r>
          </w:p>
        </w:tc>
        <w:tc>
          <w:tcPr>
            <w:tcW w:type="dxa" w:w="2592"/>
            <w:vAlign w:val="center"/>
          </w:tcPr>
          <w:p>
            <w:pPr>
              <w:jc w:val="right"/>
            </w:pPr>
            <w:r/>
            <w:r>
              <w:rPr>
                <w:rFonts w:ascii="Arial" w:hAnsi="Arial"/>
                <w:b w:val="0"/>
                <w:sz w:val="20"/>
              </w:rPr>
              <w:t>0.007500</w:t>
            </w:r>
          </w:p>
        </w:tc>
        <w:tc>
          <w:tcPr>
            <w:tcW w:type="dxa" w:w="2592"/>
            <w:vAlign w:val="center"/>
          </w:tcPr>
          <w:p>
            <w:pPr>
              <w:jc w:val="right"/>
            </w:pPr>
            <w:r/>
            <w:r>
              <w:rPr>
                <w:rFonts w:ascii="Arial" w:hAnsi="Arial"/>
                <w:b w:val="0"/>
                <w:sz w:val="20"/>
              </w:rPr>
              <w:t>0.005938</w:t>
            </w:r>
          </w:p>
        </w:tc>
      </w:tr>
    </w:tbl>
    <w:p/>
    <w:p>
      <w:pPr>
        <w:spacing w:after="160" w:line="324" w:lineRule="auto"/>
        <w:jc w:val="right"/>
      </w:pPr>
      <w:r>
        <w:rPr>
          <w:rFonts w:ascii="Arial" w:hAnsi="Arial"/>
          <w:b/>
          <w:color w:val="1F4E79"/>
          <w:sz w:val="36"/>
        </w:rPr>
        <w:t>8. فحص الصفوف الأقرب للاختبار</w:t>
      </w:r>
    </w:p>
    <w:p>
      <w:pPr>
        <w:spacing w:after="160" w:line="324" w:lineRule="auto"/>
        <w:jc w:val="right"/>
      </w:pPr>
      <w:r>
        <w:rPr>
          <w:rFonts w:ascii="Arial" w:hAnsi="Arial"/>
          <w:b w:val="0"/>
          <w:sz w:val="22"/>
        </w:rPr>
        <w:t>استخدمنا درجة test-likeness الناتجة عن adversarial validation لتقييم النماذج على الثلث من صفوف التدريب الأكثر شبهاً بالاختبار. هذا الفحص يستخدم خصائص الاختبار فقط بدون أي labels.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center"/>
            <w:shd w:fill="1F4E79"/>
          </w:tcPr>
          <w:p>
            <w:pPr>
              <w:jc w:val="right"/>
            </w:pPr>
            <w:r/>
            <w:r>
              <w:rPr>
                <w:rFonts w:ascii="Arial" w:hAnsi="Arial"/>
                <w:b/>
                <w:color w:val="FFFFFF"/>
                <w:sz w:val="20"/>
              </w:rPr>
              <w:t>النموذج</w:t>
            </w:r>
          </w:p>
        </w:tc>
        <w:tc>
          <w:tcPr>
            <w:tcW w:type="dxa" w:w="2592"/>
            <w:vAlign w:val="center"/>
            <w:shd w:fill="1F4E79"/>
          </w:tcPr>
          <w:p>
            <w:pPr>
              <w:jc w:val="right"/>
            </w:pPr>
            <w:r/>
            <w:r>
              <w:rPr>
                <w:rFonts w:ascii="Arial" w:hAnsi="Arial"/>
                <w:b/>
                <w:color w:val="FFFFFF"/>
                <w:sz w:val="20"/>
              </w:rPr>
              <w:t>عدد الصفوف</w:t>
            </w:r>
          </w:p>
        </w:tc>
        <w:tc>
          <w:tcPr>
            <w:tcW w:type="dxa" w:w="2592"/>
            <w:vAlign w:val="center"/>
            <w:shd w:fill="1F4E79"/>
          </w:tcPr>
          <w:p>
            <w:pPr>
              <w:jc w:val="right"/>
            </w:pPr>
            <w:r/>
            <w:r>
              <w:rPr>
                <w:rFonts w:ascii="Arial" w:hAnsi="Arial"/>
                <w:b/>
                <w:color w:val="FFFFFF"/>
                <w:sz w:val="20"/>
              </w:rPr>
              <w:t>Macro F1</w:t>
            </w:r>
          </w:p>
        </w:tc>
        <w:tc>
          <w:tcPr>
            <w:tcW w:type="dxa" w:w="2592"/>
            <w:vAlign w:val="center"/>
            <w:shd w:fill="1F4E79"/>
          </w:tcPr>
          <w:p>
            <w:pPr>
              <w:jc w:val="right"/>
            </w:pPr>
            <w:r/>
            <w:r>
              <w:rPr>
                <w:rFonts w:ascii="Arial" w:hAnsi="Arial"/>
                <w:b/>
                <w:color w:val="FFFFFF"/>
                <w:sz w:val="20"/>
              </w:rPr>
              <w:t>Accuracy</w:t>
            </w:r>
          </w:p>
        </w:tc>
      </w:tr>
      <w:tr>
        <w:tc>
          <w:tcPr>
            <w:tcW w:type="dxa" w:w="2592"/>
            <w:vAlign w:val="center"/>
          </w:tcPr>
          <w:p>
            <w:pPr>
              <w:jc w:val="right"/>
            </w:pPr>
            <w:r/>
            <w:r>
              <w:rPr>
                <w:rFonts w:ascii="Arial" w:hAnsi="Arial"/>
                <w:b w:val="0"/>
                <w:sz w:val="20"/>
              </w:rPr>
              <w:t>lightgbm_simple_fe</w:t>
            </w:r>
          </w:p>
        </w:tc>
        <w:tc>
          <w:tcPr>
            <w:tcW w:type="dxa" w:w="2592"/>
            <w:vAlign w:val="center"/>
          </w:tcPr>
          <w:p>
            <w:pPr>
              <w:jc w:val="right"/>
            </w:pPr>
            <w:r/>
            <w:r>
              <w:rPr>
                <w:rFonts w:ascii="Arial" w:hAnsi="Arial"/>
                <w:b w:val="0"/>
                <w:sz w:val="20"/>
              </w:rPr>
              <w:t>1067</w:t>
            </w:r>
          </w:p>
        </w:tc>
        <w:tc>
          <w:tcPr>
            <w:tcW w:type="dxa" w:w="2592"/>
            <w:vAlign w:val="center"/>
          </w:tcPr>
          <w:p>
            <w:pPr>
              <w:jc w:val="right"/>
            </w:pPr>
            <w:r/>
            <w:r>
              <w:rPr>
                <w:rFonts w:ascii="Arial" w:hAnsi="Arial"/>
                <w:b w:val="0"/>
                <w:sz w:val="20"/>
              </w:rPr>
              <w:t>0.995588</w:t>
            </w:r>
          </w:p>
        </w:tc>
        <w:tc>
          <w:tcPr>
            <w:tcW w:type="dxa" w:w="2592"/>
            <w:vAlign w:val="center"/>
          </w:tcPr>
          <w:p>
            <w:pPr>
              <w:jc w:val="right"/>
            </w:pPr>
            <w:r/>
            <w:r>
              <w:rPr>
                <w:rFonts w:ascii="Arial" w:hAnsi="Arial"/>
                <w:b w:val="0"/>
                <w:sz w:val="20"/>
              </w:rPr>
              <w:t>0.996251</w:t>
            </w:r>
          </w:p>
        </w:tc>
      </w:tr>
      <w:tr>
        <w:tc>
          <w:tcPr>
            <w:tcW w:type="dxa" w:w="2592"/>
            <w:vAlign w:val="center"/>
          </w:tcPr>
          <w:p>
            <w:pPr>
              <w:jc w:val="right"/>
            </w:pPr>
            <w:r/>
            <w:r>
              <w:rPr>
                <w:rFonts w:ascii="Arial" w:hAnsi="Arial"/>
                <w:b w:val="0"/>
                <w:sz w:val="20"/>
              </w:rPr>
              <w:t>lightgbm_original</w:t>
            </w:r>
          </w:p>
        </w:tc>
        <w:tc>
          <w:tcPr>
            <w:tcW w:type="dxa" w:w="2592"/>
            <w:vAlign w:val="center"/>
          </w:tcPr>
          <w:p>
            <w:pPr>
              <w:jc w:val="right"/>
            </w:pPr>
            <w:r/>
            <w:r>
              <w:rPr>
                <w:rFonts w:ascii="Arial" w:hAnsi="Arial"/>
                <w:b w:val="0"/>
                <w:sz w:val="20"/>
              </w:rPr>
              <w:t>1067</w:t>
            </w:r>
          </w:p>
        </w:tc>
        <w:tc>
          <w:tcPr>
            <w:tcW w:type="dxa" w:w="2592"/>
            <w:vAlign w:val="center"/>
          </w:tcPr>
          <w:p>
            <w:pPr>
              <w:jc w:val="right"/>
            </w:pPr>
            <w:r/>
            <w:r>
              <w:rPr>
                <w:rFonts w:ascii="Arial" w:hAnsi="Arial"/>
                <w:b w:val="0"/>
                <w:sz w:val="20"/>
              </w:rPr>
              <w:t>0.993382</w:t>
            </w:r>
          </w:p>
        </w:tc>
        <w:tc>
          <w:tcPr>
            <w:tcW w:type="dxa" w:w="2592"/>
            <w:vAlign w:val="center"/>
          </w:tcPr>
          <w:p>
            <w:pPr>
              <w:jc w:val="right"/>
            </w:pPr>
            <w:r/>
            <w:r>
              <w:rPr>
                <w:rFonts w:ascii="Arial" w:hAnsi="Arial"/>
                <w:b w:val="0"/>
                <w:sz w:val="20"/>
              </w:rPr>
              <w:t>0.994377</w:t>
            </w:r>
          </w:p>
        </w:tc>
      </w:tr>
      <w:tr>
        <w:tc>
          <w:tcPr>
            <w:tcW w:type="dxa" w:w="2592"/>
            <w:vAlign w:val="center"/>
          </w:tcPr>
          <w:p>
            <w:pPr>
              <w:jc w:val="right"/>
            </w:pPr>
            <w:r/>
            <w:r>
              <w:rPr>
                <w:rFonts w:ascii="Arial" w:hAnsi="Arial"/>
                <w:b w:val="0"/>
                <w:sz w:val="20"/>
              </w:rPr>
              <w:t>random_forest_original</w:t>
            </w:r>
          </w:p>
        </w:tc>
        <w:tc>
          <w:tcPr>
            <w:tcW w:type="dxa" w:w="2592"/>
            <w:vAlign w:val="center"/>
          </w:tcPr>
          <w:p>
            <w:pPr>
              <w:jc w:val="right"/>
            </w:pPr>
            <w:r/>
            <w:r>
              <w:rPr>
                <w:rFonts w:ascii="Arial" w:hAnsi="Arial"/>
                <w:b w:val="0"/>
                <w:sz w:val="20"/>
              </w:rPr>
              <w:t>1067</w:t>
            </w:r>
          </w:p>
        </w:tc>
        <w:tc>
          <w:tcPr>
            <w:tcW w:type="dxa" w:w="2592"/>
            <w:vAlign w:val="center"/>
          </w:tcPr>
          <w:p>
            <w:pPr>
              <w:jc w:val="right"/>
            </w:pPr>
            <w:r/>
            <w:r>
              <w:rPr>
                <w:rFonts w:ascii="Arial" w:hAnsi="Arial"/>
                <w:b w:val="0"/>
                <w:sz w:val="20"/>
              </w:rPr>
              <w:t>0.991343</w:t>
            </w:r>
          </w:p>
        </w:tc>
        <w:tc>
          <w:tcPr>
            <w:tcW w:type="dxa" w:w="2592"/>
            <w:vAlign w:val="center"/>
          </w:tcPr>
          <w:p>
            <w:pPr>
              <w:jc w:val="right"/>
            </w:pPr>
            <w:r/>
            <w:r>
              <w:rPr>
                <w:rFonts w:ascii="Arial" w:hAnsi="Arial"/>
                <w:b w:val="0"/>
                <w:sz w:val="20"/>
              </w:rPr>
              <w:t>0.995314</w:t>
            </w:r>
          </w:p>
        </w:tc>
      </w:tr>
      <w:tr>
        <w:tc>
          <w:tcPr>
            <w:tcW w:type="dxa" w:w="2592"/>
            <w:vAlign w:val="center"/>
          </w:tcPr>
          <w:p>
            <w:pPr>
              <w:jc w:val="right"/>
            </w:pPr>
            <w:r/>
            <w:r>
              <w:rPr>
                <w:rFonts w:ascii="Arial" w:hAnsi="Arial"/>
                <w:b w:val="0"/>
                <w:sz w:val="20"/>
              </w:rPr>
              <w:t>gradient_boosting_fe</w:t>
            </w:r>
          </w:p>
        </w:tc>
        <w:tc>
          <w:tcPr>
            <w:tcW w:type="dxa" w:w="2592"/>
            <w:vAlign w:val="center"/>
          </w:tcPr>
          <w:p>
            <w:pPr>
              <w:jc w:val="right"/>
            </w:pPr>
            <w:r/>
            <w:r>
              <w:rPr>
                <w:rFonts w:ascii="Arial" w:hAnsi="Arial"/>
                <w:b w:val="0"/>
                <w:sz w:val="20"/>
              </w:rPr>
              <w:t>1067</w:t>
            </w:r>
          </w:p>
        </w:tc>
        <w:tc>
          <w:tcPr>
            <w:tcW w:type="dxa" w:w="2592"/>
            <w:vAlign w:val="center"/>
          </w:tcPr>
          <w:p>
            <w:pPr>
              <w:jc w:val="right"/>
            </w:pPr>
            <w:r/>
            <w:r>
              <w:rPr>
                <w:rFonts w:ascii="Arial" w:hAnsi="Arial"/>
                <w:b w:val="0"/>
                <w:sz w:val="20"/>
              </w:rPr>
              <w:t>0.991282</w:t>
            </w:r>
          </w:p>
        </w:tc>
        <w:tc>
          <w:tcPr>
            <w:tcW w:type="dxa" w:w="2592"/>
            <w:vAlign w:val="center"/>
          </w:tcPr>
          <w:p>
            <w:pPr>
              <w:jc w:val="right"/>
            </w:pPr>
            <w:r/>
            <w:r>
              <w:rPr>
                <w:rFonts w:ascii="Arial" w:hAnsi="Arial"/>
                <w:b w:val="0"/>
                <w:sz w:val="20"/>
              </w:rPr>
              <w:t>0.992502</w:t>
            </w:r>
          </w:p>
        </w:tc>
      </w:tr>
      <w:tr>
        <w:tc>
          <w:tcPr>
            <w:tcW w:type="dxa" w:w="2592"/>
            <w:vAlign w:val="center"/>
          </w:tcPr>
          <w:p>
            <w:pPr>
              <w:jc w:val="right"/>
            </w:pPr>
            <w:r/>
            <w:r>
              <w:rPr>
                <w:rFonts w:ascii="Arial" w:hAnsi="Arial"/>
                <w:b w:val="0"/>
                <w:sz w:val="20"/>
              </w:rPr>
              <w:t>hgb_original</w:t>
            </w:r>
          </w:p>
        </w:tc>
        <w:tc>
          <w:tcPr>
            <w:tcW w:type="dxa" w:w="2592"/>
            <w:vAlign w:val="center"/>
          </w:tcPr>
          <w:p>
            <w:pPr>
              <w:jc w:val="right"/>
            </w:pPr>
            <w:r/>
            <w:r>
              <w:rPr>
                <w:rFonts w:ascii="Arial" w:hAnsi="Arial"/>
                <w:b w:val="0"/>
                <w:sz w:val="20"/>
              </w:rPr>
              <w:t>1067</w:t>
            </w:r>
          </w:p>
        </w:tc>
        <w:tc>
          <w:tcPr>
            <w:tcW w:type="dxa" w:w="2592"/>
            <w:vAlign w:val="center"/>
          </w:tcPr>
          <w:p>
            <w:pPr>
              <w:jc w:val="right"/>
            </w:pPr>
            <w:r/>
            <w:r>
              <w:rPr>
                <w:rFonts w:ascii="Arial" w:hAnsi="Arial"/>
                <w:b w:val="0"/>
                <w:sz w:val="20"/>
              </w:rPr>
              <w:t>0.989587</w:t>
            </w:r>
          </w:p>
        </w:tc>
        <w:tc>
          <w:tcPr>
            <w:tcW w:type="dxa" w:w="2592"/>
            <w:vAlign w:val="center"/>
          </w:tcPr>
          <w:p>
            <w:pPr>
              <w:jc w:val="right"/>
            </w:pPr>
            <w:r/>
            <w:r>
              <w:rPr>
                <w:rFonts w:ascii="Arial" w:hAnsi="Arial"/>
                <w:b w:val="0"/>
                <w:sz w:val="20"/>
              </w:rPr>
              <w:t>0.992502</w:t>
            </w:r>
          </w:p>
        </w:tc>
      </w:tr>
      <w:tr>
        <w:tc>
          <w:tcPr>
            <w:tcW w:type="dxa" w:w="2592"/>
            <w:vAlign w:val="center"/>
          </w:tcPr>
          <w:p>
            <w:pPr>
              <w:jc w:val="right"/>
            </w:pPr>
            <w:r/>
            <w:r>
              <w:rPr>
                <w:rFonts w:ascii="Arial" w:hAnsi="Arial"/>
                <w:b w:val="0"/>
                <w:sz w:val="20"/>
              </w:rPr>
              <w:t>hgb_simple_fe</w:t>
            </w:r>
          </w:p>
        </w:tc>
        <w:tc>
          <w:tcPr>
            <w:tcW w:type="dxa" w:w="2592"/>
            <w:vAlign w:val="center"/>
          </w:tcPr>
          <w:p>
            <w:pPr>
              <w:jc w:val="right"/>
            </w:pPr>
            <w:r/>
            <w:r>
              <w:rPr>
                <w:rFonts w:ascii="Arial" w:hAnsi="Arial"/>
                <w:b w:val="0"/>
                <w:sz w:val="20"/>
              </w:rPr>
              <w:t>1067</w:t>
            </w:r>
          </w:p>
        </w:tc>
        <w:tc>
          <w:tcPr>
            <w:tcW w:type="dxa" w:w="2592"/>
            <w:vAlign w:val="center"/>
          </w:tcPr>
          <w:p>
            <w:pPr>
              <w:jc w:val="right"/>
            </w:pPr>
            <w:r/>
            <w:r>
              <w:rPr>
                <w:rFonts w:ascii="Arial" w:hAnsi="Arial"/>
                <w:b w:val="0"/>
                <w:sz w:val="20"/>
              </w:rPr>
              <w:t>0.988673</w:t>
            </w:r>
          </w:p>
        </w:tc>
        <w:tc>
          <w:tcPr>
            <w:tcW w:type="dxa" w:w="2592"/>
            <w:vAlign w:val="center"/>
          </w:tcPr>
          <w:p>
            <w:pPr>
              <w:jc w:val="right"/>
            </w:pPr>
            <w:r/>
            <w:r>
              <w:rPr>
                <w:rFonts w:ascii="Arial" w:hAnsi="Arial"/>
                <w:b w:val="0"/>
                <w:sz w:val="20"/>
              </w:rPr>
              <w:t>0.992502</w:t>
            </w:r>
          </w:p>
        </w:tc>
      </w:tr>
    </w:tbl>
    <w:p/>
    <w:p>
      <w:pPr>
        <w:spacing w:after="160" w:line="324" w:lineRule="auto"/>
        <w:jc w:val="right"/>
      </w:pPr>
      <w:r>
        <w:rPr>
          <w:rFonts w:ascii="Arial" w:hAnsi="Arial"/>
          <w:b/>
          <w:color w:val="1F4E79"/>
          <w:sz w:val="36"/>
        </w:rPr>
        <w:t>9. فحص التكرارات</w:t>
      </w:r>
    </w:p>
    <w:p>
      <w:pPr>
        <w:spacing w:after="160" w:line="324" w:lineRule="auto"/>
        <w:jc w:val="right"/>
      </w:pPr>
      <w:r>
        <w:rPr>
          <w:rFonts w:ascii="Arial" w:hAnsi="Arial"/>
          <w:b w:val="0"/>
          <w:sz w:val="22"/>
        </w:rPr>
        <w:t>وجدنا 57 صفاً متكرراً حسب الخصائص، ضمن 30 مجموعة. لم توجد مجموعات متكررة متضاربة في target، لذلك لم يكن حذف التكرارات قراراً تلقائياً.</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center"/>
            <w:shd w:fill="1F4E79"/>
          </w:tcPr>
          <w:p>
            <w:pPr>
              <w:jc w:val="right"/>
            </w:pPr>
            <w:r/>
            <w:r>
              <w:rPr>
                <w:rFonts w:ascii="Arial" w:hAnsi="Arial"/>
                <w:b/>
                <w:color w:val="FFFFFF"/>
                <w:sz w:val="20"/>
              </w:rPr>
              <w:t>سياسة التكرارات</w:t>
            </w:r>
          </w:p>
        </w:tc>
        <w:tc>
          <w:tcPr>
            <w:tcW w:type="dxa" w:w="3456"/>
            <w:vAlign w:val="center"/>
            <w:shd w:fill="1F4E79"/>
          </w:tcPr>
          <w:p>
            <w:pPr>
              <w:jc w:val="right"/>
            </w:pPr>
            <w:r/>
            <w:r>
              <w:rPr>
                <w:rFonts w:ascii="Arial" w:hAnsi="Arial"/>
                <w:b/>
                <w:color w:val="FFFFFF"/>
                <w:sz w:val="20"/>
              </w:rPr>
              <w:t>أفضل Macro F1</w:t>
            </w:r>
          </w:p>
        </w:tc>
        <w:tc>
          <w:tcPr>
            <w:tcW w:type="dxa" w:w="3456"/>
            <w:vAlign w:val="center"/>
            <w:shd w:fill="1F4E79"/>
          </w:tcPr>
          <w:p>
            <w:pPr>
              <w:jc w:val="right"/>
            </w:pPr>
            <w:r/>
            <w:r>
              <w:rPr>
                <w:rFonts w:ascii="Arial" w:hAnsi="Arial"/>
                <w:b/>
                <w:color w:val="FFFFFF"/>
                <w:sz w:val="20"/>
              </w:rPr>
              <w:t>عدد الصفوف بعد السياسة</w:t>
            </w:r>
          </w:p>
        </w:tc>
      </w:tr>
      <w:tr>
        <w:tc>
          <w:tcPr>
            <w:tcW w:type="dxa" w:w="3456"/>
            <w:vAlign w:val="center"/>
          </w:tcPr>
          <w:p>
            <w:pPr>
              <w:jc w:val="right"/>
            </w:pPr>
            <w:r/>
            <w:r>
              <w:rPr>
                <w:rFonts w:ascii="Arial" w:hAnsi="Arial"/>
                <w:b w:val="0"/>
                <w:sz w:val="20"/>
              </w:rPr>
              <w:t>feature_duplicates_majority_target</w:t>
            </w:r>
          </w:p>
        </w:tc>
        <w:tc>
          <w:tcPr>
            <w:tcW w:type="dxa" w:w="3456"/>
            <w:vAlign w:val="center"/>
          </w:tcPr>
          <w:p>
            <w:pPr>
              <w:jc w:val="right"/>
            </w:pPr>
            <w:r/>
            <w:r>
              <w:rPr>
                <w:rFonts w:ascii="Arial" w:hAnsi="Arial"/>
                <w:b w:val="0"/>
                <w:sz w:val="20"/>
              </w:rPr>
              <w:t>0.988314</w:t>
            </w:r>
          </w:p>
        </w:tc>
        <w:tc>
          <w:tcPr>
            <w:tcW w:type="dxa" w:w="3456"/>
            <w:vAlign w:val="center"/>
          </w:tcPr>
          <w:p>
            <w:pPr>
              <w:jc w:val="right"/>
            </w:pPr>
            <w:r/>
            <w:r>
              <w:rPr>
                <w:rFonts w:ascii="Arial" w:hAnsi="Arial"/>
                <w:b w:val="0"/>
                <w:sz w:val="20"/>
              </w:rPr>
              <w:t>3143</w:t>
            </w:r>
          </w:p>
        </w:tc>
      </w:tr>
      <w:tr>
        <w:tc>
          <w:tcPr>
            <w:tcW w:type="dxa" w:w="3456"/>
            <w:vAlign w:val="center"/>
          </w:tcPr>
          <w:p>
            <w:pPr>
              <w:jc w:val="right"/>
            </w:pPr>
            <w:r/>
            <w:r>
              <w:rPr>
                <w:rFonts w:ascii="Arial" w:hAnsi="Arial"/>
                <w:b w:val="0"/>
                <w:sz w:val="20"/>
              </w:rPr>
              <w:t>keep_all_rows</w:t>
            </w:r>
          </w:p>
        </w:tc>
        <w:tc>
          <w:tcPr>
            <w:tcW w:type="dxa" w:w="3456"/>
            <w:vAlign w:val="center"/>
          </w:tcPr>
          <w:p>
            <w:pPr>
              <w:jc w:val="right"/>
            </w:pPr>
            <w:r/>
            <w:r>
              <w:rPr>
                <w:rFonts w:ascii="Arial" w:hAnsi="Arial"/>
                <w:b w:val="0"/>
                <w:sz w:val="20"/>
              </w:rPr>
              <w:t>0.988148</w:t>
            </w:r>
          </w:p>
        </w:tc>
        <w:tc>
          <w:tcPr>
            <w:tcW w:type="dxa" w:w="3456"/>
            <w:vAlign w:val="center"/>
          </w:tcPr>
          <w:p>
            <w:pPr>
              <w:jc w:val="right"/>
            </w:pPr>
            <w:r/>
            <w:r>
              <w:rPr>
                <w:rFonts w:ascii="Arial" w:hAnsi="Arial"/>
                <w:b w:val="0"/>
                <w:sz w:val="20"/>
              </w:rPr>
              <w:t>3200</w:t>
            </w:r>
          </w:p>
        </w:tc>
      </w:tr>
      <w:tr>
        <w:tc>
          <w:tcPr>
            <w:tcW w:type="dxa" w:w="3456"/>
            <w:vAlign w:val="center"/>
          </w:tcPr>
          <w:p>
            <w:pPr>
              <w:jc w:val="right"/>
            </w:pPr>
            <w:r/>
            <w:r>
              <w:rPr>
                <w:rFonts w:ascii="Arial" w:hAnsi="Arial"/>
                <w:b w:val="0"/>
                <w:sz w:val="20"/>
              </w:rPr>
              <w:t>drop_feature_duplicates_keep_first</w:t>
            </w:r>
          </w:p>
        </w:tc>
        <w:tc>
          <w:tcPr>
            <w:tcW w:type="dxa" w:w="3456"/>
            <w:vAlign w:val="center"/>
          </w:tcPr>
          <w:p>
            <w:pPr>
              <w:jc w:val="right"/>
            </w:pPr>
            <w:r/>
            <w:r>
              <w:rPr>
                <w:rFonts w:ascii="Arial" w:hAnsi="Arial"/>
                <w:b w:val="0"/>
                <w:sz w:val="20"/>
              </w:rPr>
              <w:t>0.984652</w:t>
            </w:r>
          </w:p>
        </w:tc>
        <w:tc>
          <w:tcPr>
            <w:tcW w:type="dxa" w:w="3456"/>
            <w:vAlign w:val="center"/>
          </w:tcPr>
          <w:p>
            <w:pPr>
              <w:jc w:val="right"/>
            </w:pPr>
            <w:r/>
            <w:r>
              <w:rPr>
                <w:rFonts w:ascii="Arial" w:hAnsi="Arial"/>
                <w:b w:val="0"/>
                <w:sz w:val="20"/>
              </w:rPr>
              <w:t>3143</w:t>
            </w:r>
          </w:p>
        </w:tc>
      </w:tr>
      <w:tr>
        <w:tc>
          <w:tcPr>
            <w:tcW w:type="dxa" w:w="3456"/>
            <w:vAlign w:val="center"/>
          </w:tcPr>
          <w:p>
            <w:pPr>
              <w:jc w:val="right"/>
            </w:pPr>
            <w:r/>
            <w:r>
              <w:rPr>
                <w:rFonts w:ascii="Arial" w:hAnsi="Arial"/>
                <w:b w:val="0"/>
                <w:sz w:val="20"/>
              </w:rPr>
              <w:t>drop_exact_feature_target_duplicates_keep_first</w:t>
            </w:r>
          </w:p>
        </w:tc>
        <w:tc>
          <w:tcPr>
            <w:tcW w:type="dxa" w:w="3456"/>
            <w:vAlign w:val="center"/>
          </w:tcPr>
          <w:p>
            <w:pPr>
              <w:jc w:val="right"/>
            </w:pPr>
            <w:r/>
            <w:r>
              <w:rPr>
                <w:rFonts w:ascii="Arial" w:hAnsi="Arial"/>
                <w:b w:val="0"/>
                <w:sz w:val="20"/>
              </w:rPr>
              <w:t>0.984652</w:t>
            </w:r>
          </w:p>
        </w:tc>
        <w:tc>
          <w:tcPr>
            <w:tcW w:type="dxa" w:w="3456"/>
            <w:vAlign w:val="center"/>
          </w:tcPr>
          <w:p>
            <w:pPr>
              <w:jc w:val="right"/>
            </w:pPr>
            <w:r/>
            <w:r>
              <w:rPr>
                <w:rFonts w:ascii="Arial" w:hAnsi="Arial"/>
                <w:b w:val="0"/>
                <w:sz w:val="20"/>
              </w:rPr>
              <w:t>3143</w:t>
            </w:r>
          </w:p>
        </w:tc>
      </w:tr>
    </w:tbl>
    <w:p/>
    <w:p>
      <w:pPr>
        <w:spacing w:after="160" w:line="324" w:lineRule="auto"/>
        <w:jc w:val="right"/>
      </w:pPr>
      <w:r>
        <w:rPr>
          <w:rFonts w:ascii="Arial" w:hAnsi="Arial"/>
          <w:b/>
          <w:color w:val="1F4E79"/>
          <w:sz w:val="36"/>
        </w:rPr>
        <w:t>10. فحص أوزان الـ Ensemble</w:t>
      </w:r>
    </w:p>
    <w:p>
      <w:pPr>
        <w:spacing w:after="160" w:line="324" w:lineRule="auto"/>
        <w:jc w:val="right"/>
      </w:pPr>
      <w:r>
        <w:rPr>
          <w:rFonts w:ascii="Arial" w:hAnsi="Arial"/>
          <w:b w:val="0"/>
          <w:sz w:val="22"/>
        </w:rPr>
        <w:t>استخدمنا holdout blending audit وnested greedy audit لتقليل خطر اختيار أوزان تبدو قوية فقط لأنها اختيرت وقيمت على نفس OOF rows.</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1F4E79"/>
          </w:tcPr>
          <w:p>
            <w:pPr>
              <w:jc w:val="right"/>
            </w:pPr>
            <w:r/>
            <w:r>
              <w:rPr>
                <w:rFonts w:ascii="Arial" w:hAnsi="Arial"/>
                <w:b/>
                <w:color w:val="FFFFFF"/>
                <w:sz w:val="20"/>
              </w:rPr>
              <w:t>الفحص</w:t>
            </w:r>
          </w:p>
        </w:tc>
        <w:tc>
          <w:tcPr>
            <w:tcW w:type="dxa" w:w="5184"/>
            <w:vAlign w:val="center"/>
            <w:shd w:fill="1F4E79"/>
          </w:tcPr>
          <w:p>
            <w:pPr>
              <w:jc w:val="right"/>
            </w:pPr>
            <w:r/>
            <w:r>
              <w:rPr>
                <w:rFonts w:ascii="Arial" w:hAnsi="Arial"/>
                <w:b/>
                <w:color w:val="FFFFFF"/>
                <w:sz w:val="20"/>
              </w:rPr>
              <w:t>القيمة</w:t>
            </w:r>
          </w:p>
        </w:tc>
      </w:tr>
      <w:tr>
        <w:tc>
          <w:tcPr>
            <w:tcW w:type="dxa" w:w="5184"/>
            <w:vAlign w:val="center"/>
          </w:tcPr>
          <w:p>
            <w:pPr>
              <w:jc w:val="right"/>
            </w:pPr>
            <w:r/>
            <w:r>
              <w:rPr>
                <w:rFonts w:ascii="Arial" w:hAnsi="Arial"/>
                <w:b w:val="0"/>
                <w:sz w:val="20"/>
              </w:rPr>
              <w:t>استراتيجية الأوزان النهائية</w:t>
            </w:r>
          </w:p>
        </w:tc>
        <w:tc>
          <w:tcPr>
            <w:tcW w:type="dxa" w:w="5184"/>
            <w:vAlign w:val="center"/>
          </w:tcPr>
          <w:p>
            <w:pPr>
              <w:jc w:val="right"/>
            </w:pPr>
            <w:r/>
            <w:r>
              <w:rPr>
                <w:rFonts w:ascii="Arial" w:hAnsi="Arial"/>
                <w:b w:val="0"/>
                <w:sz w:val="20"/>
              </w:rPr>
              <w:t>stable_holdout_average</w:t>
            </w:r>
          </w:p>
        </w:tc>
      </w:tr>
      <w:tr>
        <w:tc>
          <w:tcPr>
            <w:tcW w:type="dxa" w:w="5184"/>
            <w:vAlign w:val="center"/>
          </w:tcPr>
          <w:p>
            <w:pPr>
              <w:jc w:val="right"/>
            </w:pPr>
            <w:r/>
            <w:r>
              <w:rPr>
                <w:rFonts w:ascii="Arial" w:hAnsi="Arial"/>
                <w:b w:val="0"/>
                <w:sz w:val="20"/>
              </w:rPr>
              <w:t>OOF Macro F1 النهائي</w:t>
            </w:r>
          </w:p>
        </w:tc>
        <w:tc>
          <w:tcPr>
            <w:tcW w:type="dxa" w:w="5184"/>
            <w:vAlign w:val="center"/>
          </w:tcPr>
          <w:p>
            <w:pPr>
              <w:jc w:val="right"/>
            </w:pPr>
            <w:r/>
            <w:r>
              <w:rPr>
                <w:rFonts w:ascii="Arial" w:hAnsi="Arial"/>
                <w:b w:val="0"/>
                <w:sz w:val="20"/>
              </w:rPr>
              <w:t>0.991702</w:t>
            </w:r>
          </w:p>
        </w:tc>
      </w:tr>
      <w:tr>
        <w:tc>
          <w:tcPr>
            <w:tcW w:type="dxa" w:w="5184"/>
            <w:vAlign w:val="center"/>
          </w:tcPr>
          <w:p>
            <w:pPr>
              <w:jc w:val="right"/>
            </w:pPr>
            <w:r/>
            <w:r>
              <w:rPr>
                <w:rFonts w:ascii="Arial" w:hAnsi="Arial"/>
                <w:b w:val="0"/>
                <w:sz w:val="20"/>
              </w:rPr>
              <w:t>OOF Accuracy النهائي</w:t>
            </w:r>
          </w:p>
        </w:tc>
        <w:tc>
          <w:tcPr>
            <w:tcW w:type="dxa" w:w="5184"/>
            <w:vAlign w:val="center"/>
          </w:tcPr>
          <w:p>
            <w:pPr>
              <w:jc w:val="right"/>
            </w:pPr>
            <w:r/>
            <w:r>
              <w:rPr>
                <w:rFonts w:ascii="Arial" w:hAnsi="Arial"/>
                <w:b w:val="0"/>
                <w:sz w:val="20"/>
              </w:rPr>
              <w:t>0.997812</w:t>
            </w:r>
          </w:p>
        </w:tc>
      </w:tr>
      <w:tr>
        <w:tc>
          <w:tcPr>
            <w:tcW w:type="dxa" w:w="5184"/>
            <w:vAlign w:val="center"/>
          </w:tcPr>
          <w:p>
            <w:pPr>
              <w:jc w:val="right"/>
            </w:pPr>
            <w:r/>
            <w:r>
              <w:rPr>
                <w:rFonts w:ascii="Arial" w:hAnsi="Arial"/>
                <w:b w:val="0"/>
                <w:sz w:val="20"/>
              </w:rPr>
              <w:t>Reference candidate Macro F1</w:t>
            </w:r>
          </w:p>
        </w:tc>
        <w:tc>
          <w:tcPr>
            <w:tcW w:type="dxa" w:w="5184"/>
            <w:vAlign w:val="center"/>
          </w:tcPr>
          <w:p>
            <w:pPr>
              <w:jc w:val="right"/>
            </w:pPr>
            <w:r/>
            <w:r>
              <w:rPr>
                <w:rFonts w:ascii="Arial" w:hAnsi="Arial"/>
                <w:b w:val="0"/>
                <w:sz w:val="20"/>
              </w:rPr>
              <w:t>0.990788</w:t>
            </w:r>
          </w:p>
        </w:tc>
      </w:tr>
      <w:tr>
        <w:tc>
          <w:tcPr>
            <w:tcW w:type="dxa" w:w="5184"/>
            <w:vAlign w:val="center"/>
          </w:tcPr>
          <w:p>
            <w:pPr>
              <w:jc w:val="right"/>
            </w:pPr>
            <w:r/>
            <w:r>
              <w:rPr>
                <w:rFonts w:ascii="Arial" w:hAnsi="Arial"/>
                <w:b w:val="0"/>
                <w:sz w:val="20"/>
              </w:rPr>
              <w:t>Nested greedy Macro F1</w:t>
            </w:r>
          </w:p>
        </w:tc>
        <w:tc>
          <w:tcPr>
            <w:tcW w:type="dxa" w:w="5184"/>
            <w:vAlign w:val="center"/>
          </w:tcPr>
          <w:p>
            <w:pPr>
              <w:jc w:val="right"/>
            </w:pPr>
            <w:r/>
            <w:r>
              <w:rPr>
                <w:rFonts w:ascii="Arial" w:hAnsi="Arial"/>
                <w:b w:val="0"/>
                <w:sz w:val="20"/>
              </w:rPr>
              <w:t>0.989946</w:t>
            </w:r>
          </w:p>
        </w:tc>
      </w:tr>
    </w:tbl>
    <w:p/>
    <w:p>
      <w:pPr>
        <w:spacing w:after="160" w:line="324" w:lineRule="auto"/>
        <w:jc w:val="right"/>
      </w:pPr>
      <w:r>
        <w:rPr>
          <w:rFonts w:ascii="Arial" w:hAnsi="Arial"/>
          <w:b/>
          <w:color w:val="1F4E79"/>
          <w:sz w:val="36"/>
        </w:rPr>
        <w:t>11. جدول المقارنة النهائي</w:t>
      </w:r>
    </w:p>
    <w:p>
      <w:pPr>
        <w:spacing w:after="160" w:line="324" w:lineRule="auto"/>
        <w:jc w:val="right"/>
      </w:pPr>
      <w:r>
        <w:rPr>
          <w:rFonts w:ascii="Arial" w:hAnsi="Arial"/>
          <w:b w:val="0"/>
          <w:sz w:val="22"/>
        </w:rPr>
        <w:t>الجدول التالي يجمع النماذج والتجارب التشخيصية والمرشحات في مكان واحد. استخدمناه لتوثيق لماذا اخترنا السياسة النهائية، ولماذا لم نعتمد فقط على أعلى رقم OOF متفائل.</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center"/>
            <w:shd w:fill="1F4E79"/>
          </w:tcPr>
          <w:p>
            <w:pPr>
              <w:jc w:val="right"/>
            </w:pPr>
            <w:r/>
            <w:r>
              <w:rPr>
                <w:rFonts w:ascii="Arial" w:hAnsi="Arial"/>
                <w:b/>
                <w:color w:val="FFFFFF"/>
                <w:sz w:val="20"/>
              </w:rPr>
              <w:t>التجربة</w:t>
            </w:r>
          </w:p>
        </w:tc>
        <w:tc>
          <w:tcPr>
            <w:tcW w:type="dxa" w:w="2074"/>
            <w:vAlign w:val="center"/>
            <w:shd w:fill="1F4E79"/>
          </w:tcPr>
          <w:p>
            <w:pPr>
              <w:jc w:val="right"/>
            </w:pPr>
            <w:r/>
            <w:r>
              <w:rPr>
                <w:rFonts w:ascii="Arial" w:hAnsi="Arial"/>
                <w:b/>
                <w:color w:val="FFFFFF"/>
                <w:sz w:val="20"/>
              </w:rPr>
              <w:t>النوع</w:t>
            </w:r>
          </w:p>
        </w:tc>
        <w:tc>
          <w:tcPr>
            <w:tcW w:type="dxa" w:w="2074"/>
            <w:vAlign w:val="center"/>
            <w:shd w:fill="1F4E79"/>
          </w:tcPr>
          <w:p>
            <w:pPr>
              <w:jc w:val="right"/>
            </w:pPr>
            <w:r/>
            <w:r>
              <w:rPr>
                <w:rFonts w:ascii="Arial" w:hAnsi="Arial"/>
                <w:b/>
                <w:color w:val="FFFFFF"/>
                <w:sz w:val="20"/>
              </w:rPr>
              <w:t>Macro F1</w:t>
            </w:r>
          </w:p>
        </w:tc>
        <w:tc>
          <w:tcPr>
            <w:tcW w:type="dxa" w:w="2074"/>
            <w:vAlign w:val="center"/>
            <w:shd w:fill="1F4E79"/>
          </w:tcPr>
          <w:p>
            <w:pPr>
              <w:jc w:val="right"/>
            </w:pPr>
            <w:r/>
            <w:r>
              <w:rPr>
                <w:rFonts w:ascii="Arial" w:hAnsi="Arial"/>
                <w:b/>
                <w:color w:val="FFFFFF"/>
                <w:sz w:val="20"/>
              </w:rPr>
              <w:t>Accuracy</w:t>
            </w:r>
          </w:p>
        </w:tc>
        <w:tc>
          <w:tcPr>
            <w:tcW w:type="dxa" w:w="2074"/>
            <w:vAlign w:val="center"/>
            <w:shd w:fill="1F4E79"/>
          </w:tcPr>
          <w:p>
            <w:pPr>
              <w:jc w:val="right"/>
            </w:pPr>
            <w:r/>
            <w:r>
              <w:rPr>
                <w:rFonts w:ascii="Arial" w:hAnsi="Arial"/>
                <w:b/>
                <w:color w:val="FFFFFF"/>
                <w:sz w:val="20"/>
              </w:rPr>
              <w:t>مستخدمة في الرفع</w:t>
            </w:r>
          </w:p>
        </w:tc>
      </w:tr>
      <w:tr>
        <w:tc>
          <w:tcPr>
            <w:tcW w:type="dxa" w:w="2074"/>
            <w:vAlign w:val="center"/>
          </w:tcPr>
          <w:p>
            <w:pPr>
              <w:jc w:val="right"/>
            </w:pPr>
            <w:r/>
            <w:r>
              <w:rPr>
                <w:rFonts w:ascii="Arial" w:hAnsi="Arial"/>
                <w:b w:val="0"/>
                <w:sz w:val="20"/>
              </w:rPr>
              <w:t>final_conservative_ensemble</w:t>
            </w:r>
          </w:p>
        </w:tc>
        <w:tc>
          <w:tcPr>
            <w:tcW w:type="dxa" w:w="2074"/>
            <w:vAlign w:val="center"/>
          </w:tcPr>
          <w:p>
            <w:pPr>
              <w:jc w:val="right"/>
            </w:pPr>
            <w:r/>
            <w:r>
              <w:rPr>
                <w:rFonts w:ascii="Arial" w:hAnsi="Arial"/>
                <w:b w:val="0"/>
                <w:sz w:val="20"/>
              </w:rPr>
              <w:t>final_policy</w:t>
            </w:r>
          </w:p>
        </w:tc>
        <w:tc>
          <w:tcPr>
            <w:tcW w:type="dxa" w:w="2074"/>
            <w:vAlign w:val="center"/>
          </w:tcPr>
          <w:p>
            <w:pPr>
              <w:jc w:val="right"/>
            </w:pPr>
            <w:r/>
            <w:r>
              <w:rPr>
                <w:rFonts w:ascii="Arial" w:hAnsi="Arial"/>
                <w:b w:val="0"/>
                <w:sz w:val="20"/>
              </w:rPr>
              <w:t>0.991702</w:t>
            </w:r>
          </w:p>
        </w:tc>
        <w:tc>
          <w:tcPr>
            <w:tcW w:type="dxa" w:w="2074"/>
            <w:vAlign w:val="center"/>
          </w:tcPr>
          <w:p>
            <w:pPr>
              <w:jc w:val="right"/>
            </w:pPr>
            <w:r/>
            <w:r>
              <w:rPr>
                <w:rFonts w:ascii="Arial" w:hAnsi="Arial"/>
                <w:b w:val="0"/>
                <w:sz w:val="20"/>
              </w:rPr>
              <w:t>0.997812</w:t>
            </w:r>
          </w:p>
        </w:tc>
        <w:tc>
          <w:tcPr>
            <w:tcW w:type="dxa" w:w="2074"/>
            <w:vAlign w:val="center"/>
          </w:tcPr>
          <w:p>
            <w:pPr>
              <w:jc w:val="right"/>
            </w:pPr>
            <w:r/>
            <w:r>
              <w:rPr>
                <w:rFonts w:ascii="Arial" w:hAnsi="Arial"/>
                <w:b w:val="0"/>
                <w:sz w:val="20"/>
              </w:rPr>
              <w:t>نعم</w:t>
            </w:r>
          </w:p>
        </w:tc>
      </w:tr>
      <w:tr>
        <w:tc>
          <w:tcPr>
            <w:tcW w:type="dxa" w:w="2074"/>
            <w:vAlign w:val="center"/>
          </w:tcPr>
          <w:p>
            <w:pPr>
              <w:jc w:val="right"/>
            </w:pPr>
            <w:r/>
            <w:r>
              <w:rPr>
                <w:rFonts w:ascii="Arial" w:hAnsi="Arial"/>
                <w:b w:val="0"/>
                <w:sz w:val="20"/>
              </w:rPr>
              <w:t>reference_soft_voting_candidate</w:t>
            </w:r>
          </w:p>
        </w:tc>
        <w:tc>
          <w:tcPr>
            <w:tcW w:type="dxa" w:w="2074"/>
            <w:vAlign w:val="center"/>
          </w:tcPr>
          <w:p>
            <w:pPr>
              <w:jc w:val="right"/>
            </w:pPr>
            <w:r/>
            <w:r>
              <w:rPr>
                <w:rFonts w:ascii="Arial" w:hAnsi="Arial"/>
                <w:b w:val="0"/>
                <w:sz w:val="20"/>
              </w:rPr>
              <w:t>submission_candidate</w:t>
            </w:r>
          </w:p>
        </w:tc>
        <w:tc>
          <w:tcPr>
            <w:tcW w:type="dxa" w:w="2074"/>
            <w:vAlign w:val="center"/>
          </w:tcPr>
          <w:p>
            <w:pPr>
              <w:jc w:val="right"/>
            </w:pPr>
            <w:r/>
            <w:r>
              <w:rPr>
                <w:rFonts w:ascii="Arial" w:hAnsi="Arial"/>
                <w:b w:val="0"/>
                <w:sz w:val="20"/>
              </w:rPr>
              <w:t>0.990788</w:t>
            </w:r>
          </w:p>
        </w:tc>
        <w:tc>
          <w:tcPr>
            <w:tcW w:type="dxa" w:w="2074"/>
            <w:vAlign w:val="center"/>
          </w:tcPr>
          <w:p>
            <w:pPr>
              <w:jc w:val="right"/>
            </w:pPr>
            <w:r/>
            <w:r>
              <w:rPr>
                <w:rFonts w:ascii="Arial" w:hAnsi="Arial"/>
                <w:b w:val="0"/>
                <w:sz w:val="20"/>
              </w:rPr>
              <w:t>0.997500</w:t>
            </w:r>
          </w:p>
        </w:tc>
        <w:tc>
          <w:tcPr>
            <w:tcW w:type="dxa" w:w="2074"/>
            <w:vAlign w:val="center"/>
          </w:tcPr>
          <w:p>
            <w:pPr>
              <w:jc w:val="right"/>
            </w:pPr>
            <w:r/>
            <w:r>
              <w:rPr>
                <w:rFonts w:ascii="Arial" w:hAnsi="Arial"/>
                <w:b w:val="0"/>
                <w:sz w:val="20"/>
              </w:rPr>
              <w:t>لا</w:t>
            </w:r>
          </w:p>
        </w:tc>
      </w:tr>
      <w:tr>
        <w:tc>
          <w:tcPr>
            <w:tcW w:type="dxa" w:w="2074"/>
            <w:vAlign w:val="center"/>
          </w:tcPr>
          <w:p>
            <w:pPr>
              <w:jc w:val="right"/>
            </w:pPr>
            <w:r/>
            <w:r>
              <w:rPr>
                <w:rFonts w:ascii="Arial" w:hAnsi="Arial"/>
                <w:b w:val="0"/>
                <w:sz w:val="20"/>
              </w:rPr>
              <w:t>nested_greedy_ensemble_audit</w:t>
            </w:r>
          </w:p>
        </w:tc>
        <w:tc>
          <w:tcPr>
            <w:tcW w:type="dxa" w:w="2074"/>
            <w:vAlign w:val="center"/>
          </w:tcPr>
          <w:p>
            <w:pPr>
              <w:jc w:val="right"/>
            </w:pPr>
            <w:r/>
            <w:r>
              <w:rPr>
                <w:rFonts w:ascii="Arial" w:hAnsi="Arial"/>
                <w:b w:val="0"/>
                <w:sz w:val="20"/>
              </w:rPr>
              <w:t>ensemble_audit</w:t>
            </w:r>
          </w:p>
        </w:tc>
        <w:tc>
          <w:tcPr>
            <w:tcW w:type="dxa" w:w="2074"/>
            <w:vAlign w:val="center"/>
          </w:tcPr>
          <w:p>
            <w:pPr>
              <w:jc w:val="right"/>
            </w:pPr>
            <w:r/>
            <w:r>
              <w:rPr>
                <w:rFonts w:ascii="Arial" w:hAnsi="Arial"/>
                <w:b w:val="0"/>
                <w:sz w:val="20"/>
              </w:rPr>
              <w:t>0.989946</w:t>
            </w:r>
          </w:p>
        </w:tc>
        <w:tc>
          <w:tcPr>
            <w:tcW w:type="dxa" w:w="2074"/>
            <w:vAlign w:val="center"/>
          </w:tcPr>
          <w:p>
            <w:pPr>
              <w:jc w:val="right"/>
            </w:pPr>
            <w:r/>
            <w:r>
              <w:rPr>
                <w:rFonts w:ascii="Arial" w:hAnsi="Arial"/>
                <w:b w:val="0"/>
                <w:sz w:val="20"/>
              </w:rPr>
              <w:t>0.997500</w:t>
            </w:r>
          </w:p>
        </w:tc>
        <w:tc>
          <w:tcPr>
            <w:tcW w:type="dxa" w:w="2074"/>
            <w:vAlign w:val="center"/>
          </w:tcPr>
          <w:p>
            <w:pPr>
              <w:jc w:val="right"/>
            </w:pPr>
            <w:r/>
            <w:r>
              <w:rPr>
                <w:rFonts w:ascii="Arial" w:hAnsi="Arial"/>
                <w:b w:val="0"/>
                <w:sz w:val="20"/>
              </w:rPr>
              <w:t>لا</w:t>
            </w:r>
          </w:p>
        </w:tc>
      </w:tr>
      <w:tr>
        <w:tc>
          <w:tcPr>
            <w:tcW w:type="dxa" w:w="2074"/>
            <w:vAlign w:val="center"/>
          </w:tcPr>
          <w:p>
            <w:pPr>
              <w:jc w:val="right"/>
            </w:pPr>
            <w:r/>
            <w:r>
              <w:rPr>
                <w:rFonts w:ascii="Arial" w:hAnsi="Arial"/>
                <w:b w:val="0"/>
                <w:sz w:val="20"/>
              </w:rPr>
              <w:t>nested_greedy_oof_optimistic</w:t>
            </w:r>
          </w:p>
        </w:tc>
        <w:tc>
          <w:tcPr>
            <w:tcW w:type="dxa" w:w="2074"/>
            <w:vAlign w:val="center"/>
          </w:tcPr>
          <w:p>
            <w:pPr>
              <w:jc w:val="right"/>
            </w:pPr>
            <w:r/>
            <w:r>
              <w:rPr>
                <w:rFonts w:ascii="Arial" w:hAnsi="Arial"/>
                <w:b w:val="0"/>
                <w:sz w:val="20"/>
              </w:rPr>
              <w:t>diagnostic_only</w:t>
            </w:r>
          </w:p>
        </w:tc>
        <w:tc>
          <w:tcPr>
            <w:tcW w:type="dxa" w:w="2074"/>
            <w:vAlign w:val="center"/>
          </w:tcPr>
          <w:p>
            <w:pPr>
              <w:jc w:val="right"/>
            </w:pPr>
            <w:r/>
            <w:r>
              <w:rPr>
                <w:rFonts w:ascii="Arial" w:hAnsi="Arial"/>
                <w:b w:val="0"/>
                <w:sz w:val="20"/>
              </w:rPr>
              <w:t>0.989910</w:t>
            </w:r>
          </w:p>
        </w:tc>
        <w:tc>
          <w:tcPr>
            <w:tcW w:type="dxa" w:w="2074"/>
            <w:vAlign w:val="center"/>
          </w:tcPr>
          <w:p>
            <w:pPr>
              <w:jc w:val="right"/>
            </w:pPr>
            <w:r/>
            <w:r>
              <w:rPr>
                <w:rFonts w:ascii="Arial" w:hAnsi="Arial"/>
                <w:b w:val="0"/>
                <w:sz w:val="20"/>
              </w:rPr>
              <w:t>0.997188</w:t>
            </w:r>
          </w:p>
        </w:tc>
        <w:tc>
          <w:tcPr>
            <w:tcW w:type="dxa" w:w="2074"/>
            <w:vAlign w:val="center"/>
          </w:tcPr>
          <w:p>
            <w:pPr>
              <w:jc w:val="right"/>
            </w:pPr>
            <w:r/>
            <w:r>
              <w:rPr>
                <w:rFonts w:ascii="Arial" w:hAnsi="Arial"/>
                <w:b w:val="0"/>
                <w:sz w:val="20"/>
              </w:rPr>
              <w:t>لا</w:t>
            </w:r>
          </w:p>
        </w:tc>
      </w:tr>
      <w:tr>
        <w:tc>
          <w:tcPr>
            <w:tcW w:type="dxa" w:w="2074"/>
            <w:vAlign w:val="center"/>
          </w:tcPr>
          <w:p>
            <w:pPr>
              <w:jc w:val="right"/>
            </w:pPr>
            <w:r/>
            <w:r>
              <w:rPr>
                <w:rFonts w:ascii="Arial" w:hAnsi="Arial"/>
                <w:b w:val="0"/>
                <w:sz w:val="20"/>
              </w:rPr>
              <w:t>bagging_tree_original</w:t>
            </w:r>
          </w:p>
        </w:tc>
        <w:tc>
          <w:tcPr>
            <w:tcW w:type="dxa" w:w="2074"/>
            <w:vAlign w:val="center"/>
          </w:tcPr>
          <w:p>
            <w:pPr>
              <w:jc w:val="right"/>
            </w:pPr>
            <w:r/>
            <w:r>
              <w:rPr>
                <w:rFonts w:ascii="Arial" w:hAnsi="Arial"/>
                <w:b w:val="0"/>
                <w:sz w:val="20"/>
              </w:rPr>
              <w:t>model_cv</w:t>
            </w:r>
          </w:p>
        </w:tc>
        <w:tc>
          <w:tcPr>
            <w:tcW w:type="dxa" w:w="2074"/>
            <w:vAlign w:val="center"/>
          </w:tcPr>
          <w:p>
            <w:pPr>
              <w:jc w:val="right"/>
            </w:pPr>
            <w:r/>
            <w:r>
              <w:rPr>
                <w:rFonts w:ascii="Arial" w:hAnsi="Arial"/>
                <w:b w:val="0"/>
                <w:sz w:val="20"/>
              </w:rPr>
              <w:t>0.989220</w:t>
            </w:r>
          </w:p>
        </w:tc>
        <w:tc>
          <w:tcPr>
            <w:tcW w:type="dxa" w:w="2074"/>
            <w:vAlign w:val="center"/>
          </w:tcPr>
          <w:p>
            <w:pPr>
              <w:jc w:val="right"/>
            </w:pPr>
            <w:r/>
            <w:r>
              <w:rPr>
                <w:rFonts w:ascii="Arial" w:hAnsi="Arial"/>
                <w:b w:val="0"/>
                <w:sz w:val="20"/>
              </w:rPr>
              <w:t>0.997188</w:t>
            </w:r>
          </w:p>
        </w:tc>
        <w:tc>
          <w:tcPr>
            <w:tcW w:type="dxa" w:w="2074"/>
            <w:vAlign w:val="center"/>
          </w:tcPr>
          <w:p>
            <w:pPr>
              <w:jc w:val="right"/>
            </w:pPr>
            <w:r/>
            <w:r>
              <w:rPr>
                <w:rFonts w:ascii="Arial" w:hAnsi="Arial"/>
                <w:b w:val="0"/>
                <w:sz w:val="20"/>
              </w:rPr>
              <w:t>لا</w:t>
            </w:r>
          </w:p>
        </w:tc>
      </w:tr>
      <w:tr>
        <w:tc>
          <w:tcPr>
            <w:tcW w:type="dxa" w:w="2074"/>
            <w:vAlign w:val="center"/>
          </w:tcPr>
          <w:p>
            <w:pPr>
              <w:jc w:val="right"/>
            </w:pPr>
            <w:r/>
            <w:r>
              <w:rPr>
                <w:rFonts w:ascii="Arial" w:hAnsi="Arial"/>
                <w:b w:val="0"/>
                <w:sz w:val="20"/>
              </w:rPr>
              <w:t>lightgbm_simple_fe</w:t>
            </w:r>
          </w:p>
        </w:tc>
        <w:tc>
          <w:tcPr>
            <w:tcW w:type="dxa" w:w="2074"/>
            <w:vAlign w:val="center"/>
          </w:tcPr>
          <w:p>
            <w:pPr>
              <w:jc w:val="right"/>
            </w:pPr>
            <w:r/>
            <w:r>
              <w:rPr>
                <w:rFonts w:ascii="Arial" w:hAnsi="Arial"/>
                <w:b w:val="0"/>
                <w:sz w:val="20"/>
              </w:rPr>
              <w:t>model_cv</w:t>
            </w:r>
          </w:p>
        </w:tc>
        <w:tc>
          <w:tcPr>
            <w:tcW w:type="dxa" w:w="2074"/>
            <w:vAlign w:val="center"/>
          </w:tcPr>
          <w:p>
            <w:pPr>
              <w:jc w:val="right"/>
            </w:pPr>
            <w:r/>
            <w:r>
              <w:rPr>
                <w:rFonts w:ascii="Arial" w:hAnsi="Arial"/>
                <w:b w:val="0"/>
                <w:sz w:val="20"/>
              </w:rPr>
              <w:t>0.989023</w:t>
            </w:r>
          </w:p>
        </w:tc>
        <w:tc>
          <w:tcPr>
            <w:tcW w:type="dxa" w:w="2074"/>
            <w:vAlign w:val="center"/>
          </w:tcPr>
          <w:p>
            <w:pPr>
              <w:jc w:val="right"/>
            </w:pPr>
            <w:r/>
            <w:r>
              <w:rPr>
                <w:rFonts w:ascii="Arial" w:hAnsi="Arial"/>
                <w:b w:val="0"/>
                <w:sz w:val="20"/>
              </w:rPr>
              <w:t>0.997188</w:t>
            </w:r>
          </w:p>
        </w:tc>
        <w:tc>
          <w:tcPr>
            <w:tcW w:type="dxa" w:w="2074"/>
            <w:vAlign w:val="center"/>
          </w:tcPr>
          <w:p>
            <w:pPr>
              <w:jc w:val="right"/>
            </w:pPr>
            <w:r/>
            <w:r>
              <w:rPr>
                <w:rFonts w:ascii="Arial" w:hAnsi="Arial"/>
                <w:b w:val="0"/>
                <w:sz w:val="20"/>
              </w:rPr>
              <w:t>نعم</w:t>
            </w:r>
          </w:p>
        </w:tc>
      </w:tr>
      <w:tr>
        <w:tc>
          <w:tcPr>
            <w:tcW w:type="dxa" w:w="2074"/>
            <w:vAlign w:val="center"/>
          </w:tcPr>
          <w:p>
            <w:pPr>
              <w:jc w:val="right"/>
            </w:pPr>
            <w:r/>
            <w:r>
              <w:rPr>
                <w:rFonts w:ascii="Arial" w:hAnsi="Arial"/>
                <w:b w:val="0"/>
                <w:sz w:val="20"/>
              </w:rPr>
              <w:t>lightgbm_original</w:t>
            </w:r>
          </w:p>
        </w:tc>
        <w:tc>
          <w:tcPr>
            <w:tcW w:type="dxa" w:w="2074"/>
            <w:vAlign w:val="center"/>
          </w:tcPr>
          <w:p>
            <w:pPr>
              <w:jc w:val="right"/>
            </w:pPr>
            <w:r/>
            <w:r>
              <w:rPr>
                <w:rFonts w:ascii="Arial" w:hAnsi="Arial"/>
                <w:b w:val="0"/>
                <w:sz w:val="20"/>
              </w:rPr>
              <w:t>model_cv</w:t>
            </w:r>
          </w:p>
        </w:tc>
        <w:tc>
          <w:tcPr>
            <w:tcW w:type="dxa" w:w="2074"/>
            <w:vAlign w:val="center"/>
          </w:tcPr>
          <w:p>
            <w:pPr>
              <w:jc w:val="right"/>
            </w:pPr>
            <w:r/>
            <w:r>
              <w:rPr>
                <w:rFonts w:ascii="Arial" w:hAnsi="Arial"/>
                <w:b w:val="0"/>
                <w:sz w:val="20"/>
              </w:rPr>
              <w:t>0.988897</w:t>
            </w:r>
          </w:p>
        </w:tc>
        <w:tc>
          <w:tcPr>
            <w:tcW w:type="dxa" w:w="2074"/>
            <w:vAlign w:val="center"/>
          </w:tcPr>
          <w:p>
            <w:pPr>
              <w:jc w:val="right"/>
            </w:pPr>
            <w:r/>
            <w:r>
              <w:rPr>
                <w:rFonts w:ascii="Arial" w:hAnsi="Arial"/>
                <w:b w:val="0"/>
                <w:sz w:val="20"/>
              </w:rPr>
              <w:t>0.996875</w:t>
            </w:r>
          </w:p>
        </w:tc>
        <w:tc>
          <w:tcPr>
            <w:tcW w:type="dxa" w:w="2074"/>
            <w:vAlign w:val="center"/>
          </w:tcPr>
          <w:p>
            <w:pPr>
              <w:jc w:val="right"/>
            </w:pPr>
            <w:r/>
            <w:r>
              <w:rPr>
                <w:rFonts w:ascii="Arial" w:hAnsi="Arial"/>
                <w:b w:val="0"/>
                <w:sz w:val="20"/>
              </w:rPr>
              <w:t>نعم</w:t>
            </w:r>
          </w:p>
        </w:tc>
      </w:tr>
      <w:tr>
        <w:tc>
          <w:tcPr>
            <w:tcW w:type="dxa" w:w="2074"/>
            <w:vAlign w:val="center"/>
          </w:tcPr>
          <w:p>
            <w:pPr>
              <w:jc w:val="right"/>
            </w:pPr>
            <w:r/>
            <w:r>
              <w:rPr>
                <w:rFonts w:ascii="Arial" w:hAnsi="Arial"/>
                <w:b w:val="0"/>
                <w:sz w:val="20"/>
              </w:rPr>
              <w:t>decision_tree_raw_depth5</w:t>
            </w:r>
          </w:p>
        </w:tc>
        <w:tc>
          <w:tcPr>
            <w:tcW w:type="dxa" w:w="2074"/>
            <w:vAlign w:val="center"/>
          </w:tcPr>
          <w:p>
            <w:pPr>
              <w:jc w:val="right"/>
            </w:pPr>
            <w:r/>
            <w:r>
              <w:rPr>
                <w:rFonts w:ascii="Arial" w:hAnsi="Arial"/>
                <w:b w:val="0"/>
                <w:sz w:val="20"/>
              </w:rPr>
              <w:t>model_cv</w:t>
            </w:r>
          </w:p>
        </w:tc>
        <w:tc>
          <w:tcPr>
            <w:tcW w:type="dxa" w:w="2074"/>
            <w:vAlign w:val="center"/>
          </w:tcPr>
          <w:p>
            <w:pPr>
              <w:jc w:val="right"/>
            </w:pPr>
            <w:r/>
            <w:r>
              <w:rPr>
                <w:rFonts w:ascii="Arial" w:hAnsi="Arial"/>
                <w:b w:val="0"/>
                <w:sz w:val="20"/>
              </w:rPr>
              <w:t>0.988148</w:t>
            </w:r>
          </w:p>
        </w:tc>
        <w:tc>
          <w:tcPr>
            <w:tcW w:type="dxa" w:w="2074"/>
            <w:vAlign w:val="center"/>
          </w:tcPr>
          <w:p>
            <w:pPr>
              <w:jc w:val="right"/>
            </w:pPr>
            <w:r/>
            <w:r>
              <w:rPr>
                <w:rFonts w:ascii="Arial" w:hAnsi="Arial"/>
                <w:b w:val="0"/>
                <w:sz w:val="20"/>
              </w:rPr>
              <w:t>0.997500</w:t>
            </w:r>
          </w:p>
        </w:tc>
        <w:tc>
          <w:tcPr>
            <w:tcW w:type="dxa" w:w="2074"/>
            <w:vAlign w:val="center"/>
          </w:tcPr>
          <w:p>
            <w:pPr>
              <w:jc w:val="right"/>
            </w:pPr>
            <w:r/>
            <w:r>
              <w:rPr>
                <w:rFonts w:ascii="Arial" w:hAnsi="Arial"/>
                <w:b w:val="0"/>
                <w:sz w:val="20"/>
              </w:rPr>
              <w:t>لا</w:t>
            </w:r>
          </w:p>
        </w:tc>
      </w:tr>
      <w:tr>
        <w:tc>
          <w:tcPr>
            <w:tcW w:type="dxa" w:w="2074"/>
            <w:vAlign w:val="center"/>
          </w:tcPr>
          <w:p>
            <w:pPr>
              <w:jc w:val="right"/>
            </w:pPr>
            <w:r/>
            <w:r>
              <w:rPr>
                <w:rFonts w:ascii="Arial" w:hAnsi="Arial"/>
                <w:b w:val="0"/>
                <w:sz w:val="20"/>
              </w:rPr>
              <w:t>gradient_boosting_fe</w:t>
            </w:r>
          </w:p>
        </w:tc>
        <w:tc>
          <w:tcPr>
            <w:tcW w:type="dxa" w:w="2074"/>
            <w:vAlign w:val="center"/>
          </w:tcPr>
          <w:p>
            <w:pPr>
              <w:jc w:val="right"/>
            </w:pPr>
            <w:r/>
            <w:r>
              <w:rPr>
                <w:rFonts w:ascii="Arial" w:hAnsi="Arial"/>
                <w:b w:val="0"/>
                <w:sz w:val="20"/>
              </w:rPr>
              <w:t>model_cv</w:t>
            </w:r>
          </w:p>
        </w:tc>
        <w:tc>
          <w:tcPr>
            <w:tcW w:type="dxa" w:w="2074"/>
            <w:vAlign w:val="center"/>
          </w:tcPr>
          <w:p>
            <w:pPr>
              <w:jc w:val="right"/>
            </w:pPr>
            <w:r/>
            <w:r>
              <w:rPr>
                <w:rFonts w:ascii="Arial" w:hAnsi="Arial"/>
                <w:b w:val="0"/>
                <w:sz w:val="20"/>
              </w:rPr>
              <w:t>0.987355</w:t>
            </w:r>
          </w:p>
        </w:tc>
        <w:tc>
          <w:tcPr>
            <w:tcW w:type="dxa" w:w="2074"/>
            <w:vAlign w:val="center"/>
          </w:tcPr>
          <w:p>
            <w:pPr>
              <w:jc w:val="right"/>
            </w:pPr>
            <w:r/>
            <w:r>
              <w:rPr>
                <w:rFonts w:ascii="Arial" w:hAnsi="Arial"/>
                <w:b w:val="0"/>
                <w:sz w:val="20"/>
              </w:rPr>
              <w:t>0.996250</w:t>
            </w:r>
          </w:p>
        </w:tc>
        <w:tc>
          <w:tcPr>
            <w:tcW w:type="dxa" w:w="2074"/>
            <w:vAlign w:val="center"/>
          </w:tcPr>
          <w:p>
            <w:pPr>
              <w:jc w:val="right"/>
            </w:pPr>
            <w:r/>
            <w:r>
              <w:rPr>
                <w:rFonts w:ascii="Arial" w:hAnsi="Arial"/>
                <w:b w:val="0"/>
                <w:sz w:val="20"/>
              </w:rPr>
              <w:t>نعم</w:t>
            </w:r>
          </w:p>
        </w:tc>
      </w:tr>
      <w:tr>
        <w:tc>
          <w:tcPr>
            <w:tcW w:type="dxa" w:w="2074"/>
            <w:vAlign w:val="center"/>
          </w:tcPr>
          <w:p>
            <w:pPr>
              <w:jc w:val="right"/>
            </w:pPr>
            <w:r/>
            <w:r>
              <w:rPr>
                <w:rFonts w:ascii="Arial" w:hAnsi="Arial"/>
                <w:b w:val="0"/>
                <w:sz w:val="20"/>
              </w:rPr>
              <w:t>lightgbm_eda_fe</w:t>
            </w:r>
          </w:p>
        </w:tc>
        <w:tc>
          <w:tcPr>
            <w:tcW w:type="dxa" w:w="2074"/>
            <w:vAlign w:val="center"/>
          </w:tcPr>
          <w:p>
            <w:pPr>
              <w:jc w:val="right"/>
            </w:pPr>
            <w:r/>
            <w:r>
              <w:rPr>
                <w:rFonts w:ascii="Arial" w:hAnsi="Arial"/>
                <w:b w:val="0"/>
                <w:sz w:val="20"/>
              </w:rPr>
              <w:t>model_cv</w:t>
            </w:r>
          </w:p>
        </w:tc>
        <w:tc>
          <w:tcPr>
            <w:tcW w:type="dxa" w:w="2074"/>
            <w:vAlign w:val="center"/>
          </w:tcPr>
          <w:p>
            <w:pPr>
              <w:jc w:val="right"/>
            </w:pPr>
            <w:r/>
            <w:r>
              <w:rPr>
                <w:rFonts w:ascii="Arial" w:hAnsi="Arial"/>
                <w:b w:val="0"/>
                <w:sz w:val="20"/>
              </w:rPr>
              <w:t>0.987351</w:t>
            </w:r>
          </w:p>
        </w:tc>
        <w:tc>
          <w:tcPr>
            <w:tcW w:type="dxa" w:w="2074"/>
            <w:vAlign w:val="center"/>
          </w:tcPr>
          <w:p>
            <w:pPr>
              <w:jc w:val="right"/>
            </w:pPr>
            <w:r/>
            <w:r>
              <w:rPr>
                <w:rFonts w:ascii="Arial" w:hAnsi="Arial"/>
                <w:b w:val="0"/>
                <w:sz w:val="20"/>
              </w:rPr>
              <w:t>0.996563</w:t>
            </w:r>
          </w:p>
        </w:tc>
        <w:tc>
          <w:tcPr>
            <w:tcW w:type="dxa" w:w="2074"/>
            <w:vAlign w:val="center"/>
          </w:tcPr>
          <w:p>
            <w:pPr>
              <w:jc w:val="right"/>
            </w:pPr>
            <w:r/>
            <w:r>
              <w:rPr>
                <w:rFonts w:ascii="Arial" w:hAnsi="Arial"/>
                <w:b w:val="0"/>
                <w:sz w:val="20"/>
              </w:rPr>
              <w:t>لا</w:t>
            </w:r>
          </w:p>
        </w:tc>
      </w:tr>
    </w:tbl>
    <w:p/>
    <w:p>
      <w:pPr>
        <w:spacing w:after="160" w:line="324" w:lineRule="auto"/>
        <w:jc w:val="right"/>
      </w:pPr>
      <w:r>
        <w:rPr>
          <w:rFonts w:ascii="Arial" w:hAnsi="Arial"/>
          <w:b/>
          <w:color w:val="1F4E79"/>
          <w:sz w:val="36"/>
        </w:rPr>
        <w:t>12. النموذج النهائي وملف الرفع</w:t>
      </w:r>
    </w:p>
    <w:p>
      <w:pPr>
        <w:spacing w:after="160" w:line="324" w:lineRule="auto"/>
        <w:jc w:val="right"/>
      </w:pPr>
      <w:r>
        <w:rPr>
          <w:rFonts w:ascii="Arial" w:hAnsi="Arial"/>
          <w:b w:val="0"/>
          <w:sz w:val="22"/>
        </w:rPr>
        <w:t>ملف الرفع النهائي تم توليده من النماذج وليس يدوياً. لا توجد تعديلات صفية على test، ولا استخدام لأي test labels.</w:t>
      </w:r>
    </w:p>
    <w:tbl>
      <w:tblPr>
        <w:tblStyle w:val="TableGrid"/>
        <w:tblW w:type="auto" w:w="0"/>
        <w:jc w:val="center"/>
        <w:tblLook w:firstColumn="1" w:firstRow="1" w:lastColumn="0" w:lastRow="0" w:noHBand="0" w:noVBand="1" w:val="04A0"/>
      </w:tblPr>
      <w:tblGrid>
        <w:gridCol w:w="5184"/>
        <w:gridCol w:w="5184"/>
      </w:tblGrid>
      <w:tr>
        <w:tc>
          <w:tcPr>
            <w:tcW w:type="dxa" w:w="5184"/>
            <w:vAlign w:val="center"/>
            <w:shd w:fill="1F4E79"/>
          </w:tcPr>
          <w:p>
            <w:pPr>
              <w:jc w:val="right"/>
            </w:pPr>
            <w:r/>
            <w:r>
              <w:rPr>
                <w:rFonts w:ascii="Arial" w:hAnsi="Arial"/>
                <w:b/>
                <w:color w:val="FFFFFF"/>
                <w:sz w:val="20"/>
              </w:rPr>
              <w:t>الكلاس</w:t>
            </w:r>
          </w:p>
        </w:tc>
        <w:tc>
          <w:tcPr>
            <w:tcW w:type="dxa" w:w="5184"/>
            <w:vAlign w:val="center"/>
            <w:shd w:fill="1F4E79"/>
          </w:tcPr>
          <w:p>
            <w:pPr>
              <w:jc w:val="right"/>
            </w:pPr>
            <w:r/>
            <w:r>
              <w:rPr>
                <w:rFonts w:ascii="Arial" w:hAnsi="Arial"/>
                <w:b/>
                <w:color w:val="FFFFFF"/>
                <w:sz w:val="20"/>
              </w:rPr>
              <w:t>عدد التنبؤات</w:t>
            </w:r>
          </w:p>
        </w:tc>
      </w:tr>
      <w:tr>
        <w:tc>
          <w:tcPr>
            <w:tcW w:type="dxa" w:w="5184"/>
            <w:vAlign w:val="center"/>
          </w:tcPr>
          <w:p>
            <w:pPr>
              <w:jc w:val="right"/>
            </w:pPr>
            <w:r/>
            <w:r>
              <w:rPr>
                <w:rFonts w:ascii="Arial" w:hAnsi="Arial"/>
                <w:b w:val="0"/>
                <w:sz w:val="20"/>
              </w:rPr>
              <w:t>class1</w:t>
            </w:r>
          </w:p>
        </w:tc>
        <w:tc>
          <w:tcPr>
            <w:tcW w:type="dxa" w:w="5184"/>
            <w:vAlign w:val="center"/>
          </w:tcPr>
          <w:p>
            <w:pPr>
              <w:jc w:val="right"/>
            </w:pPr>
            <w:r/>
            <w:r>
              <w:rPr>
                <w:rFonts w:ascii="Arial" w:hAnsi="Arial"/>
                <w:b w:val="0"/>
                <w:sz w:val="20"/>
              </w:rPr>
              <w:t>81</w:t>
            </w:r>
          </w:p>
        </w:tc>
      </w:tr>
      <w:tr>
        <w:tc>
          <w:tcPr>
            <w:tcW w:type="dxa" w:w="5184"/>
            <w:vAlign w:val="center"/>
          </w:tcPr>
          <w:p>
            <w:pPr>
              <w:jc w:val="right"/>
            </w:pPr>
            <w:r/>
            <w:r>
              <w:rPr>
                <w:rFonts w:ascii="Arial" w:hAnsi="Arial"/>
                <w:b w:val="0"/>
                <w:sz w:val="20"/>
              </w:rPr>
              <w:t>class2</w:t>
            </w:r>
          </w:p>
        </w:tc>
        <w:tc>
          <w:tcPr>
            <w:tcW w:type="dxa" w:w="5184"/>
            <w:vAlign w:val="center"/>
          </w:tcPr>
          <w:p>
            <w:pPr>
              <w:jc w:val="right"/>
            </w:pPr>
            <w:r/>
            <w:r>
              <w:rPr>
                <w:rFonts w:ascii="Arial" w:hAnsi="Arial"/>
                <w:b w:val="0"/>
                <w:sz w:val="20"/>
              </w:rPr>
              <w:t>188</w:t>
            </w:r>
          </w:p>
        </w:tc>
      </w:tr>
      <w:tr>
        <w:tc>
          <w:tcPr>
            <w:tcW w:type="dxa" w:w="5184"/>
            <w:vAlign w:val="center"/>
          </w:tcPr>
          <w:p>
            <w:pPr>
              <w:jc w:val="right"/>
            </w:pPr>
            <w:r/>
            <w:r>
              <w:rPr>
                <w:rFonts w:ascii="Arial" w:hAnsi="Arial"/>
                <w:b w:val="0"/>
                <w:sz w:val="20"/>
              </w:rPr>
              <w:t>class3</w:t>
            </w:r>
          </w:p>
        </w:tc>
        <w:tc>
          <w:tcPr>
            <w:tcW w:type="dxa" w:w="5184"/>
            <w:vAlign w:val="center"/>
          </w:tcPr>
          <w:p>
            <w:pPr>
              <w:jc w:val="right"/>
            </w:pPr>
            <w:r/>
            <w:r>
              <w:rPr>
                <w:rFonts w:ascii="Arial" w:hAnsi="Arial"/>
                <w:b w:val="0"/>
                <w:sz w:val="20"/>
              </w:rPr>
              <w:t>2931</w:t>
            </w:r>
          </w:p>
        </w:tc>
      </w:tr>
    </w:tbl>
    <w:p/>
    <w:p>
      <w:pPr>
        <w:spacing w:after="160" w:line="324" w:lineRule="auto"/>
        <w:jc w:val="right"/>
      </w:pPr>
      <w:r>
        <w:rPr>
          <w:rFonts w:ascii="Arial" w:hAnsi="Arial"/>
          <w:b w:val="0"/>
          <w:sz w:val="22"/>
        </w:rPr>
        <w:t>السياسة النهائية محافظة لأنها أعطت توازناً جيداً بين OOF، فحص الثبات، ونتيجة Public. التجارب الأكثر جرأة بقيت موثقة كتحليل، لكنها ليست أساس الرفع النهائي.</w:t>
      </w:r>
    </w:p>
    <w:p>
      <w:pPr>
        <w:spacing w:after="160" w:line="324" w:lineRule="auto"/>
        <w:jc w:val="right"/>
      </w:pPr>
      <w:r>
        <w:rPr>
          <w:rFonts w:ascii="Arial" w:hAnsi="Arial"/>
          <w:b/>
          <w:color w:val="1F4E79"/>
          <w:sz w:val="36"/>
        </w:rPr>
        <w:t>13. إدارة البيانات باستخدام DVC</w:t>
      </w:r>
    </w:p>
    <w:p>
      <w:pPr>
        <w:spacing w:after="160" w:line="324" w:lineRule="auto"/>
        <w:jc w:val="right"/>
      </w:pPr>
      <w:r>
        <w:rPr>
          <w:rFonts w:ascii="Arial" w:hAnsi="Arial"/>
          <w:b w:val="0"/>
          <w:sz w:val="22"/>
        </w:rPr>
        <w:t>استخدمنا DVC حتى لا نرفع ملفات CSV الخام مباشرة على GitHub. الموجود في GitHub هو ملفات .dvc الصغيرة، بينما البيانات نفسها موجودة في remote storage.</w:t>
      </w:r>
    </w:p>
    <w:p>
      <w:pPr>
        <w:spacing w:after="160"/>
        <w:jc w:val="left"/>
      </w:pPr>
      <w:r>
        <w:rPr>
          <w:rFonts w:ascii="Consolas" w:hAnsi="Consolas"/>
          <w:sz w:val="20"/>
        </w:rPr>
        <w:t>train_data.csv.dvc</w:t>
        <w:br/>
        <w:t xml:space="preserve"> test_data.csv.dvc</w:t>
        <w:br/>
        <w:t xml:space="preserve"> sample_submission.csv.dvc</w:t>
      </w:r>
    </w:p>
    <w:p>
      <w:pPr>
        <w:spacing w:after="160" w:line="324" w:lineRule="auto"/>
        <w:jc w:val="right"/>
      </w:pPr>
      <w:r>
        <w:rPr>
          <w:rFonts w:ascii="Arial" w:hAnsi="Arial"/>
          <w:b w:val="0"/>
          <w:sz w:val="22"/>
        </w:rPr>
        <w:t>لاسترجاع البيانات على جهاز جديد:</w:t>
      </w:r>
    </w:p>
    <w:p>
      <w:pPr>
        <w:spacing w:after="160"/>
        <w:jc w:val="left"/>
      </w:pPr>
      <w:r>
        <w:rPr>
          <w:rFonts w:ascii="Consolas" w:hAnsi="Consolas"/>
          <w:sz w:val="20"/>
        </w:rPr>
        <w:t>dvc pull</w:t>
      </w:r>
    </w:p>
    <w:p>
      <w:pPr>
        <w:spacing w:after="160" w:line="324" w:lineRule="auto"/>
        <w:jc w:val="right"/>
      </w:pPr>
      <w:r>
        <w:rPr>
          <w:rFonts w:ascii="Arial" w:hAnsi="Arial"/>
          <w:b/>
          <w:color w:val="1F4E79"/>
          <w:sz w:val="36"/>
        </w:rPr>
        <w:t>14. قائمة التحقق قبل التسليم</w:t>
      </w:r>
    </w:p>
    <w:p>
      <w:pPr>
        <w:spacing w:after="160" w:line="324" w:lineRule="auto"/>
        <w:jc w:val="right"/>
      </w:pPr>
      <w:r>
        <w:rPr>
          <w:rFonts w:ascii="Arial" w:hAnsi="Arial"/>
          <w:b w:val="0"/>
          <w:sz w:val="22"/>
        </w:rPr>
        <w:t>• تشغيل classification_pipeline.ipynb من البداية للنهاية بدون أخطاء.</w:t>
      </w:r>
    </w:p>
    <w:p>
      <w:pPr>
        <w:spacing w:after="160" w:line="324" w:lineRule="auto"/>
        <w:jc w:val="right"/>
      </w:pPr>
      <w:r>
        <w:rPr>
          <w:rFonts w:ascii="Arial" w:hAnsi="Arial"/>
          <w:b w:val="0"/>
          <w:sz w:val="22"/>
        </w:rPr>
        <w:t>• التأكد أن submission.csv يحتوي عمودين فقط: ID و target.</w:t>
      </w:r>
    </w:p>
    <w:p>
      <w:pPr>
        <w:spacing w:after="160" w:line="324" w:lineRule="auto"/>
        <w:jc w:val="right"/>
      </w:pPr>
      <w:r>
        <w:rPr>
          <w:rFonts w:ascii="Arial" w:hAnsi="Arial"/>
          <w:b w:val="0"/>
          <w:sz w:val="22"/>
        </w:rPr>
        <w:t>• فتح MLflow UI وأخذ Screenshot واضح لجدول التجارب.</w:t>
      </w:r>
    </w:p>
    <w:p>
      <w:pPr>
        <w:spacing w:after="160" w:line="324" w:lineRule="auto"/>
        <w:jc w:val="right"/>
      </w:pPr>
      <w:r>
        <w:rPr>
          <w:rFonts w:ascii="Arial" w:hAnsi="Arial"/>
          <w:b w:val="0"/>
          <w:sz w:val="22"/>
        </w:rPr>
        <w:t>• رفع classification_pipeline.ipynb و classification_pipeline.py و MLOps_Report.docx في النموذج المطلوب.</w:t>
      </w:r>
    </w:p>
    <w:p>
      <w:pPr>
        <w:spacing w:after="160" w:line="324" w:lineRule="auto"/>
        <w:jc w:val="right"/>
      </w:pPr>
      <w:r>
        <w:rPr>
          <w:rFonts w:ascii="Arial" w:hAnsi="Arial"/>
          <w:b w:val="0"/>
          <w:sz w:val="22"/>
        </w:rPr>
        <w:t>• عدم ضغط الملفات قبل الرفع إذا كانت التعليمات تطلب رفع الملفات منفصلة.</w:t>
      </w:r>
    </w:p>
    <w:p>
      <w:pPr>
        <w:spacing w:after="160" w:line="324" w:lineRule="auto"/>
        <w:jc w:val="right"/>
      </w:pPr>
      <w:r>
        <w:rPr>
          <w:rFonts w:ascii="Arial" w:hAnsi="Arial"/>
          <w:b/>
          <w:color w:val="1F4E79"/>
          <w:sz w:val="36"/>
        </w:rPr>
        <w:t>15. الخلاصة</w:t>
      </w:r>
    </w:p>
    <w:p>
      <w:pPr>
        <w:spacing w:after="160" w:line="324" w:lineRule="auto"/>
        <w:jc w:val="right"/>
      </w:pPr>
      <w:r>
        <w:rPr>
          <w:rFonts w:ascii="Arial" w:hAnsi="Arial"/>
          <w:b w:val="0"/>
          <w:sz w:val="22"/>
        </w:rPr>
        <w:t>الحل النهائي بني على مقارنة نماذج متعددة، فحوص ثبات، تحليل اختلاف train/test، وفحص أوزان ensemble. لذلك القرار النهائي ليس مجرد اختيار أعلى Public score أو أعلى OOF داخلي، بل اختيار pipeline قابل للإعادة والدفاع العلمي.</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