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Acta de Aprobación del Plan de Tratamiento de Riesgos y Riesgos Residuales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Propietarios de los Riesgos de Seguridad de Información identificados en ABC, declaran: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7" w:right="5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Comprendemos y aprobamos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del Tratamiento del Riesgo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por tanto, nos comprometemos a la implementación de los controles indicados en este documento.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7" w:right="5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Reconocemos que la implementación de controles para el tratamiento de riesgos es un proceso que reducirá la probabilidad o el impacto de los riesgos, por lo que su ejecución no hace que ABC sea invulnerable frente a los riesgos residuales.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7" w:right="5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Aceptamos los riesgos residuales, producto de la implementación de los controles, decisión tomada con entera responsabilidad y en forma voluntaria.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7" w:right="5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Declaramos que la aceptación de estos riesgos residuales expirará en un año a partir de la fecha de firma de este documento, dado que tendrán que ser evaluados en una nueva gestión de riesgos, para el próximo periodo de operación del SGSI.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77" w:right="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1795" w:tblpY="228"/>
        <w:tblW w:w="9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5386"/>
        <w:gridCol w:w="3538"/>
        <w:tblGridChange w:id="0">
          <w:tblGrid>
            <w:gridCol w:w="534"/>
            <w:gridCol w:w="5386"/>
            <w:gridCol w:w="3538"/>
          </w:tblGrid>
        </w:tblGridChange>
      </w:tblGrid>
      <w:tr>
        <w:trPr>
          <w:cantSplit w:val="0"/>
          <w:tblHeader w:val="1"/>
        </w:trPr>
        <w:tc>
          <w:tcPr>
            <w:shd w:fill="1f497d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Propietario del Riesgo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0"/>
              </w:rPr>
              <w:t xml:space="preserve">Firma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Supervisor/a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440498" cy="57749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498" cy="577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Oficina de Administración y Finanzas (OAF)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278573" cy="524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573" cy="5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Director de la Dirección de Normas y Registro (DNR)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116648" cy="66139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648" cy="661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Subdirección de Supervisión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402398" cy="5870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398" cy="58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sectPr>
      <w:headerReference r:id="rId10" w:type="default"/>
      <w:pgSz w:h="16840" w:w="11907" w:orient="portrait"/>
      <w:pgMar w:bottom="1276" w:top="1418" w:left="1361" w:right="1304" w:header="851" w:footer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062.0" w:type="dxa"/>
      <w:jc w:val="center"/>
      <w:tblBorders>
        <w:top w:color="000080" w:space="0" w:sz="4" w:val="single"/>
        <w:left w:color="000080" w:space="0" w:sz="4" w:val="single"/>
        <w:bottom w:color="000080" w:space="0" w:sz="4" w:val="single"/>
        <w:right w:color="000080" w:space="0" w:sz="4" w:val="single"/>
        <w:insideH w:color="000080" w:space="0" w:sz="4" w:val="single"/>
        <w:insideV w:color="000080" w:space="0" w:sz="4" w:val="single"/>
      </w:tblBorders>
      <w:tblLayout w:type="fixed"/>
      <w:tblLook w:val="0000"/>
    </w:tblPr>
    <w:tblGrid>
      <w:gridCol w:w="2217"/>
      <w:gridCol w:w="5011"/>
      <w:gridCol w:w="1227"/>
      <w:gridCol w:w="1607"/>
      <w:tblGridChange w:id="0">
        <w:tblGrid>
          <w:gridCol w:w="2217"/>
          <w:gridCol w:w="5011"/>
          <w:gridCol w:w="1227"/>
          <w:gridCol w:w="1607"/>
        </w:tblGrid>
      </w:tblGridChange>
    </w:tblGrid>
    <w:tr>
      <w:trPr>
        <w:cantSplit w:val="1"/>
        <w:trHeight w:val="276" w:hRule="atLeast"/>
        <w:tblHeader w:val="0"/>
      </w:trPr>
      <w:tc>
        <w:tcPr>
          <w:vMerge w:val="restart"/>
          <w:tcBorders>
            <w:top w:color="000080" w:space="0" w:sz="4" w:val="single"/>
            <w:left w:color="000080" w:space="0" w:sz="4" w:val="single"/>
            <w:bottom w:color="000080" w:space="0" w:sz="4" w:val="single"/>
            <w:right w:color="000080" w:space="0" w:sz="4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80" w:space="0" w:sz="4" w:val="single"/>
            <w:left w:color="000080" w:space="0" w:sz="4" w:val="single"/>
            <w:right w:color="00008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tcBorders>
            <w:top w:color="000080" w:space="0" w:sz="4" w:val="single"/>
            <w:left w:color="00008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71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</w:t>
          </w:r>
        </w:p>
      </w:tc>
      <w:tc>
        <w:tcPr>
          <w:tcBorders>
            <w:top w:color="000080" w:space="0" w:sz="4" w:val="single"/>
            <w:left w:color="000000" w:space="0" w:sz="0" w:val="nil"/>
            <w:bottom w:color="000000" w:space="0" w:sz="0" w:val="nil"/>
            <w:right w:color="000080" w:space="0" w:sz="4" w:val="single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SGSI-FORM-0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76" w:hRule="atLeast"/>
        <w:tblHeader w:val="0"/>
      </w:trPr>
      <w:tc>
        <w:tcPr>
          <w:vMerge w:val="continue"/>
          <w:tcBorders>
            <w:top w:color="000080" w:space="0" w:sz="4" w:val="single"/>
            <w:left w:color="000080" w:space="0" w:sz="4" w:val="single"/>
            <w:bottom w:color="000080" w:space="0" w:sz="4" w:val="single"/>
            <w:right w:color="000080" w:space="0" w:sz="4" w:val="single"/>
          </w:tcBorders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80" w:space="0" w:sz="4" w:val="single"/>
            <w:left w:color="000080" w:space="0" w:sz="4" w:val="single"/>
            <w:right w:color="00008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8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71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Revisión: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80" w:space="0" w:sz="4" w:val="single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</w:t>
          </w:r>
        </w:p>
      </w:tc>
    </w:tr>
    <w:tr>
      <w:trPr>
        <w:cantSplit w:val="1"/>
        <w:trHeight w:val="276" w:hRule="atLeast"/>
        <w:tblHeader w:val="0"/>
      </w:trPr>
      <w:tc>
        <w:tcPr>
          <w:vMerge w:val="continue"/>
          <w:tcBorders>
            <w:top w:color="000080" w:space="0" w:sz="4" w:val="single"/>
            <w:left w:color="000080" w:space="0" w:sz="4" w:val="single"/>
            <w:bottom w:color="000080" w:space="0" w:sz="4" w:val="single"/>
            <w:right w:color="000080" w:space="0" w:sz="4" w:val="single"/>
          </w:tcBorders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left w:color="000080" w:space="0" w:sz="4" w:val="single"/>
            <w:right w:color="00008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7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Acta de Aprobación del Plan de Tratamiento de Riesgos y Riesgos Residuales.</w:t>
          </w:r>
        </w:p>
      </w:tc>
      <w:tc>
        <w:tcPr>
          <w:tcBorders>
            <w:top w:color="000000" w:space="0" w:sz="0" w:val="nil"/>
            <w:left w:color="00008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71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80" w:space="0" w:sz="4" w:val="single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29/10/23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76" w:hRule="atLeast"/>
        <w:tblHeader w:val="0"/>
      </w:trPr>
      <w:tc>
        <w:tcPr>
          <w:vMerge w:val="continue"/>
          <w:tcBorders>
            <w:top w:color="000080" w:space="0" w:sz="4" w:val="single"/>
            <w:left w:color="000080" w:space="0" w:sz="4" w:val="single"/>
            <w:bottom w:color="000080" w:space="0" w:sz="4" w:val="single"/>
            <w:right w:color="000080" w:space="0" w:sz="4" w:val="single"/>
          </w:tcBorders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left w:color="000080" w:space="0" w:sz="4" w:val="single"/>
            <w:right w:color="00008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80" w:space="0" w:sz="4" w:val="single"/>
            <w:bottom w:color="00008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71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80" w:space="0" w:sz="4" w:val="single"/>
            <w:right w:color="000080" w:space="0" w:sz="4" w:val="single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