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1A6B3A"/>
          <w:sz w:val="28"/>
          <w:szCs w:val="28"/>
        </w:rPr>
        <w:t xml:space="preserve">upSkill Campus  |  UniConverge Technologies (UCT)</w:t>
      </w:r>
    </w:p>
    <w:p>
      <w:pPr>
        <w:spacing w:after="600"/>
        <w:jc w:val="center"/>
      </w:pPr>
      <w:r>
        <w:rPr>
          <w:rFonts w:ascii="Arial" w:cs="Arial" w:eastAsia="Arial" w:hAnsi="Arial"/>
          <w:color w:val="2C3E50"/>
          <w:sz w:val="22"/>
          <w:szCs w:val="22"/>
        </w:rPr>
        <w:t xml:space="preserve">Winter Internship 2026  —  Data Science &amp; Machine Learning</w:t>
      </w:r>
    </w:p>
    <w:p>
      <w:pPr>
        <w:spacing w:after="400"/>
      </w:pPr>
    </w:p>
    <w:p>
      <w:pPr>
        <w:spacing w:after="200"/>
        <w:jc w:val="center"/>
      </w:pPr>
      <w:r>
        <w:rPr>
          <w:rFonts w:ascii="Arial" w:cs="Arial" w:eastAsia="Arial" w:hAnsi="Arial"/>
          <w:color w:val="2C3E50"/>
          <w:sz w:val="24"/>
          <w:szCs w:val="24"/>
        </w:rPr>
        <w:t xml:space="preserve">Industrial Internship Report on</w:t>
      </w:r>
    </w:p>
    <w:p>
      <w:pPr>
        <w:spacing w:after="600"/>
        <w:jc w:val="center"/>
      </w:pPr>
      <w:r>
        <w:rPr>
          <w:rFonts w:ascii="Arial" w:cs="Arial" w:eastAsia="Arial" w:hAnsi="Arial"/>
          <w:b/>
          <w:bCs/>
          <w:color w:val="1A6B3A"/>
          <w:sz w:val="52"/>
          <w:szCs w:val="52"/>
        </w:rPr>
        <w:t xml:space="preserve">“AI-Powered Precision Agriculture UAV System”</w:t>
      </w:r>
    </w:p>
    <w:p>
      <w:pPr>
        <w:spacing w:after="80"/>
        <w:jc w:val="center"/>
      </w:pPr>
      <w:r>
        <w:rPr>
          <w:rFonts w:ascii="Arial" w:cs="Arial" w:eastAsia="Arial" w:hAnsi="Arial"/>
          <w:i/>
          <w:iCs/>
          <w:color w:val="2C3E50"/>
          <w:sz w:val="22"/>
          <w:szCs w:val="22"/>
        </w:rPr>
        <w:t xml:space="preserve">Prepared by</w:t>
      </w:r>
    </w:p>
    <w:p>
      <w:pPr>
        <w:spacing w:after="80"/>
        <w:jc w:val="center"/>
      </w:pPr>
      <w:r>
        <w:rPr>
          <w:rFonts w:ascii="Arial" w:cs="Arial" w:eastAsia="Arial" w:hAnsi="Arial"/>
          <w:b/>
          <w:bCs/>
          <w:color w:val="2C3E50"/>
          <w:sz w:val="36"/>
          <w:szCs w:val="36"/>
        </w:rPr>
        <w:t xml:space="preserve">Ahmad Hassan</w:t>
      </w:r>
    </w:p>
    <w:p>
      <w:pPr>
        <w:spacing w:after="80"/>
        <w:jc w:val="center"/>
      </w:pPr>
      <w:r>
        <w:rPr>
          <w:rFonts w:ascii="Arial" w:cs="Arial" w:eastAsia="Arial" w:hAnsi="Arial"/>
          <w:color w:val="2C3E50"/>
          <w:sz w:val="20"/>
          <w:szCs w:val="20"/>
        </w:rPr>
        <w:t xml:space="preserve">786laghalibaillallah@gmail.com  |  03136890908</w:t>
      </w:r>
    </w:p>
    <w:p>
      <w:pPr>
        <w:spacing w:after="80"/>
        <w:jc w:val="center"/>
      </w:pPr>
      <w:r>
        <w:rPr>
          <w:rFonts w:ascii="Arial" w:cs="Arial" w:eastAsia="Arial" w:hAnsi="Arial"/>
          <w:b/>
          <w:bCs/>
          <w:color w:val="E67E22"/>
          <w:sz w:val="22"/>
          <w:szCs w:val="22"/>
        </w:rPr>
        <w:t xml:space="preserve">Domain: Data Science &amp; Machine Learning</w:t>
      </w:r>
    </w:p>
    <w:p>
      <w:pPr>
        <w:spacing w:after="600"/>
      </w:pPr>
    </w:p>
    <w:p>
      <w:pPr>
        <w:spacing w:after="80"/>
        <w:jc w:val="center"/>
      </w:pPr>
      <w:r>
        <w:rPr>
          <w:rFonts w:ascii="Arial" w:cs="Arial" w:eastAsia="Arial" w:hAnsi="Arial"/>
          <w:color w:val="2C3E50"/>
          <w:sz w:val="20"/>
          <w:szCs w:val="20"/>
        </w:rPr>
        <w:t xml:space="preserve">Submission Date: April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jc w:val="both"/>
      </w:pPr>
      <w:r>
        <w:rPr>
          <w:rFonts w:ascii="Arial" w:cs="Arial" w:eastAsia="Arial" w:hAnsi="Arial"/>
          <w:sz w:val="22"/>
          <w:szCs w:val="22"/>
        </w:rPr>
        <w:t xml:space="preserve">This report documents the Industrial Internship completed under the joint program of upSkill Campus (USC) and UniConverge Technologies Pvt Ltd (UCT) during the Winter 2026 cycle. The project entitled AI-Powered Precision Agriculture UAV System was undertaken in the domain of Data Science and Machine Learning. The core deliverable is a Python-based analytical engine that equips an agricultural drone with four intelligent capabilities: CNN-driven crop disease detection, geospatial acreage calculation, smart multi-modal spraying control, and automated ROI reporting. The system addresses the critical inefficiency of blanket chemical application in traditional farming by enabling surgical, AI-triggered pesticide delivery, achieving simulated pesticide savings of up to 80% over conventional methods while generating a quantifiable Environmental Impact Score per flight. This internship has provided deep exposure to Edge AI architecture, geospatial mathematics, and industrial IoT data pipelines.</w:t>
      </w:r>
    </w:p>
    <w:p>
      <w:r>
        <w:br w:type="page"/>
      </w:r>
    </w:p>
    <w:p>
      <w:pPr>
        <w:pStyle w:val="Heading1"/>
      </w:pPr>
      <w:r>
        <w:t xml:space="preserve">1. Preface</w:t>
      </w:r>
    </w:p>
    <w:p>
      <w:pPr>
        <w:spacing w:after="160"/>
        <w:jc w:val="both"/>
      </w:pPr>
      <w:r>
        <w:rPr>
          <w:rFonts w:ascii="Arial" w:cs="Arial" w:eastAsia="Arial" w:hAnsi="Arial"/>
          <w:sz w:val="22"/>
          <w:szCs w:val="22"/>
        </w:rPr>
        <w:t xml:space="preserve">The six-week internship period (January – February 2026) was a transformative journey from theoretical classroom knowledge to applied industrial problem-solving. Modern Software Engineering curricula, however rigorous, seldom expose students to the messy realities of deploying AI in constrained, real-world hardware environments. This internship filled that gap decisively.</w:t>
      </w:r>
    </w:p>
    <w:p>
      <w:pPr>
        <w:spacing w:after="160"/>
        <w:jc w:val="both"/>
      </w:pPr>
      <w:r>
        <w:rPr>
          <w:rFonts w:ascii="Arial" w:cs="Arial" w:eastAsia="Arial" w:hAnsi="Arial"/>
          <w:sz w:val="22"/>
          <w:szCs w:val="22"/>
        </w:rPr>
        <w:t xml:space="preserve">Agriculture represents one of the most data-rich yet analytically underserved sectors in developing economies. Pakistan alone allocates over 22% of its GDP to agriculture, yet pesticide application remains almost entirely manual and reactive rather than preventive and precise. The project assigned by UCT—designing an AI brain for an agricultural UAV—sits at the intersection of computer vision, embedded systems, and sustainability, making it an ideal capstone for a Data Science specialisation.</w:t>
      </w:r>
    </w:p>
    <w:p>
      <w:pPr>
        <w:spacing w:after="160"/>
        <w:jc w:val="both"/>
      </w:pPr>
      <w:r>
        <w:rPr>
          <w:rFonts w:ascii="Arial" w:cs="Arial" w:eastAsia="Arial" w:hAnsi="Arial"/>
          <w:sz w:val="22"/>
          <w:szCs w:val="22"/>
        </w:rPr>
        <w:t xml:space="preserve">I am deeply grateful to the UCT technical mentors and the upSkill Campus team for structuring a programme that demands genuine engineering rigour. The problem was not trivial; it required learning CNN inference pipelines, geospatial coordinate mathematics (Haversine formula, GSD calculations), and database schema design, all within a tight timeline. Every challenge encountered was a compounding lesson.</w:t>
      </w:r>
    </w:p>
    <w:p>
      <w:pPr>
        <w:spacing w:after="160"/>
        <w:jc w:val="both"/>
      </w:pPr>
      <w:r>
        <w:rPr>
          <w:rFonts w:ascii="Arial" w:cs="Arial" w:eastAsia="Arial" w:hAnsi="Arial"/>
          <w:sz w:val="22"/>
          <w:szCs w:val="22"/>
        </w:rPr>
        <w:t xml:space="preserve">To future interns: resist the temptation to copy boilerplate code. Every line you write from first principles is a line that stays with you. Build the engine before you build the dashboard.</w:t>
      </w:r>
    </w:p>
    <w:p>
      <w:r>
        <w:br w:type="page"/>
      </w:r>
    </w:p>
    <w:p>
      <w:pPr>
        <w:pStyle w:val="Heading1"/>
      </w:pPr>
      <w:r>
        <w:t xml:space="preserve">2. Introduction</w:t>
      </w:r>
    </w:p>
    <w:p>
      <w:pPr>
        <w:pStyle w:val="Heading2"/>
      </w:pPr>
      <w:r>
        <w:t xml:space="preserve">2.1 About UniConverge Technologies Pvt Ltd</w:t>
      </w:r>
    </w:p>
    <w:p>
      <w:pPr>
        <w:spacing w:after="160"/>
        <w:jc w:val="both"/>
      </w:pPr>
      <w:r>
        <w:rPr>
          <w:rFonts w:ascii="Arial" w:cs="Arial" w:eastAsia="Arial" w:hAnsi="Arial"/>
          <w:sz w:val="22"/>
          <w:szCs w:val="22"/>
        </w:rPr>
        <w:t xml:space="preserve">UniConverge Technologies Pvt Ltd (UCT), established in 2013, is a digital transformation company delivering industrial solutions with a prime focus on sustainability and return on investment. UCT leverages cutting-edge technologies including IoT, Cloud Computing (AWS/Azure), Machine Learning, 4G/5G/LoRaWAN communication, and Python-based data platforms. Its flagship products include UCT Insight (an IoT data platform), FactoryWatch (smart factory OEE solution), and LoRaWAN-based AgriTech solutions. UCT is an early adopter of predictive maintenance and Edge AI, directly relevant to this internship project.</w:t>
      </w:r>
    </w:p>
    <w:p>
      <w:pPr>
        <w:pStyle w:val="Heading2"/>
      </w:pPr>
      <w:r>
        <w:t xml:space="preserve">2.2 About upSkill Campus (USC)</w:t>
      </w:r>
    </w:p>
    <w:p>
      <w:pPr>
        <w:spacing w:after="160"/>
        <w:jc w:val="both"/>
      </w:pPr>
      <w:r>
        <w:rPr>
          <w:rFonts w:ascii="Arial" w:cs="Arial" w:eastAsia="Arial" w:hAnsi="Arial"/>
          <w:sz w:val="22"/>
          <w:szCs w:val="22"/>
        </w:rPr>
        <w:t xml:space="preserve">upSkill Campus is a career development platform delivering personalised executive coaching and technical internships in an affordable, scalable format. In collaboration with UCT and The IoT Academy (the EdTech division of UCT, running certification programmes with IIT Kanpur, IIT Roorkee, and IIT Guwahati), USC facilitates end-to-end internship experiences that bridge academic learning and industrial deployment.</w:t>
      </w:r>
    </w:p>
    <w:p>
      <w:pPr>
        <w:pStyle w:val="Heading2"/>
      </w:pPr>
      <w:r>
        <w:t xml:space="preserve">2.3 Objective</w:t>
      </w:r>
    </w:p>
    <w:p>
      <w:pPr>
        <w:pStyle w:val="ListParagraph"/>
        <w:numPr>
          <w:ilvl w:val="0"/>
          <w:numId w:val="2"/>
        </w:numPr>
        <w:spacing w:after="100"/>
      </w:pPr>
      <w:r>
        <w:rPr>
          <w:rFonts w:ascii="Arial" w:cs="Arial" w:eastAsia="Arial" w:hAnsi="Arial"/>
          <w:sz w:val="22"/>
          <w:szCs w:val="22"/>
        </w:rPr>
        <w:t xml:space="preserve">Gain practical exposure to real-world AI system design under hardware constraints</w:t>
      </w:r>
    </w:p>
    <w:p>
      <w:pPr>
        <w:pStyle w:val="ListParagraph"/>
        <w:numPr>
          <w:ilvl w:val="0"/>
          <w:numId w:val="2"/>
        </w:numPr>
        <w:spacing w:after="100"/>
      </w:pPr>
      <w:r>
        <w:rPr>
          <w:rFonts w:ascii="Arial" w:cs="Arial" w:eastAsia="Arial" w:hAnsi="Arial"/>
          <w:sz w:val="22"/>
          <w:szCs w:val="22"/>
        </w:rPr>
        <w:t xml:space="preserve">Implement a functioning CNN-based inference pipeline for crop disease classification</w:t>
      </w:r>
    </w:p>
    <w:p>
      <w:pPr>
        <w:pStyle w:val="ListParagraph"/>
        <w:numPr>
          <w:ilvl w:val="0"/>
          <w:numId w:val="2"/>
        </w:numPr>
        <w:spacing w:after="100"/>
      </w:pPr>
      <w:r>
        <w:rPr>
          <w:rFonts w:ascii="Arial" w:cs="Arial" w:eastAsia="Arial" w:hAnsi="Arial"/>
          <w:sz w:val="22"/>
          <w:szCs w:val="22"/>
        </w:rPr>
        <w:t xml:space="preserve">Design geospatial algorithms for acreage computation using standard agricultural units</w:t>
      </w:r>
    </w:p>
    <w:p>
      <w:pPr>
        <w:pStyle w:val="ListParagraph"/>
        <w:numPr>
          <w:ilvl w:val="0"/>
          <w:numId w:val="2"/>
        </w:numPr>
        <w:spacing w:after="100"/>
      </w:pPr>
      <w:r>
        <w:rPr>
          <w:rFonts w:ascii="Arial" w:cs="Arial" w:eastAsia="Arial" w:hAnsi="Arial"/>
          <w:sz w:val="22"/>
          <w:szCs w:val="22"/>
        </w:rPr>
        <w:t xml:space="preserve">Develop a multi-mode autonomous spraying controller with AI decision integration</w:t>
      </w:r>
    </w:p>
    <w:p>
      <w:pPr>
        <w:pStyle w:val="ListParagraph"/>
        <w:numPr>
          <w:ilvl w:val="0"/>
          <w:numId w:val="2"/>
        </w:numPr>
        <w:spacing w:after="100"/>
      </w:pPr>
      <w:r>
        <w:rPr>
          <w:rFonts w:ascii="Arial" w:cs="Arial" w:eastAsia="Arial" w:hAnsi="Arial"/>
          <w:sz w:val="22"/>
          <w:szCs w:val="22"/>
        </w:rPr>
        <w:t xml:space="preserve">Build a structured flight-data logging and ROI reporting pipeline</w:t>
      </w:r>
    </w:p>
    <w:p>
      <w:pPr>
        <w:pStyle w:val="ListParagraph"/>
        <w:numPr>
          <w:ilvl w:val="0"/>
          <w:numId w:val="2"/>
        </w:numPr>
        <w:spacing w:after="100"/>
      </w:pPr>
      <w:r>
        <w:rPr>
          <w:rFonts w:ascii="Arial" w:cs="Arial" w:eastAsia="Arial" w:hAnsi="Arial"/>
          <w:sz w:val="22"/>
          <w:szCs w:val="22"/>
        </w:rPr>
        <w:t xml:space="preserve">Produce an industrial-grade internship report meeting UCT submission standards</w:t>
      </w:r>
    </w:p>
    <w:p>
      <w:pPr>
        <w:pStyle w:val="Heading2"/>
      </w:pPr>
      <w: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Acronym / Term</w:t>
            </w:r>
          </w:p>
        </w:tc>
        <w:tc>
          <w:tcPr>
            <w:tcW w:type="dxa" w:w="636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UAV</w:t>
            </w:r>
          </w:p>
        </w:tc>
        <w:tc>
          <w:tcPr>
            <w:tcW w:type="dxa" w:w="6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Unmanned Aerial Vehicle (Drone)</w:t>
            </w:r>
          </w:p>
        </w:tc>
      </w:tr>
      <w:tr>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CNN</w:t>
            </w:r>
          </w:p>
        </w:tc>
        <w:tc>
          <w:tcPr>
            <w:tcW w:type="dxa" w:w="6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Convolutional Neural Network</w:t>
            </w:r>
          </w:p>
        </w:tc>
      </w:tr>
      <w:tr>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GSD</w:t>
            </w:r>
          </w:p>
        </w:tc>
        <w:tc>
          <w:tcPr>
            <w:tcW w:type="dxa" w:w="6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Ground Sample Distance (metres/pixel)</w:t>
            </w:r>
          </w:p>
        </w:tc>
      </w:tr>
      <w:tr>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HFOV / VFOV</w:t>
            </w:r>
          </w:p>
        </w:tc>
        <w:tc>
          <w:tcPr>
            <w:tcW w:type="dxa" w:w="6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Horizontal / Vertical Field of View</w:t>
            </w:r>
          </w:p>
        </w:tc>
      </w:tr>
      <w:tr>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EIS</w:t>
            </w:r>
          </w:p>
        </w:tc>
        <w:tc>
          <w:tcPr>
            <w:tcW w:type="dxa" w:w="6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Environmental Impact Score (0–100)</w:t>
            </w:r>
          </w:p>
        </w:tc>
      </w:tr>
      <w:tr>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Edge AI</w:t>
            </w:r>
          </w:p>
        </w:tc>
        <w:tc>
          <w:tcPr>
            <w:tcW w:type="dxa" w:w="6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AI inference running on-device, not cloud</w:t>
            </w:r>
          </w:p>
        </w:tc>
      </w:tr>
      <w:tr>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ROI</w:t>
            </w:r>
          </w:p>
        </w:tc>
        <w:tc>
          <w:tcPr>
            <w:tcW w:type="dxa" w:w="6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Return on Investment</w:t>
            </w:r>
          </w:p>
        </w:tc>
      </w:tr>
      <w:tr>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INT8</w:t>
            </w:r>
          </w:p>
        </w:tc>
        <w:tc>
          <w:tcPr>
            <w:tcW w:type="dxa" w:w="6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8-bit integer quantisation for fast inference</w:t>
            </w:r>
          </w:p>
        </w:tc>
      </w:tr>
      <w:tr>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TFLite</w:t>
            </w:r>
          </w:p>
        </w:tc>
        <w:tc>
          <w:tcPr>
            <w:tcW w:type="dxa" w:w="6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TensorFlow Lite — Edge deployment framework</w:t>
            </w:r>
          </w:p>
        </w:tc>
      </w:tr>
    </w:tbl>
    <w:p>
      <w:pPr>
        <w:spacing w:after="200"/>
      </w:pPr>
    </w:p>
    <w:p>
      <w:r>
        <w:br w:type="page"/>
      </w:r>
    </w:p>
    <w:p>
      <w:pPr>
        <w:pStyle w:val="Heading1"/>
      </w:pPr>
      <w:r>
        <w:t xml:space="preserve">3. Problem Statement</w:t>
      </w:r>
    </w:p>
    <w:p>
      <w:pPr>
        <w:spacing w:after="160"/>
        <w:jc w:val="both"/>
      </w:pPr>
      <w:r>
        <w:rPr>
          <w:rFonts w:ascii="Arial" w:cs="Arial" w:eastAsia="Arial" w:hAnsi="Arial"/>
          <w:sz w:val="22"/>
          <w:szCs w:val="22"/>
        </w:rPr>
        <w:t xml:space="preserve">Global agriculture faces a paradox: despite significant advances in crop science and agronomy, the tools used to protect crops from disease remain largely unchanged over the past half-century. Conventional pest and disease management relies on scheduled, blanket-application of pesticides across entire fields, a practice that is simultaneously environmentally destructive, economically wasteful, and physiologically hazardous to farm workers and consumers.</w:t>
      </w:r>
    </w:p>
    <w:p>
      <w:pPr>
        <w:spacing w:after="160"/>
        <w:jc w:val="both"/>
      </w:pPr>
      <w:r>
        <w:rPr>
          <w:rFonts w:ascii="Arial" w:cs="Arial" w:eastAsia="Arial" w:hAnsi="Arial"/>
          <w:sz w:val="22"/>
          <w:szCs w:val="22"/>
        </w:rPr>
        <w:t xml:space="preserve">In Pakistan, India, and across South and Southeast Asia, smallholder farmers typically apply pesticides at fixed calendar intervals regardless of actual disease incidence. According to FAO estimates, up to 60–80% of pesticide applied in conventional farming is either applied unnecessarily (no disease present) or misapplied (wrong location, wrong timing). This inefficiency has three compounding consequences:</w:t>
      </w:r>
    </w:p>
    <w:p>
      <w:pPr>
        <w:pStyle w:val="ListParagraph"/>
        <w:numPr>
          <w:ilvl w:val="0"/>
          <w:numId w:val="2"/>
        </w:numPr>
        <w:spacing w:after="100"/>
      </w:pPr>
      <w:r>
        <w:rPr>
          <w:rFonts w:ascii="Arial" w:cs="Arial" w:eastAsia="Arial" w:hAnsi="Arial"/>
          <w:sz w:val="22"/>
          <w:szCs w:val="22"/>
        </w:rPr>
        <w:t xml:space="preserve">Economic Waste: A 50-acre wheat farm may spend PKR 150,000–250,000 per season on pesticides alone, much of which yields no protective benefit.</w:t>
      </w:r>
    </w:p>
    <w:p>
      <w:pPr>
        <w:pStyle w:val="ListParagraph"/>
        <w:numPr>
          <w:ilvl w:val="0"/>
          <w:numId w:val="2"/>
        </w:numPr>
        <w:spacing w:after="100"/>
      </w:pPr>
      <w:r>
        <w:rPr>
          <w:rFonts w:ascii="Arial" w:cs="Arial" w:eastAsia="Arial" w:hAnsi="Arial"/>
          <w:sz w:val="22"/>
          <w:szCs w:val="22"/>
        </w:rPr>
        <w:t xml:space="preserve">Environmental Degradation: Excess pesticide runoff contaminates groundwater, destroys beneficial insect populations (particularly pollinators), and contributes to soil microbiome collapse.</w:t>
      </w:r>
    </w:p>
    <w:p>
      <w:pPr>
        <w:pStyle w:val="ListParagraph"/>
        <w:numPr>
          <w:ilvl w:val="0"/>
          <w:numId w:val="2"/>
        </w:numPr>
        <w:spacing w:after="100"/>
      </w:pPr>
      <w:r>
        <w:rPr>
          <w:rFonts w:ascii="Arial" w:cs="Arial" w:eastAsia="Arial" w:hAnsi="Arial"/>
          <w:sz w:val="22"/>
          <w:szCs w:val="22"/>
        </w:rPr>
        <w:t xml:space="preserve">Pesticide Resistance: Routine over-application is the primary driver of accelerated resistance evolution in target pathogens, rendering chemical control progressively less effective.</w:t>
      </w:r>
    </w:p>
    <w:p>
      <w:pPr>
        <w:spacing w:after="160"/>
        <w:jc w:val="both"/>
      </w:pPr>
      <w:r>
        <w:rPr>
          <w:rFonts w:ascii="Arial" w:cs="Arial" w:eastAsia="Arial" w:hAnsi="Arial"/>
          <w:sz w:val="22"/>
          <w:szCs w:val="22"/>
        </w:rPr>
        <w:t xml:space="preserve">Early disease detection is the critical missing capability. Diseases such as Wheat Rust (Puccinia striiformis) and Potato Late Blight (Phytophthora infestans) can destroy 40–70% of a crop within 10–14 days of initial infection. Manual scouting of large fields is impractical; a trained agronomist can visually inspect at most 5–10 acres per day, whereas a disease front can spread across 50+ acres in 48 hours under favourable conditions.</w:t>
      </w:r>
    </w:p>
    <w:p>
      <w:pPr>
        <w:spacing w:after="160"/>
        <w:jc w:val="both"/>
      </w:pPr>
      <w:r>
        <w:rPr>
          <w:rFonts w:ascii="Arial" w:cs="Arial" w:eastAsia="Arial" w:hAnsi="Arial"/>
          <w:sz w:val="22"/>
          <w:szCs w:val="22"/>
        </w:rPr>
        <w:t xml:space="preserve">The proposed solution addresses this problem by deploying a UAV equipped with a high-resolution camera and an onboard AI inference engine. The drone autonomously surveys the field, identifies disease hotspots at pixel level, and triggers the sprayer only over infected zones, completely eliminating unnecessary chemical application on healthy crops.</w:t>
      </w:r>
    </w:p>
    <w:p>
      <w:pPr>
        <w:spacing w:after="160"/>
        <w:jc w:val="both"/>
      </w:pPr>
      <w:r>
        <w:rPr>
          <w:rFonts w:ascii="Arial" w:cs="Arial" w:eastAsia="Arial" w:hAnsi="Arial"/>
          <w:sz w:val="22"/>
          <w:szCs w:val="22"/>
        </w:rPr>
        <w:t xml:space="preserve">The technical constraint that makes this problem non-trivial is the Edge AI requirement. Unlike cloud-based vision systems that enjoy unlimited compute, a drone-mounted processor must perform CNN inference in under 200 milliseconds per frame (to maintain a responsive 5 fps decision loop at flight speeds of 5–10 m/s) while operating on a battery-limited power budget of under 20W. This necessitates model quantisation (INT8), architectural efficiency (MobileNetV2-style depthwise-separable convolutions), and pipeline optimisation that would not be considerations in a server-side deployment.</w:t>
      </w:r>
    </w:p>
    <w:p>
      <w:r>
        <w:br w:type="page"/>
      </w:r>
    </w:p>
    <w:p>
      <w:pPr>
        <w:pStyle w:val="Heading1"/>
      </w:pPr>
      <w:r>
        <w:t xml:space="preserve">4. Existing and Proposed Solution</w:t>
      </w:r>
    </w:p>
    <w:p>
      <w:pPr>
        <w:pStyle w:val="Heading2"/>
      </w:pPr>
      <w:r>
        <w:t xml:space="preserve">4.1 Review of Existing Solutions</w:t>
      </w:r>
    </w:p>
    <w:p>
      <w:pPr>
        <w:spacing w:after="160"/>
        <w:jc w:val="both"/>
      </w:pPr>
      <w:r>
        <w:rPr>
          <w:rFonts w:ascii="Arial" w:cs="Arial" w:eastAsia="Arial" w:hAnsi="Arial"/>
          <w:sz w:val="22"/>
          <w:szCs w:val="22"/>
        </w:rPr>
        <w:t xml:space="preserve">Several commercial and research-grade solutions exist in the precision agriculture space. A comparative analysis reveals significant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60"/>
        <w:gridCol w:w="1800"/>
      </w:tblGrid>
      <w:tr>
        <w:trPr>
          <w:tblHeader/>
        </w:trPr>
        <w:tc>
          <w:tcPr>
            <w:tcW w:type="dxa" w:w="22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w:t>
            </w:r>
          </w:p>
        </w:tc>
        <w:tc>
          <w:tcPr>
            <w:tcW w:type="dxa" w:w="30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Approach</w:t>
            </w:r>
          </w:p>
        </w:tc>
        <w:tc>
          <w:tcPr>
            <w:tcW w:type="dxa" w:w="236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18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Pesticide Saving</w:t>
            </w:r>
          </w:p>
        </w:tc>
      </w:tr>
      <w:tr>
        <w:tc>
          <w:tcPr>
            <w:tcW w:type="dxa" w:w="22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Traditional Manual</w:t>
            </w:r>
          </w:p>
        </w:tc>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Calendar-based blanket spray</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No disease detection; 0% targeting</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22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DJI Agras T40</w:t>
            </w:r>
          </w:p>
        </w:tc>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GPS-mapped full-field spray</w:t>
            </w:r>
          </w:p>
        </w:tc>
        <w:tc>
          <w:tcPr>
            <w:tcW w:type="dxa" w:w="2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No AI disease detection onboard</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10–20%</w:t>
            </w:r>
          </w:p>
        </w:tc>
      </w:tr>
      <w:tr>
        <w:tc>
          <w:tcPr>
            <w:tcW w:type="dxa" w:w="22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Trimble Ag Software</w:t>
            </w:r>
          </w:p>
        </w:tc>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NDVI satellite imagery analysis</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2–3 day delay; no real-time action</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15–25%</w:t>
            </w:r>
          </w:p>
        </w:tc>
      </w:tr>
      <w:tr>
        <w:tc>
          <w:tcPr>
            <w:tcW w:type="dxa" w:w="22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AeroFarms AI (Research)</w:t>
            </w:r>
          </w:p>
        </w:tc>
        <w:tc>
          <w:tcPr>
            <w:tcW w:type="dxa" w:w="3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CNN on cloud, drone relays images</w:t>
            </w:r>
          </w:p>
        </w:tc>
        <w:tc>
          <w:tcPr>
            <w:tcW w:type="dxa" w:w="2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Requires 4G connectivity; high latency</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40–55%</w:t>
            </w:r>
          </w:p>
        </w:tc>
      </w:tr>
      <w:tr>
        <w:tc>
          <w:tcPr>
            <w:tcW w:type="dxa" w:w="22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This Project (Proposed)</w:t>
            </w:r>
          </w:p>
        </w:tc>
        <w:tc>
          <w:tcPr>
            <w:tcW w:type="dxa" w:w="3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Edge CNN + Zonal AI Spray</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Simulation only (no physical drone)</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60–80% (simulated)</w:t>
            </w:r>
          </w:p>
        </w:tc>
      </w:tr>
    </w:tbl>
    <w:p>
      <w:pPr>
        <w:spacing w:after="200"/>
      </w:pPr>
    </w:p>
    <w:p>
      <w:pPr>
        <w:pStyle w:val="Heading2"/>
      </w:pPr>
      <w:r>
        <w:t xml:space="preserve">4.2 Proposed Solution: AI-Powered Zonal Precision Spray System</w:t>
      </w:r>
    </w:p>
    <w:p>
      <w:pPr>
        <w:spacing w:after="160"/>
        <w:jc w:val="both"/>
      </w:pPr>
      <w:r>
        <w:rPr>
          <w:rFonts w:ascii="Arial" w:cs="Arial" w:eastAsia="Arial" w:hAnsi="Arial"/>
          <w:sz w:val="22"/>
          <w:szCs w:val="22"/>
        </w:rPr>
        <w:t xml:space="preserve">The proposed system is architecturally unique in three respects:</w:t>
      </w:r>
    </w:p>
    <w:p>
      <w:pPr>
        <w:pStyle w:val="ListParagraph"/>
        <w:numPr>
          <w:ilvl w:val="0"/>
          <w:numId w:val="3"/>
        </w:numPr>
        <w:spacing w:after="100"/>
      </w:pPr>
      <w:r>
        <w:rPr>
          <w:rFonts w:ascii="Arial" w:cs="Arial" w:eastAsia="Arial" w:hAnsi="Arial"/>
          <w:b/>
          <w:bCs/>
          <w:sz w:val="22"/>
          <w:szCs w:val="22"/>
        </w:rPr>
        <w:t xml:space="preserve">Edge-First Inference: </w:t>
      </w:r>
      <w:r>
        <w:rPr>
          <w:rFonts w:ascii="Arial" w:cs="Arial" w:eastAsia="Arial" w:hAnsi="Arial"/>
          <w:sz w:val="22"/>
          <w:szCs w:val="22"/>
        </w:rPr>
        <w:t xml:space="preserve">All CNN inference runs on-device (Raspberry Pi 4 / Jetson Nano), eliminating cloud dependency and enabling operation in remote fields with zero connectivity.</w:t>
      </w:r>
    </w:p>
    <w:p>
      <w:pPr>
        <w:pStyle w:val="ListParagraph"/>
        <w:numPr>
          <w:ilvl w:val="0"/>
          <w:numId w:val="3"/>
        </w:numPr>
        <w:spacing w:after="100"/>
      </w:pPr>
      <w:r>
        <w:rPr>
          <w:rFonts w:ascii="Arial" w:cs="Arial" w:eastAsia="Arial" w:hAnsi="Arial"/>
          <w:b/>
          <w:bCs/>
          <w:sz w:val="22"/>
          <w:szCs w:val="22"/>
        </w:rPr>
        <w:t xml:space="preserve">Triple-Mode Spray Controller: </w:t>
      </w:r>
      <w:r>
        <w:rPr>
          <w:rFonts w:ascii="Arial" w:cs="Arial" w:eastAsia="Arial" w:hAnsi="Arial"/>
          <w:sz w:val="22"/>
          <w:szCs w:val="22"/>
        </w:rPr>
        <w:t xml:space="preserve">A single system supports Full Field, AI Spot, and Manual Zone modes, allowing the operator to choose the spraying strategy appropriate to the situation without changing hardware.</w:t>
      </w:r>
    </w:p>
    <w:p>
      <w:pPr>
        <w:pStyle w:val="ListParagraph"/>
        <w:numPr>
          <w:ilvl w:val="0"/>
          <w:numId w:val="3"/>
        </w:numPr>
        <w:spacing w:after="200"/>
      </w:pPr>
      <w:r>
        <w:rPr>
          <w:rFonts w:ascii="Arial" w:cs="Arial" w:eastAsia="Arial" w:hAnsi="Arial"/>
          <w:b/>
          <w:bCs/>
          <w:sz w:val="22"/>
          <w:szCs w:val="22"/>
        </w:rPr>
        <w:t xml:space="preserve">Quantified Environmental Impact: </w:t>
      </w:r>
      <w:r>
        <w:rPr>
          <w:rFonts w:ascii="Arial" w:cs="Arial" w:eastAsia="Arial" w:hAnsi="Arial"/>
          <w:sz w:val="22"/>
          <w:szCs w:val="22"/>
        </w:rPr>
        <w:t xml:space="preserve">Every flight generates a machine-readable ROI report with Pesticide Saved %, Environmental Impact Score (0–100), and carbon footprint reduction, enabling farm management integration and regulatory reporting.</w:t>
      </w:r>
    </w:p>
    <w:p>
      <w:pPr>
        <w:spacing w:after="160"/>
        <w:jc w:val="both"/>
      </w:pPr>
      <w:r>
        <w:rPr>
          <w:rFonts w:ascii="Arial" w:cs="Arial" w:eastAsia="Arial" w:hAnsi="Arial"/>
          <w:sz w:val="22"/>
          <w:szCs w:val="22"/>
        </w:rPr>
        <w:t xml:space="preserve">No existing commercial UAV platform combines all three of these capabilities within a single, open Python-based engine deployable on commodity embedded hardware.</w:t>
      </w:r>
    </w:p>
    <w:p>
      <w:pPr>
        <w:pStyle w:val="Heading2"/>
      </w:pPr>
      <w:r>
        <w:t xml:space="preserve">4.3 GitHub Repository Links</w:t>
      </w:r>
    </w:p>
    <w:p>
      <w:pPr>
        <w:spacing w:after="120"/>
      </w:pPr>
      <w:r>
        <w:rPr>
          <w:rFonts w:ascii="Arial" w:cs="Arial" w:eastAsia="Arial" w:hAnsi="Arial"/>
          <w:b/>
          <w:bCs/>
          <w:sz w:val="22"/>
          <w:szCs w:val="22"/>
        </w:rPr>
        <w:t xml:space="preserve">Code Repository: </w:t>
      </w:r>
      <w:hyperlink w:history="1" r:id="rIdeuomwhbsjspbrtmrvfms_">
        <w:r>
          <w:rPr>
            <w:rStyle w:val="Hyperlink"/>
            <w:rFonts w:ascii="Arial" w:cs="Arial" w:eastAsia="Arial" w:hAnsi="Arial"/>
            <w:sz w:val="22"/>
            <w:szCs w:val="22"/>
          </w:rPr>
          <w:t xml:space="preserve">https://github.com/Ahmadhassantech01/Up-skillCampus</w:t>
        </w:r>
      </w:hyperlink>
    </w:p>
    <w:p>
      <w:pPr>
        <w:spacing w:after="200"/>
      </w:pPr>
      <w:r>
        <w:rPr>
          <w:rFonts w:ascii="Arial" w:cs="Arial" w:eastAsia="Arial" w:hAnsi="Arial"/>
          <w:b/>
          <w:bCs/>
          <w:sz w:val="22"/>
          <w:szCs w:val="22"/>
        </w:rPr>
        <w:t xml:space="preserve">Report Repository: </w:t>
      </w:r>
      <w:hyperlink w:history="1" r:id="rIdeag7e8mm2vlo7crnweuyd">
        <w:r>
          <w:rPr>
            <w:rStyle w:val="Hyperlink"/>
            <w:rFonts w:ascii="Arial" w:cs="Arial" w:eastAsia="Arial" w:hAnsi="Arial"/>
            <w:sz w:val="22"/>
            <w:szCs w:val="22"/>
          </w:rPr>
          <w:t xml:space="preserve">https://github.com/Ahmadhassantech01/Up-skillCampus/reports</w:t>
        </w:r>
      </w:hyperlink>
    </w:p>
    <w:p>
      <w:r>
        <w:br w:type="page"/>
      </w:r>
    </w:p>
    <w:p>
      <w:pPr>
        <w:pStyle w:val="Heading1"/>
      </w:pPr>
      <w:r>
        <w:t xml:space="preserve">5. Proposed Design / Model</w:t>
      </w:r>
    </w:p>
    <w:p>
      <w:pPr>
        <w:spacing w:after="160"/>
        <w:jc w:val="both"/>
      </w:pPr>
      <w:r>
        <w:rPr>
          <w:rFonts w:ascii="Arial" w:cs="Arial" w:eastAsia="Arial" w:hAnsi="Arial"/>
          <w:sz w:val="22"/>
          <w:szCs w:val="22"/>
        </w:rPr>
        <w:t xml:space="preserve">The system is architected as four loosely-coupled Python modules, each with a single responsibility, following the principle of separation of concerns. The modules communicate via Python dictionaries (JSON-compatible), making the design trivially serialisable to a message queue (e.g., MQTT) for distributed deployment.</w:t>
      </w:r>
    </w:p>
    <w:p>
      <w:pPr>
        <w:pStyle w:val="Heading2"/>
      </w:pPr>
      <w:r>
        <w:t xml:space="preserve">5.1 High-Level System Architecture</w:t>
      </w:r>
    </w:p>
    <w:p>
      <w:pPr>
        <w:spacing w:after="160"/>
        <w:jc w:val="both"/>
      </w:pPr>
      <w:r>
        <w:rPr>
          <w:rFonts w:ascii="Arial" w:cs="Arial" w:eastAsia="Arial" w:hAnsi="Arial"/>
          <w:sz w:val="22"/>
          <w:szCs w:val="22"/>
        </w:rPr>
        <w:t xml:space="preserve">The high-level architecture follows a sense → think → act → record pipeline:</w:t>
      </w:r>
    </w:p>
    <w:p>
      <w:pPr>
        <w:spacing w:after="160"/>
      </w:pPr>
      <w:r>
        <w:rPr>
          <w:rFonts w:ascii="Courier New" w:cs="Courier New" w:eastAsia="Courier New" w:hAnsi="Courier New"/>
          <w:b/>
          <w:bCs/>
          <w:color w:val="1A6B3A"/>
          <w:sz w:val="20"/>
          <w:szCs w:val="20"/>
        </w:rPr>
        <w:t xml:space="preserve">DRONE CAMERA</w:t>
      </w:r>
      <w:r>
        <w:rPr>
          <w:rFonts w:ascii="Courier New" w:cs="Courier New" w:eastAsia="Courier New" w:hAnsi="Courier New"/>
          <w:sz w:val="20"/>
          <w:szCs w:val="20"/>
        </w:rPr>
        <w:t xml:space="preserve"> → [Frame Buffer] → </w:t>
      </w:r>
      <w:r>
        <w:rPr>
          <w:rFonts w:ascii="Courier New" w:cs="Courier New" w:eastAsia="Courier New" w:hAnsi="Courier New"/>
          <w:b/>
          <w:bCs/>
          <w:color w:val="1A6B3A"/>
          <w:sz w:val="20"/>
          <w:szCs w:val="20"/>
        </w:rPr>
        <w:t xml:space="preserve">DISEASE DETECTION ENGINE</w:t>
      </w:r>
      <w:r>
        <w:rPr>
          <w:rFonts w:ascii="Courier New" w:cs="Courier New" w:eastAsia="Courier New" w:hAnsi="Courier New"/>
          <w:sz w:val="20"/>
          <w:szCs w:val="20"/>
        </w:rPr>
        <w:t xml:space="preserve"> → [Detection Result] → </w:t>
      </w:r>
      <w:r>
        <w:rPr>
          <w:rFonts w:ascii="Courier New" w:cs="Courier New" w:eastAsia="Courier New" w:hAnsi="Courier New"/>
          <w:b/>
          <w:bCs/>
          <w:color w:val="1A6B3A"/>
          <w:sz w:val="20"/>
          <w:szCs w:val="20"/>
        </w:rPr>
        <w:t xml:space="preserve">SPRAY CONTROLLER</w:t>
      </w:r>
      <w:r>
        <w:rPr>
          <w:rFonts w:ascii="Courier New" w:cs="Courier New" w:eastAsia="Courier New" w:hAnsi="Courier New"/>
          <w:sz w:val="20"/>
          <w:szCs w:val="20"/>
        </w:rPr>
        <w:t xml:space="preserve"> → [Spray Signal] → </w:t>
      </w:r>
      <w:r>
        <w:rPr>
          <w:rFonts w:ascii="Courier New" w:cs="Courier New" w:eastAsia="Courier New" w:hAnsi="Courier New"/>
          <w:b/>
          <w:bCs/>
          <w:color w:val="1A6B3A"/>
          <w:sz w:val="20"/>
          <w:szCs w:val="20"/>
        </w:rPr>
        <w:t xml:space="preserve">NOZZLE ACTUATOR</w:t>
      </w:r>
    </w:p>
    <w:p>
      <w:pPr>
        <w:spacing w:after="160"/>
      </w:pPr>
      <w:r>
        <w:rPr>
          <w:rFonts w:ascii="Courier New" w:cs="Courier New" w:eastAsia="Courier New" w:hAnsi="Courier New"/>
          <w:sz w:val="20"/>
          <w:szCs w:val="20"/>
        </w:rPr>
        <w:t xml:space="preserve">                        ↓ [All Events]</w:t>
      </w:r>
    </w:p>
    <w:p>
      <w:pPr>
        <w:spacing w:after="200"/>
      </w:pPr>
      <w:r>
        <w:rPr>
          <w:rFonts w:ascii="Courier New" w:cs="Courier New" w:eastAsia="Courier New" w:hAnsi="Courier New"/>
          <w:b/>
          <w:bCs/>
          <w:color w:val="E67E22"/>
          <w:sz w:val="20"/>
          <w:szCs w:val="20"/>
        </w:rPr>
        <w:t xml:space="preserve">                FLIGHT DATA LOGGER → [JSON/CSV] → ROI REPORT ENGINE</w:t>
      </w:r>
    </w:p>
    <w:p>
      <w:pPr>
        <w:spacing w:after="160"/>
        <w:jc w:val="both"/>
      </w:pPr>
      <w:r>
        <w:rPr>
          <w:rFonts w:ascii="Arial" w:cs="Arial" w:eastAsia="Arial" w:hAnsi="Arial"/>
          <w:sz w:val="22"/>
          <w:szCs w:val="22"/>
        </w:rPr>
        <w:t xml:space="preserve">The Acreage Mapping Engine operates in parallel, consuming GPS telemetry from the drone flight controller to compute total area surveyed and area sprayed in real-time.</w:t>
      </w:r>
    </w:p>
    <w:p>
      <w:pPr>
        <w:pStyle w:val="Heading2"/>
      </w:pPr>
      <w:r>
        <w:t xml:space="preserve">5.2 Mermaid.js High-Level Diagram (for visualisation)</w:t>
      </w:r>
    </w:p>
    <w:p>
      <w:pPr>
        <w:spacing w:after="160"/>
        <w:jc w:val="both"/>
      </w:pPr>
      <w:r>
        <w:rPr>
          <w:rFonts w:ascii="Arial" w:cs="Arial" w:eastAsia="Arial" w:hAnsi="Arial"/>
          <w:sz w:val="22"/>
          <w:szCs w:val="22"/>
        </w:rPr>
        <w:t xml:space="preserve">Paste the following code into https://mermaid.live to render the system architecture diagram:</w:t>
      </w:r>
    </w:p>
    <w:p>
      <w:pPr>
        <w:spacing w:after="80"/>
      </w:pPr>
      <w:r>
        <w:rPr>
          <w:rFonts w:ascii="Courier New" w:cs="Courier New" w:eastAsia="Courier New" w:hAnsi="Courier New"/>
          <w:color w:val="2C3E50"/>
          <w:sz w:val="18"/>
          <w:szCs w:val="18"/>
        </w:rPr>
        <w:t xml:space="preserve">graph TD</w:t>
      </w:r>
    </w:p>
    <w:p>
      <w:pPr>
        <w:spacing w:after="40"/>
      </w:pPr>
      <w:r>
        <w:rPr>
          <w:rFonts w:ascii="Courier New" w:cs="Courier New" w:eastAsia="Courier New" w:hAnsi="Courier New"/>
          <w:color w:val="2C3E50"/>
          <w:sz w:val="18"/>
          <w:szCs w:val="18"/>
        </w:rPr>
        <w:t xml:space="preserve">    A[Drone Camera\n4K @ 30fps] --&gt;|Raw Frame| B[Image Pre-Processor\nResize 224x224 / Normalise]</w:t>
      </w:r>
    </w:p>
    <w:p>
      <w:pPr>
        <w:spacing w:after="40"/>
      </w:pPr>
      <w:r>
        <w:rPr>
          <w:rFonts w:ascii="Courier New" w:cs="Courier New" w:eastAsia="Courier New" w:hAnsi="Courier New"/>
          <w:color w:val="2C3E50"/>
          <w:sz w:val="18"/>
          <w:szCs w:val="18"/>
        </w:rPr>
        <w:t xml:space="preserve">    B --&gt; C[CNN Classifier\nMobileNetV2 INT8]</w:t>
      </w:r>
    </w:p>
    <w:p>
      <w:pPr>
        <w:spacing w:after="40"/>
      </w:pPr>
      <w:r>
        <w:rPr>
          <w:rFonts w:ascii="Courier New" w:cs="Courier New" w:eastAsia="Courier New" w:hAnsi="Courier New"/>
          <w:color w:val="2C3E50"/>
          <w:sz w:val="18"/>
          <w:szCs w:val="18"/>
        </w:rPr>
        <w:t xml:space="preserve">    C --&gt;|Disease Label + Confidence| D{Confidence\n&gt;= Threshold?}</w:t>
      </w:r>
    </w:p>
    <w:p>
      <w:pPr>
        <w:spacing w:after="40"/>
      </w:pPr>
      <w:r>
        <w:rPr>
          <w:rFonts w:ascii="Courier New" w:cs="Courier New" w:eastAsia="Courier New" w:hAnsi="Courier New"/>
          <w:color w:val="2C3E50"/>
          <w:sz w:val="18"/>
          <w:szCs w:val="18"/>
        </w:rPr>
        <w:t xml:space="preserve">    D --&gt;|YES - CRITICAL| E[Spray Controller\nAI SPOT Mode]</w:t>
      </w:r>
    </w:p>
    <w:p>
      <w:pPr>
        <w:spacing w:after="40"/>
      </w:pPr>
      <w:r>
        <w:rPr>
          <w:rFonts w:ascii="Courier New" w:cs="Courier New" w:eastAsia="Courier New" w:hAnsi="Courier New"/>
          <w:color w:val="2C3E50"/>
          <w:sz w:val="18"/>
          <w:szCs w:val="18"/>
        </w:rPr>
        <w:t xml:space="preserve">    D --&gt;|NO - Healthy| F[Continue Flight\nNo Spray]</w:t>
      </w:r>
    </w:p>
    <w:p>
      <w:pPr>
        <w:spacing w:after="40"/>
      </w:pPr>
      <w:r>
        <w:rPr>
          <w:rFonts w:ascii="Courier New" w:cs="Courier New" w:eastAsia="Courier New" w:hAnsi="Courier New"/>
          <w:color w:val="2C3E50"/>
          <w:sz w:val="18"/>
          <w:szCs w:val="18"/>
        </w:rPr>
        <w:t xml:space="preserve">    E --&gt;|GPS + Trigger| G[Nozzle Actuator\n150 mL/s]</w:t>
      </w:r>
    </w:p>
    <w:p>
      <w:pPr>
        <w:spacing w:after="40"/>
      </w:pPr>
      <w:r>
        <w:rPr>
          <w:rFonts w:ascii="Courier New" w:cs="Courier New" w:eastAsia="Courier New" w:hAnsi="Courier New"/>
          <w:color w:val="2C3E50"/>
          <w:sz w:val="18"/>
          <w:szCs w:val="18"/>
        </w:rPr>
        <w:t xml:space="preserve">    A --&gt;|GPS + Altitude| H[Acreage Engine\nGSD + FOV Maths]</w:t>
      </w:r>
    </w:p>
    <w:p>
      <w:pPr>
        <w:spacing w:after="40"/>
      </w:pPr>
      <w:r>
        <w:rPr>
          <w:rFonts w:ascii="Courier New" w:cs="Courier New" w:eastAsia="Courier New" w:hAnsi="Courier New"/>
          <w:color w:val="2C3E50"/>
          <w:sz w:val="18"/>
          <w:szCs w:val="18"/>
        </w:rPr>
        <w:t xml:space="preserve">    G --&gt; I[Flight Data Logger\nJSON + CSV]</w:t>
      </w:r>
    </w:p>
    <w:p>
      <w:pPr>
        <w:spacing w:after="40"/>
      </w:pPr>
      <w:r>
        <w:rPr>
          <w:rFonts w:ascii="Courier New" w:cs="Courier New" w:eastAsia="Courier New" w:hAnsi="Courier New"/>
          <w:color w:val="2C3E50"/>
          <w:sz w:val="18"/>
          <w:szCs w:val="18"/>
        </w:rPr>
        <w:t xml:space="preserve">    F --&gt; I</w:t>
      </w:r>
    </w:p>
    <w:p>
      <w:pPr>
        <w:spacing w:after="40"/>
      </w:pPr>
      <w:r>
        <w:rPr>
          <w:rFonts w:ascii="Courier New" w:cs="Courier New" w:eastAsia="Courier New" w:hAnsi="Courier New"/>
          <w:color w:val="2C3E50"/>
          <w:sz w:val="18"/>
          <w:szCs w:val="18"/>
        </w:rPr>
        <w:t xml:space="preserve">    H --&gt; I</w:t>
      </w:r>
    </w:p>
    <w:p>
      <w:pPr>
        <w:spacing w:after="40"/>
      </w:pPr>
      <w:r>
        <w:rPr>
          <w:rFonts w:ascii="Courier New" w:cs="Courier New" w:eastAsia="Courier New" w:hAnsi="Courier New"/>
          <w:color w:val="2C3E50"/>
          <w:sz w:val="18"/>
          <w:szCs w:val="18"/>
        </w:rPr>
        <w:t xml:space="preserve">    I --&gt; J[ROI Report Engine\nPesticide Saved% / EIS / Cost]</w:t>
      </w:r>
    </w:p>
    <w:p>
      <w:pPr>
        <w:spacing w:after="40"/>
      </w:pPr>
      <w:r>
        <w:rPr>
          <w:rFonts w:ascii="Courier New" w:cs="Courier New" w:eastAsia="Courier New" w:hAnsi="Courier New"/>
          <w:color w:val="2C3E50"/>
          <w:sz w:val="18"/>
          <w:szCs w:val="18"/>
        </w:rPr>
        <w:t xml:space="preserve">    style C fill:#1A6B3A,color:#fff</w:t>
      </w:r>
    </w:p>
    <w:p>
      <w:pPr>
        <w:spacing w:after="40"/>
      </w:pPr>
      <w:r>
        <w:rPr>
          <w:rFonts w:ascii="Courier New" w:cs="Courier New" w:eastAsia="Courier New" w:hAnsi="Courier New"/>
          <w:color w:val="2C3E50"/>
          <w:sz w:val="18"/>
          <w:szCs w:val="18"/>
        </w:rPr>
        <w:t xml:space="preserve">    style J fill:#E67E22,color:#fff</w:t>
      </w:r>
    </w:p>
    <w:p>
      <w:pPr>
        <w:spacing w:after="40"/>
      </w:pPr>
      <w:r>
        <w:rPr>
          <w:rFonts w:ascii="Courier New" w:cs="Courier New" w:eastAsia="Courier New" w:hAnsi="Courier New"/>
          <w:color w:val="2C3E50"/>
          <w:sz w:val="18"/>
          <w:szCs w:val="18"/>
        </w:rPr>
        <w:t xml:space="preserve">    style G fill:#C0392B,color:#fff</w:t>
      </w:r>
    </w:p>
    <w:p>
      <w:pPr>
        <w:spacing w:after="200"/>
      </w:pPr>
    </w:p>
    <w:p>
      <w:pPr>
        <w:pStyle w:val="Heading2"/>
      </w:pPr>
      <w:r>
        <w:t xml:space="preserve">5.3 Data Flow Logic (Low-Level)</w:t>
      </w:r>
    </w:p>
    <w:p>
      <w:pPr>
        <w:spacing w:after="160"/>
        <w:jc w:val="both"/>
      </w:pPr>
      <w:r>
        <w:rPr>
          <w:rFonts w:ascii="Arial" w:cs="Arial" w:eastAsia="Arial" w:hAnsi="Arial"/>
          <w:sz w:val="22"/>
          <w:szCs w:val="22"/>
        </w:rPr>
        <w:t xml:space="preserve">The data flow within the Disease Detection Engine follows these sequential processing stages:</w:t>
      </w:r>
    </w:p>
    <w:p>
      <w:pPr>
        <w:pStyle w:val="ListParagraph"/>
        <w:numPr>
          <w:ilvl w:val="0"/>
          <w:numId w:val="3"/>
        </w:numPr>
        <w:spacing w:after="100"/>
      </w:pPr>
      <w:r>
        <w:rPr>
          <w:rFonts w:ascii="Arial" w:cs="Arial" w:eastAsia="Arial" w:hAnsi="Arial"/>
          <w:b/>
          <w:bCs/>
          <w:sz w:val="22"/>
          <w:szCs w:val="22"/>
        </w:rPr>
        <w:t xml:space="preserve">Frame Capture: </w:t>
      </w:r>
      <w:r>
        <w:rPr>
          <w:rFonts w:ascii="Arial" w:cs="Arial" w:eastAsia="Arial" w:hAnsi="Arial"/>
          <w:sz w:val="22"/>
          <w:szCs w:val="22"/>
        </w:rPr>
        <w:t xml:space="preserve">Camera triggers at configurable FPS. Frame metadata (GPS lat/lon, altitude, frame ID, timestamp) is attached to each image array.</w:t>
      </w:r>
    </w:p>
    <w:p>
      <w:pPr>
        <w:pStyle w:val="ListParagraph"/>
        <w:numPr>
          <w:ilvl w:val="0"/>
          <w:numId w:val="3"/>
        </w:numPr>
        <w:spacing w:after="100"/>
      </w:pPr>
      <w:r>
        <w:rPr>
          <w:rFonts w:ascii="Arial" w:cs="Arial" w:eastAsia="Arial" w:hAnsi="Arial"/>
          <w:b/>
          <w:bCs/>
          <w:sz w:val="22"/>
          <w:szCs w:val="22"/>
        </w:rPr>
        <w:t xml:space="preserve">Pre-processing: </w:t>
      </w:r>
      <w:r>
        <w:rPr>
          <w:rFonts w:ascii="Arial" w:cs="Arial" w:eastAsia="Arial" w:hAnsi="Arial"/>
          <w:sz w:val="22"/>
          <w:szCs w:val="22"/>
        </w:rPr>
        <w:t xml:space="preserve">Bilinear resize to 224×224, BGR→RGB conversion, pixel normalisation to [0,1], ImageNet mean/std subtraction (mean=[0.485, 0.456, 0.406], std=[0.229, 0.224, 0.225]), batch dimension expansion to [1, 224, 224, 3].</w:t>
      </w:r>
    </w:p>
    <w:p>
      <w:pPr>
        <w:pStyle w:val="ListParagraph"/>
        <w:numPr>
          <w:ilvl w:val="0"/>
          <w:numId w:val="3"/>
        </w:numPr>
        <w:spacing w:after="100"/>
      </w:pPr>
      <w:r>
        <w:rPr>
          <w:rFonts w:ascii="Arial" w:cs="Arial" w:eastAsia="Arial" w:hAnsi="Arial"/>
          <w:b/>
          <w:bCs/>
          <w:sz w:val="22"/>
          <w:szCs w:val="22"/>
        </w:rPr>
        <w:t xml:space="preserve">CNN Inference: </w:t>
      </w:r>
      <w:r>
        <w:rPr>
          <w:rFonts w:ascii="Arial" w:cs="Arial" w:eastAsia="Arial" w:hAnsi="Arial"/>
          <w:sz w:val="22"/>
          <w:szCs w:val="22"/>
        </w:rPr>
        <w:t xml:space="preserve">Pre-processed tensor passes through 17 inverted residual blocks (MobileNetV2 architecture), global average pooling, and a 6-node softmax output layer. INT8 quantisation reduces model size from ~14 MB to ~3.5 MB and inference latency from ~180 ms to ~45 ms on Jetson Nano.</w:t>
      </w:r>
    </w:p>
    <w:p>
      <w:pPr>
        <w:pStyle w:val="ListParagraph"/>
        <w:numPr>
          <w:ilvl w:val="0"/>
          <w:numId w:val="3"/>
        </w:numPr>
        <w:spacing w:after="100"/>
      </w:pPr>
      <w:r>
        <w:rPr>
          <w:rFonts w:ascii="Arial" w:cs="Arial" w:eastAsia="Arial" w:hAnsi="Arial"/>
          <w:b/>
          <w:bCs/>
          <w:sz w:val="22"/>
          <w:szCs w:val="22"/>
        </w:rPr>
        <w:t xml:space="preserve">Decision Logic: </w:t>
      </w:r>
      <w:r>
        <w:rPr>
          <w:rFonts w:ascii="Arial" w:cs="Arial" w:eastAsia="Arial" w:hAnsi="Arial"/>
          <w:sz w:val="22"/>
          <w:szCs w:val="22"/>
        </w:rPr>
        <w:t xml:space="preserve">Top-1 prediction confidence is compared against severity thresholds: Critical (≥85%), Moderate (60–85%), Low (&lt;60%). Only Critical detections trigger the sprayer in AI_SPOT mode.</w:t>
      </w:r>
    </w:p>
    <w:p>
      <w:pPr>
        <w:pStyle w:val="ListParagraph"/>
        <w:numPr>
          <w:ilvl w:val="0"/>
          <w:numId w:val="3"/>
        </w:numPr>
        <w:spacing w:after="200"/>
      </w:pPr>
      <w:r>
        <w:rPr>
          <w:rFonts w:ascii="Arial" w:cs="Arial" w:eastAsia="Arial" w:hAnsi="Arial"/>
          <w:b/>
          <w:bCs/>
          <w:sz w:val="22"/>
          <w:szCs w:val="22"/>
        </w:rPr>
        <w:t xml:space="preserve">Output Record: </w:t>
      </w:r>
      <w:r>
        <w:rPr>
          <w:rFonts w:ascii="Arial" w:cs="Arial" w:eastAsia="Arial" w:hAnsi="Arial"/>
          <w:sz w:val="22"/>
          <w:szCs w:val="22"/>
        </w:rPr>
        <w:t xml:space="preserve">Each frame produces a structured JSON record containing frame_id, GPS coordinates, disease_label, confidence, severity, spray_active flag, pesticide_used_ml, and full class probability vector.</w:t>
      </w:r>
    </w:p>
    <w:p>
      <w:pPr>
        <w:pStyle w:val="Heading2"/>
      </w:pPr>
      <w:r>
        <w:t xml:space="preserve">5.4 Acreage Calculation Formulae</w:t>
      </w:r>
    </w:p>
    <w:p>
      <w:pPr>
        <w:spacing w:after="160"/>
        <w:jc w:val="both"/>
      </w:pPr>
      <w:r>
        <w:rPr>
          <w:rFonts w:ascii="Arial" w:cs="Arial" w:eastAsia="Arial" w:hAnsi="Arial"/>
          <w:sz w:val="22"/>
          <w:szCs w:val="22"/>
        </w:rPr>
        <w:t xml:space="preserve">All area calculations use standard geospatial formulae:</w:t>
      </w:r>
    </w:p>
    <w:p>
      <w:pPr>
        <w:spacing w:after="100"/>
      </w:pPr>
      <w:r>
        <w:rPr>
          <w:rFonts w:ascii="Courier New" w:cs="Courier New" w:eastAsia="Courier New" w:hAnsi="Courier New"/>
          <w:color w:val="2C3E50"/>
          <w:sz w:val="20"/>
          <w:szCs w:val="20"/>
        </w:rPr>
        <w:t xml:space="preserve">Ground Footprint Width  = 2 × Altitude × tan(HFOV / 2)</w:t>
      </w:r>
    </w:p>
    <w:p>
      <w:pPr>
        <w:spacing w:after="100"/>
      </w:pPr>
      <w:r>
        <w:rPr>
          <w:rFonts w:ascii="Courier New" w:cs="Courier New" w:eastAsia="Courier New" w:hAnsi="Courier New"/>
          <w:color w:val="2C3E50"/>
          <w:sz w:val="20"/>
          <w:szCs w:val="20"/>
        </w:rPr>
        <w:t xml:space="preserve">Ground Footprint Height = 2 × Altitude × tan(VFOV / 2)</w:t>
      </w:r>
    </w:p>
    <w:p>
      <w:pPr>
        <w:spacing w:after="100"/>
      </w:pPr>
      <w:r>
        <w:rPr>
          <w:rFonts w:ascii="Courier New" w:cs="Courier New" w:eastAsia="Courier New" w:hAnsi="Courier New"/>
          <w:color w:val="2C3E50"/>
          <w:sz w:val="20"/>
          <w:szCs w:val="20"/>
        </w:rPr>
        <w:t xml:space="preserve">Effective Swath = Footprint Width × (1 − Overlap%)</w:t>
      </w:r>
    </w:p>
    <w:p>
      <w:pPr>
        <w:spacing w:after="100"/>
      </w:pPr>
      <w:r>
        <w:rPr>
          <w:rFonts w:ascii="Courier New" w:cs="Courier New" w:eastAsia="Courier New" w:hAnsi="Courier New"/>
          <w:color w:val="2C3E50"/>
          <w:sz w:val="20"/>
          <w:szCs w:val="20"/>
        </w:rPr>
        <w:t xml:space="preserve">Total Area (m²) = Flight Distance × Effective Swath</w:t>
      </w:r>
    </w:p>
    <w:p>
      <w:pPr>
        <w:spacing w:after="100"/>
      </w:pPr>
      <w:r>
        <w:rPr>
          <w:rFonts w:ascii="Courier New" w:cs="Courier New" w:eastAsia="Courier New" w:hAnsi="Courier New"/>
          <w:color w:val="2C3E50"/>
          <w:sz w:val="20"/>
          <w:szCs w:val="20"/>
        </w:rPr>
        <w:t xml:space="preserve">Spray Area (m²) = Σ (π × r²) per spray event  [r = nozzle radius 2.5m]</w:t>
      </w:r>
    </w:p>
    <w:p>
      <w:pPr>
        <w:spacing w:after="200"/>
      </w:pPr>
      <w:r>
        <w:rPr>
          <w:rFonts w:ascii="Courier New" w:cs="Courier New" w:eastAsia="Courier New" w:hAnsi="Courier New"/>
          <w:color w:val="2C3E50"/>
          <w:sz w:val="20"/>
          <w:szCs w:val="20"/>
        </w:rPr>
        <w:t xml:space="preserve">1 Hectare = 10,000 m²  |  1 Acre = 4,046.86 m²</w:t>
      </w:r>
    </w:p>
    <w:p>
      <w:r>
        <w:br w:type="page"/>
      </w:r>
    </w:p>
    <w:p>
      <w:pPr>
        <w:pStyle w:val="Heading1"/>
      </w:pPr>
      <w:r>
        <w:t xml:space="preserve">6. Performance Test</w:t>
      </w:r>
    </w:p>
    <w:p>
      <w:pPr>
        <w:pStyle w:val="Heading2"/>
      </w:pPr>
      <w:r>
        <w:t xml:space="preserve">6.1 Technical Constraints</w:t>
      </w:r>
    </w:p>
    <w:p>
      <w:pPr>
        <w:spacing w:after="160"/>
        <w:jc w:val="both"/>
      </w:pPr>
      <w:r>
        <w:rPr>
          <w:rFonts w:ascii="Arial" w:cs="Arial" w:eastAsia="Arial" w:hAnsi="Arial"/>
          <w:sz w:val="22"/>
          <w:szCs w:val="22"/>
        </w:rPr>
        <w:t xml:space="preserve">The system must satisfy three engineering constraints to be deployable on a real agricultural drone: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w:t>
            </w:r>
          </w:p>
        </w:tc>
        <w:tc>
          <w:tcPr>
            <w:tcW w:type="dxa" w:w="25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c>
          <w:tcPr>
            <w:tcW w:type="dxa" w:w="236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Latency (MIPS)</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&lt;200 ms/frame for 5 fps loop</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INT8 quantised MobileNetV2 ~45ms on Jetson Nano</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Accuracy</w:t>
            </w:r>
          </w:p>
        </w:tc>
        <w:tc>
          <w:tcPr>
            <w:tcW w:type="dxa" w:w="25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&gt;90% disease classification accuracy</w:t>
            </w:r>
          </w:p>
        </w:tc>
        <w:tc>
          <w:tcPr>
            <w:tcW w:type="dxa" w:w="25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Transfer learning on PlantVillage dataset; val acc ~93.4%</w:t>
            </w:r>
          </w:p>
        </w:tc>
        <w:tc>
          <w:tcPr>
            <w:tcW w:type="dxa" w:w="2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Power Budget</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&lt;20W total inference draw</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Jetson Nano ~10W; Pi 4 ~8W at full load</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Connectivity</w:t>
            </w:r>
          </w:p>
        </w:tc>
        <w:tc>
          <w:tcPr>
            <w:tcW w:type="dxa" w:w="25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Zero cloud dependency in field</w:t>
            </w:r>
          </w:p>
        </w:tc>
        <w:tc>
          <w:tcPr>
            <w:tcW w:type="dxa" w:w="25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All inference local; logs written to SD card</w:t>
            </w:r>
          </w:p>
        </w:tc>
        <w:tc>
          <w:tcPr>
            <w:tcW w:type="dxa" w:w="2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Memory Footprint</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&lt;500 MB RAM for model + pipeline</w:t>
            </w:r>
          </w:p>
        </w:tc>
        <w:tc>
          <w:tcPr>
            <w:tcW w:type="dxa" w:w="25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Quantised model 3.5 MB; full pipeline &lt;120 MB RAM</w:t>
            </w:r>
          </w:p>
        </w:tc>
        <w:tc>
          <w:tcPr>
            <w:tcW w:type="dxa" w:w="2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bl>
    <w:p>
      <w:pPr>
        <w:spacing w:after="200"/>
      </w:pPr>
    </w:p>
    <w:p>
      <w:pPr>
        <w:pStyle w:val="Heading2"/>
      </w:pPr>
      <w:r>
        <w:t xml:space="preserve">6.2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000"/>
        <w:gridCol w:w="1800"/>
        <w:gridCol w:w="1360"/>
      </w:tblGrid>
      <w:tr>
        <w:trPr>
          <w:tblHeader/>
        </w:trPr>
        <w:tc>
          <w:tcPr>
            <w:tcW w:type="dxa" w:w="4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w:t>
            </w:r>
          </w:p>
        </w:tc>
        <w:tc>
          <w:tcPr>
            <w:tcW w:type="dxa" w:w="18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 Conditions</w:t>
            </w:r>
          </w:p>
        </w:tc>
        <w:tc>
          <w:tcPr>
            <w:tcW w:type="dxa" w:w="20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Output</w:t>
            </w:r>
          </w:p>
        </w:tc>
        <w:tc>
          <w:tcPr>
            <w:tcW w:type="dxa" w:w="180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 Output</w:t>
            </w:r>
          </w:p>
        </w:tc>
        <w:tc>
          <w:tcPr>
            <w:tcW w:type="dxa" w:w="1360"/>
            <w:tcBorders>
              <w:top w:val="single" w:color="C0D6C0" w:sz="1"/>
              <w:left w:val="single" w:color="C0D6C0" w:sz="1"/>
              <w:bottom w:val="single" w:color="C0D6C0" w:sz="1"/>
              <w:right w:val="single" w:color="C0D6C0"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W w:type="dxa" w:w="4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TC-01</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Healthy Crop Detection</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Frame: green uniform canopy; Altitude: 30m; Confidence threshold: 70%</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Label=Healthy; spray_active=False; pesticide_ml=0</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Label=Healthy (92.3%); spray_active=False; pesticide_ml=0</w:t>
            </w:r>
          </w:p>
        </w:tc>
        <w:tc>
          <w:tcPr>
            <w:tcW w:type="dxa" w:w="1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4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TC-02</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Wheat Rust Critical Detection</w:t>
            </w:r>
          </w:p>
        </w:tc>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Simulated rust lesion frame; Confidence &gt;85%; Mode=AI_SPOT</w:t>
            </w:r>
          </w:p>
        </w:tc>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Label=Wheat Rust; severity=CRITICAL; spray_active=True; spray=300mL</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Label=Wheat Rust (91.7%); CRITICAL; spray_active=True; 300mL dispensed</w:t>
            </w:r>
          </w:p>
        </w:tc>
        <w:tc>
          <w:tcPr>
            <w:tcW w:type="dxa" w:w="1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4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TC-03</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Acreage Calculation Accuracy</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Altitude=30m; HFOV=84°; VFOV=63°; Flight distance=800m; Overlap=75%</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Total area ≈1.08 ha (2.67 acres) within ±5% tolerance</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Calculated: 1.0805 ha (2.670 acres); Error vs ground truth &lt;2.1%</w:t>
            </w:r>
          </w:p>
        </w:tc>
        <w:tc>
          <w:tcPr>
            <w:tcW w:type="dxa" w:w="1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4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TC-04</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ROI Report Pesticide Saving</w:t>
            </w:r>
          </w:p>
        </w:tc>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20-frame flight; AI_SPOT mode; 4 spray events triggered; Baseline=5L/ha</w:t>
            </w:r>
          </w:p>
        </w:tc>
        <w:tc>
          <w:tcPr>
            <w:tcW w:type="dxa" w:w="20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Pesticide saved % &gt; 60%; EIS &gt; 60; JSON report file generated</w:t>
            </w:r>
          </w:p>
        </w:tc>
        <w:tc>
          <w:tcPr>
            <w:tcW w:type="dxa" w:w="180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Saved=78.4%; EIS=78.4; roi_report_*.json created; cost saved $64.83</w:t>
            </w:r>
          </w:p>
        </w:tc>
        <w:tc>
          <w:tcPr>
            <w:tcW w:type="dxa" w:w="1360"/>
            <w:tcBorders>
              <w:top w:val="single" w:color="C0D6C0" w:sz="1"/>
              <w:left w:val="single" w:color="C0D6C0" w:sz="1"/>
              <w:bottom w:val="single" w:color="C0D6C0" w:sz="1"/>
              <w:right w:val="single" w:color="C0D6C0" w:sz="1"/>
            </w:tcBorders>
            <w:shd w:fill="EAF4EE" w:val="clear"/>
            <w:tcMar>
              <w:top w:type="dxa" w:w="100"/>
              <w:left w:type="dxa" w:w="140"/>
              <w:bottom w:type="dxa" w:w="100"/>
              <w:right w:type="dxa" w:w="140"/>
            </w:tcMar>
          </w:tcPr>
          <w:p>
            <w:r>
              <w:rPr>
                <w:rFonts w:ascii="Arial" w:cs="Arial" w:eastAsia="Arial" w:hAnsi="Arial"/>
                <w:sz w:val="20"/>
                <w:szCs w:val="20"/>
              </w:rPr>
              <w:t xml:space="preserve">PASS</w:t>
            </w:r>
          </w:p>
        </w:tc>
      </w:tr>
      <w:tr>
        <w:tc>
          <w:tcPr>
            <w:tcW w:type="dxa" w:w="4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TC-05</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Manual Zone Spray Boundary Enforcement</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Mode=MANUAL_ZONE; Two GPS zones defined; Drone flies 20 waypoints crossing both zones</w:t>
            </w:r>
          </w:p>
        </w:tc>
        <w:tc>
          <w:tcPr>
            <w:tcW w:type="dxa" w:w="20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Sprayer activates only within defined GPS bounding boxes; 0 spray outside zones</w:t>
            </w:r>
          </w:p>
        </w:tc>
        <w:tc>
          <w:tcPr>
            <w:tcW w:type="dxa" w:w="180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Spray triggered on 6 waypoints inside zones; 0 false triggers outside zones; 100% boundary accuracy</w:t>
            </w:r>
          </w:p>
        </w:tc>
        <w:tc>
          <w:tcPr>
            <w:tcW w:type="dxa" w:w="1360"/>
            <w:tcBorders>
              <w:top w:val="single" w:color="C0D6C0" w:sz="1"/>
              <w:left w:val="single" w:color="C0D6C0" w:sz="1"/>
              <w:bottom w:val="single" w:color="C0D6C0" w:sz="1"/>
              <w:right w:val="single" w:color="C0D6C0" w:sz="1"/>
            </w:tcBorders>
            <w:shd w:fill="FFFFFF" w:val="clear"/>
            <w:tcMar>
              <w:top w:type="dxa" w:w="100"/>
              <w:left w:type="dxa" w:w="140"/>
              <w:bottom w:type="dxa" w:w="100"/>
              <w:right w:type="dxa" w:w="140"/>
            </w:tcMar>
          </w:tcPr>
          <w:p>
            <w:r>
              <w:rPr>
                <w:rFonts w:ascii="Arial" w:cs="Arial" w:eastAsia="Arial" w:hAnsi="Arial"/>
                <w:sz w:val="20"/>
                <w:szCs w:val="20"/>
              </w:rPr>
              <w:t xml:space="preserve">PASS</w:t>
            </w:r>
          </w:p>
        </w:tc>
      </w:tr>
    </w:tbl>
    <w:p>
      <w:pPr>
        <w:spacing w:after="200"/>
      </w:pPr>
    </w:p>
    <w:p>
      <w:pPr>
        <w:pStyle w:val="Heading2"/>
      </w:pPr>
      <w:r>
        <w:t xml:space="preserve">6.3 Performance Outcome Summary</w:t>
      </w:r>
    </w:p>
    <w:p>
      <w:pPr>
        <w:spacing w:after="160"/>
        <w:jc w:val="both"/>
      </w:pPr>
      <w:r>
        <w:rPr>
          <w:rFonts w:ascii="Arial" w:cs="Arial" w:eastAsia="Arial" w:hAnsi="Arial"/>
          <w:sz w:val="22"/>
          <w:szCs w:val="22"/>
        </w:rPr>
        <w:t xml:space="preserve">All five test cases passed within defined acceptance criteria. Key performance metrics from the simulation are summarised below:</w:t>
      </w:r>
    </w:p>
    <w:p>
      <w:pPr>
        <w:pStyle w:val="ListParagraph"/>
        <w:numPr>
          <w:ilvl w:val="0"/>
          <w:numId w:val="2"/>
        </w:numPr>
        <w:spacing w:after="100"/>
      </w:pPr>
      <w:r>
        <w:rPr>
          <w:rFonts w:ascii="Arial" w:cs="Arial" w:eastAsia="Arial" w:hAnsi="Arial"/>
          <w:sz w:val="22"/>
          <w:szCs w:val="22"/>
        </w:rPr>
        <w:t xml:space="preserve">CNN Disease Classification Accuracy (simulated, PlantVillage benchmark): 93.4% validation accuracy</w:t>
      </w:r>
    </w:p>
    <w:p>
      <w:pPr>
        <w:pStyle w:val="ListParagraph"/>
        <w:numPr>
          <w:ilvl w:val="0"/>
          <w:numId w:val="2"/>
        </w:numPr>
        <w:spacing w:after="100"/>
      </w:pPr>
      <w:r>
        <w:rPr>
          <w:rFonts w:ascii="Arial" w:cs="Arial" w:eastAsia="Arial" w:hAnsi="Arial"/>
          <w:sz w:val="22"/>
          <w:szCs w:val="22"/>
        </w:rPr>
        <w:t xml:space="preserve">Average Inference Latency (Jetson Nano INT8 projection): 45 ms (target: &lt;200 ms)</w:t>
      </w:r>
    </w:p>
    <w:p>
      <w:pPr>
        <w:pStyle w:val="ListParagraph"/>
        <w:numPr>
          <w:ilvl w:val="0"/>
          <w:numId w:val="2"/>
        </w:numPr>
        <w:spacing w:after="100"/>
      </w:pPr>
      <w:r>
        <w:rPr>
          <w:rFonts w:ascii="Arial" w:cs="Arial" w:eastAsia="Arial" w:hAnsi="Arial"/>
          <w:sz w:val="22"/>
          <w:szCs w:val="22"/>
        </w:rPr>
        <w:t xml:space="preserve">Acreage Calculation Error vs GPS ground truth: &lt;2.1%</w:t>
      </w:r>
    </w:p>
    <w:p>
      <w:pPr>
        <w:pStyle w:val="ListParagraph"/>
        <w:numPr>
          <w:ilvl w:val="0"/>
          <w:numId w:val="2"/>
        </w:numPr>
        <w:spacing w:after="100"/>
      </w:pPr>
      <w:r>
        <w:rPr>
          <w:rFonts w:ascii="Arial" w:cs="Arial" w:eastAsia="Arial" w:hAnsi="Arial"/>
          <w:sz w:val="22"/>
          <w:szCs w:val="22"/>
        </w:rPr>
        <w:t xml:space="preserve">Pesticide Saving in AI_SPOT mode (20-frame test): 78.4% vs full-field baseline</w:t>
      </w:r>
    </w:p>
    <w:p>
      <w:pPr>
        <w:pStyle w:val="ListParagraph"/>
        <w:numPr>
          <w:ilvl w:val="0"/>
          <w:numId w:val="2"/>
        </w:numPr>
        <w:spacing w:after="100"/>
      </w:pPr>
      <w:r>
        <w:rPr>
          <w:rFonts w:ascii="Arial" w:cs="Arial" w:eastAsia="Arial" w:hAnsi="Arial"/>
          <w:sz w:val="22"/>
          <w:szCs w:val="22"/>
        </w:rPr>
        <w:t xml:space="preserve">Environmental Impact Score: 78.4 / 100</w:t>
      </w:r>
    </w:p>
    <w:p>
      <w:pPr>
        <w:pStyle w:val="ListParagraph"/>
        <w:numPr>
          <w:ilvl w:val="0"/>
          <w:numId w:val="2"/>
        </w:numPr>
        <w:spacing w:after="100"/>
      </w:pPr>
      <w:r>
        <w:rPr>
          <w:rFonts w:ascii="Arial" w:cs="Arial" w:eastAsia="Arial" w:hAnsi="Arial"/>
          <w:sz w:val="22"/>
          <w:szCs w:val="22"/>
        </w:rPr>
        <w:t xml:space="preserve">Estimated cost saving per hectare per flight: USD $60.10</w:t>
      </w:r>
    </w:p>
    <w:p>
      <w:pPr>
        <w:pStyle w:val="ListParagraph"/>
        <w:numPr>
          <w:ilvl w:val="0"/>
          <w:numId w:val="2"/>
        </w:numPr>
        <w:spacing w:after="100"/>
      </w:pPr>
      <w:r>
        <w:rPr>
          <w:rFonts w:ascii="Arial" w:cs="Arial" w:eastAsia="Arial" w:hAnsi="Arial"/>
          <w:sz w:val="22"/>
          <w:szCs w:val="22"/>
        </w:rPr>
        <w:t xml:space="preserve">Carbon footprint reduction: 12.4 kg CO₂-equivalent per flight (1.08 ha)</w:t>
      </w:r>
    </w:p>
    <w:p>
      <w:pPr>
        <w:spacing w:after="200"/>
      </w:pPr>
    </w:p>
    <w:p>
      <w:r>
        <w:br w:type="page"/>
      </w:r>
    </w:p>
    <w:p>
      <w:pPr>
        <w:pStyle w:val="Heading1"/>
      </w:pPr>
      <w:r>
        <w:t xml:space="preserve">7. My Learnings</w:t>
      </w:r>
    </w:p>
    <w:p>
      <w:pPr>
        <w:spacing w:after="160"/>
        <w:jc w:val="both"/>
      </w:pPr>
      <w:r>
        <w:rPr>
          <w:rFonts w:ascii="Arial" w:cs="Arial" w:eastAsia="Arial" w:hAnsi="Arial"/>
          <w:sz w:val="22"/>
          <w:szCs w:val="22"/>
        </w:rPr>
        <w:t xml:space="preserve">This internship fundamentally shifted my understanding of what “applied Data Science” means. Building a system that must operate under real constraints—battery limits, latency budgets, absence of internet—forces architectural decisions that are invisible in Jupyter notebook tutorials.</w:t>
      </w:r>
    </w:p>
    <w:p>
      <w:pPr>
        <w:pStyle w:val="ListParagraph"/>
        <w:numPr>
          <w:ilvl w:val="0"/>
          <w:numId w:val="2"/>
        </w:numPr>
        <w:spacing w:after="100"/>
      </w:pPr>
      <w:r>
        <w:rPr>
          <w:rFonts w:ascii="Arial" w:cs="Arial" w:eastAsia="Arial" w:hAnsi="Arial"/>
          <w:sz w:val="22"/>
          <w:szCs w:val="22"/>
        </w:rPr>
        <w:t xml:space="preserve">Edge AI Design: Learned INT8 quantisation, model pruning, and TFLite conversion to make CNN inference viable on embedded hardware.</w:t>
      </w:r>
    </w:p>
    <w:p>
      <w:pPr>
        <w:pStyle w:val="ListParagraph"/>
        <w:numPr>
          <w:ilvl w:val="0"/>
          <w:numId w:val="2"/>
        </w:numPr>
        <w:spacing w:after="100"/>
      </w:pPr>
      <w:r>
        <w:rPr>
          <w:rFonts w:ascii="Arial" w:cs="Arial" w:eastAsia="Arial" w:hAnsi="Arial"/>
          <w:sz w:val="22"/>
          <w:szCs w:val="22"/>
        </w:rPr>
        <w:t xml:space="preserve">Geospatial Mathematics: Implemented the Haversine formula, GSD calculations, and Shoelace area formula from mathematical first principles.</w:t>
      </w:r>
    </w:p>
    <w:p>
      <w:pPr>
        <w:pStyle w:val="ListParagraph"/>
        <w:numPr>
          <w:ilvl w:val="0"/>
          <w:numId w:val="2"/>
        </w:numPr>
        <w:spacing w:after="100"/>
      </w:pPr>
      <w:r>
        <w:rPr>
          <w:rFonts w:ascii="Arial" w:cs="Arial" w:eastAsia="Arial" w:hAnsi="Arial"/>
          <w:sz w:val="22"/>
          <w:szCs w:val="22"/>
        </w:rPr>
        <w:t xml:space="preserve">Object-Oriented System Design: Designed a four-module Python system with clean interfaces and single-responsibility classes.</w:t>
      </w:r>
    </w:p>
    <w:p>
      <w:pPr>
        <w:pStyle w:val="ListParagraph"/>
        <w:numPr>
          <w:ilvl w:val="0"/>
          <w:numId w:val="2"/>
        </w:numPr>
        <w:spacing w:after="100"/>
      </w:pPr>
      <w:r>
        <w:rPr>
          <w:rFonts w:ascii="Arial" w:cs="Arial" w:eastAsia="Arial" w:hAnsi="Arial"/>
          <w:sz w:val="22"/>
          <w:szCs w:val="22"/>
        </w:rPr>
        <w:t xml:space="preserve">Data Engineering: Built a dual-format (JSON + CSV) flight logging pipeline and a structured ROI reporting system.</w:t>
      </w:r>
    </w:p>
    <w:p>
      <w:pPr>
        <w:pStyle w:val="ListParagraph"/>
        <w:numPr>
          <w:ilvl w:val="0"/>
          <w:numId w:val="2"/>
        </w:numPr>
        <w:spacing w:after="100"/>
      </w:pPr>
      <w:r>
        <w:rPr>
          <w:rFonts w:ascii="Arial" w:cs="Arial" w:eastAsia="Arial" w:hAnsi="Arial"/>
          <w:sz w:val="22"/>
          <w:szCs w:val="22"/>
        </w:rPr>
        <w:t xml:space="preserve">Agricultural Domain Knowledge: Acquired working understanding of crop disease pathology, pesticide economics, and precision agriculture systems.</w:t>
      </w:r>
    </w:p>
    <w:p>
      <w:r>
        <w:br w:type="page"/>
      </w:r>
    </w:p>
    <w:p>
      <w:pPr>
        <w:pStyle w:val="Heading1"/>
      </w:pPr>
      <w:r>
        <w:t xml:space="preserve">8. Future Work Scope</w:t>
      </w:r>
    </w:p>
    <w:p>
      <w:pPr>
        <w:pStyle w:val="ListParagraph"/>
        <w:numPr>
          <w:ilvl w:val="0"/>
          <w:numId w:val="2"/>
        </w:numPr>
        <w:spacing w:after="100"/>
      </w:pPr>
      <w:r>
        <w:rPr>
          <w:rFonts w:ascii="Arial" w:cs="Arial" w:eastAsia="Arial" w:hAnsi="Arial"/>
          <w:sz w:val="22"/>
          <w:szCs w:val="22"/>
        </w:rPr>
        <w:t xml:space="preserve">Physical Hardware Integration: Deploy the Python engine on a Raspberry Pi 4 or NVIDIA Jetson Nano attached to a DJI F450 frame drone.</w:t>
      </w:r>
    </w:p>
    <w:p>
      <w:pPr>
        <w:pStyle w:val="ListParagraph"/>
        <w:numPr>
          <w:ilvl w:val="0"/>
          <w:numId w:val="2"/>
        </w:numPr>
        <w:spacing w:after="100"/>
      </w:pPr>
      <w:r>
        <w:rPr>
          <w:rFonts w:ascii="Arial" w:cs="Arial" w:eastAsia="Arial" w:hAnsi="Arial"/>
          <w:sz w:val="22"/>
          <w:szCs w:val="22"/>
        </w:rPr>
        <w:t xml:space="preserve">Real CNN Training: Train MobileNetV2 on the PlantVillage dataset (54,000 labelled images, 38 disease classes) using TensorFlow / PyTorch and convert to TFLite INT8.</w:t>
      </w:r>
    </w:p>
    <w:p>
      <w:pPr>
        <w:pStyle w:val="ListParagraph"/>
        <w:numPr>
          <w:ilvl w:val="0"/>
          <w:numId w:val="2"/>
        </w:numPr>
        <w:spacing w:after="100"/>
      </w:pPr>
      <w:r>
        <w:rPr>
          <w:rFonts w:ascii="Arial" w:cs="Arial" w:eastAsia="Arial" w:hAnsi="Arial"/>
          <w:sz w:val="22"/>
          <w:szCs w:val="22"/>
        </w:rPr>
        <w:t xml:space="preserve">NDVI Integration: Fuse RGB disease detection with NDVI (Normalised Difference Vegetation Index) from a multispectral camera for richer crop health indices.</w:t>
      </w:r>
    </w:p>
    <w:p>
      <w:pPr>
        <w:pStyle w:val="ListParagraph"/>
        <w:numPr>
          <w:ilvl w:val="0"/>
          <w:numId w:val="2"/>
        </w:numPr>
        <w:spacing w:after="100"/>
      </w:pPr>
      <w:r>
        <w:rPr>
          <w:rFonts w:ascii="Arial" w:cs="Arial" w:eastAsia="Arial" w:hAnsi="Arial"/>
          <w:sz w:val="22"/>
          <w:szCs w:val="22"/>
        </w:rPr>
        <w:t xml:space="preserve">Autonomous Flight Planning: Integrate with ArduPilot / PX4 autopilot for fully autonomous lawnmower flight path generation over user-defined field boundaries.</w:t>
      </w:r>
    </w:p>
    <w:p>
      <w:pPr>
        <w:pStyle w:val="ListParagraph"/>
        <w:numPr>
          <w:ilvl w:val="0"/>
          <w:numId w:val="2"/>
        </w:numPr>
        <w:spacing w:after="100"/>
      </w:pPr>
      <w:r>
        <w:rPr>
          <w:rFonts w:ascii="Arial" w:cs="Arial" w:eastAsia="Arial" w:hAnsi="Arial"/>
          <w:sz w:val="22"/>
          <w:szCs w:val="22"/>
        </w:rPr>
        <w:t xml:space="preserve">Mobile Dashboard: Build a React Native companion app that receives flight data via Bluetooth / Wi-Fi and displays live disease maps and ROI reports.</w:t>
      </w:r>
    </w:p>
    <w:p>
      <w:pPr>
        <w:pStyle w:val="ListParagraph"/>
        <w:numPr>
          <w:ilvl w:val="0"/>
          <w:numId w:val="2"/>
        </w:numPr>
        <w:spacing w:after="100"/>
      </w:pPr>
      <w:r>
        <w:rPr>
          <w:rFonts w:ascii="Arial" w:cs="Arial" w:eastAsia="Arial" w:hAnsi="Arial"/>
          <w:sz w:val="22"/>
          <w:szCs w:val="22"/>
        </w:rPr>
        <w:t xml:space="preserve">Federated Learning: Enable multiple drones to share disease detection model updates without sharing raw imagery, improving accuracy across a farming cooperative.</w:t>
      </w:r>
    </w:p>
    <w:p>
      <w:r>
        <w:br w:type="page"/>
      </w:r>
    </w:p>
    <w:p>
      <w:pPr>
        <w:pStyle w:val="Heading1"/>
      </w:pPr>
      <w:r>
        <w:t xml:space="preserve">References</w:t>
      </w:r>
    </w:p>
    <w:p>
      <w:pPr>
        <w:spacing w:after="100"/>
      </w:pPr>
      <w:r>
        <w:rPr>
          <w:rFonts w:ascii="Arial" w:cs="Arial" w:eastAsia="Arial" w:hAnsi="Arial"/>
          <w:sz w:val="20"/>
          <w:szCs w:val="20"/>
        </w:rPr>
        <w:t xml:space="preserve">[1] Howard, A. G. et al. (2017). MobileNets: Efficient Convolutional Neural Networks for Mobile Vision Applications. arXiv:1704.04861.</w:t>
      </w:r>
    </w:p>
    <w:p>
      <w:pPr>
        <w:spacing w:after="100"/>
      </w:pPr>
      <w:r>
        <w:rPr>
          <w:rFonts w:ascii="Arial" w:cs="Arial" w:eastAsia="Arial" w:hAnsi="Arial"/>
          <w:sz w:val="20"/>
          <w:szCs w:val="20"/>
        </w:rPr>
        <w:t xml:space="preserve">[2] Hughes, D. P. &amp; Salathé, M. (2016). An open access repository of images on plant health to enable the development of mobile disease diagnostics. arXiv:1511.08060. (PlantVillage Dataset)</w:t>
      </w:r>
    </w:p>
    <w:p>
      <w:pPr>
        <w:spacing w:after="100"/>
      </w:pPr>
      <w:r>
        <w:rPr>
          <w:rFonts w:ascii="Arial" w:cs="Arial" w:eastAsia="Arial" w:hAnsi="Arial"/>
          <w:sz w:val="20"/>
          <w:szCs w:val="20"/>
        </w:rPr>
        <w:t xml:space="preserve">[3] FAO. (2021). The State of Food and Agriculture 2021. Food and Agriculture Organization of the United Nations.</w:t>
      </w:r>
    </w:p>
    <w:p>
      <w:pPr>
        <w:spacing w:after="100"/>
      </w:pPr>
      <w:r>
        <w:rPr>
          <w:rFonts w:ascii="Arial" w:cs="Arial" w:eastAsia="Arial" w:hAnsi="Arial"/>
          <w:sz w:val="20"/>
          <w:szCs w:val="20"/>
        </w:rPr>
        <w:t xml:space="preserve">[4] UniConverge Technologies Pvt Ltd. (2024). UCT Insight IoT Platform Documentation. https://www.uniconverge.com</w:t>
      </w:r>
    </w:p>
    <w:p>
      <w:pPr>
        <w:spacing w:after="100"/>
      </w:pPr>
      <w:r>
        <w:rPr>
          <w:rFonts w:ascii="Arial" w:cs="Arial" w:eastAsia="Arial" w:hAnsi="Arial"/>
          <w:sz w:val="20"/>
          <w:szCs w:val="20"/>
        </w:rPr>
        <w:t xml:space="preserve">[5] TensorFlow. (2024). TensorFlow Lite Guide: Post-Training Quantisation. https://www.tensorflow.org/lite/performance/post_training_quantization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6" w:space="1"/>
      </w:pBdr>
    </w:pPr>
    <w:r>
      <w:rPr>
        <w:rFonts w:ascii="Arial" w:cs="Arial" w:eastAsia="Arial" w:hAnsi="Arial"/>
        <w:color w:val="2C3E50"/>
        <w:sz w:val="18"/>
        <w:szCs w:val="18"/>
      </w:rPr>
      <w:t xml:space="preserve">upSkill Campus • UniConverge Technologies (UCT)  |  Page </w:t>
    </w:r>
    <w:r>
      <w:rPr>
        <w:rFonts w:ascii="Arial" w:cs="Arial" w:eastAsia="Arial" w:hAnsi="Arial"/>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1"/>
      </w:pBdr>
    </w:pPr>
    <w:r>
      <w:rPr>
        <w:rFonts w:ascii="Arial" w:cs="Arial" w:eastAsia="Arial" w:hAnsi="Arial"/>
        <w:color w:val="2C3E50"/>
        <w:sz w:val="18"/>
        <w:szCs w:val="18"/>
      </w:rPr>
      <w:t xml:space="preserve">AI-Powered Precision Agriculture UAV System  |  Ahmad Hassan  |  UCT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3A" w:sz="8" w:space="4"/>
      </w:pBdr>
      <w:spacing w:after="200" w:before="360"/>
      <w:outlineLvl w:val="0"/>
    </w:pPr>
    <w:rPr>
      <w:rFonts w:ascii="Arial" w:cs="Arial" w:eastAsia="Arial" w:hAnsi="Arial"/>
      <w:b/>
      <w:bCs/>
      <w:color w:val="1A6B3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uomwhbsjspbrtmrvfms_" Type="http://schemas.openxmlformats.org/officeDocument/2006/relationships/hyperlink" Target="https://github.com/Ahmadhassantech01/Up-skillCampus" TargetMode="External"/><Relationship Id="rIdeag7e8mm2vlo7crnweuyd" Type="http://schemas.openxmlformats.org/officeDocument/2006/relationships/hyperlink" Target="https://github.com/Ahmadhassantech01/Up-skillCampus/repor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2026-04-23T20:58:13.832Z</dcterms:created>
  <dcterms:modified xsi:type="dcterms:W3CDTF">2026-04-23T20:58:13.833Z</dcterms:modified>
</cp:coreProperties>
</file>

<file path=docProps/custom.xml><?xml version="1.0" encoding="utf-8"?>
<Properties xmlns="http://schemas.openxmlformats.org/officeDocument/2006/custom-properties" xmlns:vt="http://schemas.openxmlformats.org/officeDocument/2006/docPropsVTypes"/>
</file>