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1B6" w:rsidRPr="00BC330B" w:rsidRDefault="00550503" w:rsidP="005041B6">
      <w:pPr>
        <w:jc w:val="center"/>
        <w:rPr>
          <w:rFonts w:ascii="Calibri" w:eastAsia="Times" w:hAnsi="Calibri" w:cs="Calibri"/>
          <w:b/>
          <w:bCs/>
          <w:sz w:val="48"/>
          <w:szCs w:val="48"/>
        </w:rPr>
      </w:pPr>
      <w:r w:rsidRPr="00BC330B">
        <w:rPr>
          <w:rFonts w:ascii="Calibri" w:eastAsia="Times" w:hAnsi="Calibri" w:cs="Calibri"/>
          <w:b/>
          <w:bCs/>
          <w:sz w:val="48"/>
          <w:szCs w:val="48"/>
        </w:rPr>
        <w:t>Analyzing Customer Churn: A Key to Success for Telco Companies</w:t>
      </w:r>
      <w:bookmarkStart w:id="0" w:name="_GoBack"/>
      <w:bookmarkEnd w:id="0"/>
    </w:p>
    <w:p w:rsidR="009D17B2" w:rsidRPr="00BC330B" w:rsidRDefault="00550503">
      <w:pPr>
        <w:jc w:val="both"/>
        <w:rPr>
          <w:rFonts w:ascii="Calibri" w:eastAsia="Times" w:hAnsi="Calibri" w:cs="Calibri"/>
          <w:b/>
          <w:bCs/>
          <w:sz w:val="40"/>
          <w:szCs w:val="40"/>
        </w:rPr>
      </w:pPr>
      <w:r w:rsidRPr="00BC330B">
        <w:rPr>
          <w:rFonts w:ascii="Calibri" w:eastAsia="Times" w:hAnsi="Calibri" w:cs="Calibri"/>
          <w:b/>
          <w:bCs/>
          <w:sz w:val="40"/>
          <w:szCs w:val="40"/>
        </w:rPr>
        <w:t>INTRODUCTION</w:t>
      </w:r>
    </w:p>
    <w:p w:rsidR="009D17B2" w:rsidRPr="00BC330B" w:rsidRDefault="00550503">
      <w:pPr>
        <w:jc w:val="both"/>
        <w:rPr>
          <w:rFonts w:ascii="Calibri" w:eastAsia="Times" w:hAnsi="Calibri" w:cs="Calibri"/>
          <w:sz w:val="28"/>
          <w:szCs w:val="28"/>
        </w:rPr>
      </w:pPr>
      <w:r w:rsidRPr="00BC330B">
        <w:rPr>
          <w:rFonts w:ascii="Calibri" w:eastAsia="Times" w:hAnsi="Calibri" w:cs="Calibri"/>
          <w:sz w:val="28"/>
          <w:szCs w:val="28"/>
        </w:rPr>
        <w:t xml:space="preserve">In the highly competitive telecommunications market, </w:t>
      </w:r>
      <w:r w:rsidRPr="00BC330B">
        <w:rPr>
          <w:rFonts w:ascii="Calibri" w:eastAsia="Times" w:hAnsi="Calibri" w:cs="Calibri"/>
          <w:sz w:val="28"/>
          <w:szCs w:val="28"/>
        </w:rPr>
        <w:t>understanding customer behavior is crucial for maintaining a thriving business. Customer churn, the rate at which customers leave a service, can significantly impact a company's bottom line. Analyzing churn data provides valuable insights that can help tel</w:t>
      </w:r>
      <w:r w:rsidRPr="00BC330B">
        <w:rPr>
          <w:rFonts w:ascii="Calibri" w:eastAsia="Times" w:hAnsi="Calibri" w:cs="Calibri"/>
          <w:sz w:val="28"/>
          <w:szCs w:val="28"/>
        </w:rPr>
        <w:t xml:space="preserve">co companies retain customers and foster long-term success. In this article, we will explore how to analyze </w:t>
      </w:r>
      <w:r w:rsidRPr="00BC330B">
        <w:rPr>
          <w:rFonts w:ascii="Calibri" w:eastAsia="Times" w:hAnsi="Calibri" w:cs="Calibri"/>
          <w:sz w:val="28"/>
          <w:szCs w:val="28"/>
        </w:rPr>
        <w:t>customer churn dataset</w:t>
      </w:r>
      <w:r w:rsidRPr="00BC330B">
        <w:rPr>
          <w:rFonts w:ascii="Calibri" w:eastAsia="Times" w:hAnsi="Calibri" w:cs="Calibri"/>
          <w:sz w:val="28"/>
          <w:szCs w:val="28"/>
        </w:rPr>
        <w:t>s</w:t>
      </w:r>
      <w:r w:rsidRPr="00BC330B">
        <w:rPr>
          <w:rFonts w:ascii="Calibri" w:eastAsia="Times" w:hAnsi="Calibri" w:cs="Calibri"/>
          <w:sz w:val="28"/>
          <w:szCs w:val="28"/>
        </w:rPr>
        <w:t>, the key insights it offers, and the strategies to reduce churn.</w:t>
      </w: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Key Concepts</w:t>
      </w:r>
    </w:p>
    <w:p w:rsidR="009D17B2" w:rsidRPr="00BC330B" w:rsidRDefault="00550503">
      <w:pPr>
        <w:pStyle w:val="ListParagraph"/>
        <w:numPr>
          <w:ilvl w:val="0"/>
          <w:numId w:val="1"/>
        </w:numPr>
        <w:spacing w:after="0"/>
        <w:jc w:val="both"/>
        <w:rPr>
          <w:rFonts w:ascii="Calibri" w:eastAsia="Times" w:hAnsi="Calibri" w:cs="Calibri"/>
          <w:sz w:val="28"/>
          <w:szCs w:val="28"/>
        </w:rPr>
      </w:pPr>
      <w:r w:rsidRPr="00BC330B">
        <w:rPr>
          <w:rFonts w:ascii="Calibri" w:eastAsia="Times" w:hAnsi="Calibri" w:cs="Calibri"/>
          <w:sz w:val="28"/>
          <w:szCs w:val="28"/>
        </w:rPr>
        <w:t>Importance of Churn Analysis</w:t>
      </w:r>
    </w:p>
    <w:p w:rsidR="009D17B2" w:rsidRPr="00BC330B" w:rsidRDefault="00550503">
      <w:pPr>
        <w:pStyle w:val="ListParagraph"/>
        <w:numPr>
          <w:ilvl w:val="0"/>
          <w:numId w:val="1"/>
        </w:numPr>
        <w:spacing w:before="240" w:after="240"/>
        <w:jc w:val="both"/>
        <w:rPr>
          <w:rFonts w:ascii="Calibri" w:eastAsia="Times" w:hAnsi="Calibri" w:cs="Calibri"/>
          <w:sz w:val="28"/>
          <w:szCs w:val="28"/>
        </w:rPr>
      </w:pPr>
      <w:r w:rsidRPr="00BC330B">
        <w:rPr>
          <w:rFonts w:ascii="Calibri" w:eastAsia="Times" w:hAnsi="Calibri" w:cs="Calibri"/>
          <w:sz w:val="28"/>
          <w:szCs w:val="28"/>
        </w:rPr>
        <w:t>Understanding C</w:t>
      </w:r>
      <w:r w:rsidRPr="00BC330B">
        <w:rPr>
          <w:rFonts w:ascii="Calibri" w:eastAsia="Times" w:hAnsi="Calibri" w:cs="Calibri"/>
          <w:sz w:val="28"/>
          <w:szCs w:val="28"/>
        </w:rPr>
        <w:t>hurn Reasons</w:t>
      </w:r>
    </w:p>
    <w:p w:rsidR="009D17B2" w:rsidRPr="00BC330B" w:rsidRDefault="00550503">
      <w:pPr>
        <w:pStyle w:val="ListParagraph"/>
        <w:numPr>
          <w:ilvl w:val="0"/>
          <w:numId w:val="1"/>
        </w:numPr>
        <w:spacing w:before="240" w:after="240"/>
        <w:jc w:val="both"/>
        <w:rPr>
          <w:rFonts w:ascii="Calibri" w:eastAsia="Times" w:hAnsi="Calibri" w:cs="Calibri"/>
          <w:sz w:val="28"/>
          <w:szCs w:val="28"/>
        </w:rPr>
      </w:pPr>
      <w:r w:rsidRPr="00BC330B">
        <w:rPr>
          <w:rFonts w:ascii="Calibri" w:eastAsia="Times" w:hAnsi="Calibri" w:cs="Calibri"/>
          <w:sz w:val="28"/>
          <w:szCs w:val="28"/>
        </w:rPr>
        <w:t>Improving Customer Retention</w:t>
      </w:r>
    </w:p>
    <w:p w:rsidR="009D17B2" w:rsidRPr="00BC330B" w:rsidRDefault="00550503">
      <w:pPr>
        <w:pStyle w:val="ListParagraph"/>
        <w:numPr>
          <w:ilvl w:val="0"/>
          <w:numId w:val="1"/>
        </w:numPr>
        <w:spacing w:before="240" w:after="240"/>
        <w:jc w:val="both"/>
        <w:rPr>
          <w:rFonts w:ascii="Calibri" w:eastAsia="Times" w:hAnsi="Calibri" w:cs="Calibri"/>
          <w:sz w:val="28"/>
          <w:szCs w:val="28"/>
        </w:rPr>
      </w:pPr>
      <w:r w:rsidRPr="00BC330B">
        <w:rPr>
          <w:rFonts w:ascii="Calibri" w:eastAsia="Times" w:hAnsi="Calibri" w:cs="Calibri"/>
          <w:sz w:val="28"/>
          <w:szCs w:val="28"/>
        </w:rPr>
        <w:t>Enhancing Customer Satisfaction</w:t>
      </w:r>
    </w:p>
    <w:p w:rsidR="009D17B2" w:rsidRPr="00BC330B" w:rsidRDefault="00550503">
      <w:pPr>
        <w:pStyle w:val="ListParagraph"/>
        <w:numPr>
          <w:ilvl w:val="0"/>
          <w:numId w:val="1"/>
        </w:numPr>
        <w:spacing w:before="240" w:after="240"/>
        <w:jc w:val="both"/>
        <w:rPr>
          <w:rFonts w:ascii="Calibri" w:eastAsia="Times" w:hAnsi="Calibri" w:cs="Calibri"/>
          <w:sz w:val="28"/>
          <w:szCs w:val="28"/>
        </w:rPr>
      </w:pPr>
      <w:r w:rsidRPr="00BC330B">
        <w:rPr>
          <w:rFonts w:ascii="Calibri" w:eastAsia="Times" w:hAnsi="Calibri" w:cs="Calibri"/>
          <w:sz w:val="28"/>
          <w:szCs w:val="28"/>
        </w:rPr>
        <w:t>Driving Long-Term Success</w:t>
      </w:r>
    </w:p>
    <w:p w:rsidR="009D17B2" w:rsidRPr="00BC330B" w:rsidRDefault="00550503">
      <w:pPr>
        <w:pStyle w:val="ListParagraph"/>
        <w:numPr>
          <w:ilvl w:val="0"/>
          <w:numId w:val="1"/>
        </w:numPr>
        <w:spacing w:before="240" w:after="240"/>
        <w:jc w:val="both"/>
        <w:rPr>
          <w:rFonts w:ascii="Calibri" w:eastAsia="Times" w:hAnsi="Calibri" w:cs="Calibri"/>
          <w:sz w:val="28"/>
          <w:szCs w:val="28"/>
        </w:rPr>
      </w:pPr>
      <w:r w:rsidRPr="00BC330B">
        <w:rPr>
          <w:rFonts w:ascii="Calibri" w:eastAsia="Times" w:hAnsi="Calibri" w:cs="Calibri"/>
          <w:sz w:val="28"/>
          <w:szCs w:val="28"/>
        </w:rPr>
        <w:t>Revenue Protection</w:t>
      </w:r>
    </w:p>
    <w:p w:rsidR="009D17B2" w:rsidRPr="00BC330B" w:rsidRDefault="00550503">
      <w:pPr>
        <w:pStyle w:val="ListParagraph"/>
        <w:numPr>
          <w:ilvl w:val="0"/>
          <w:numId w:val="1"/>
        </w:numPr>
        <w:spacing w:before="240" w:after="240"/>
        <w:jc w:val="both"/>
        <w:rPr>
          <w:rFonts w:ascii="Calibri" w:eastAsia="Times" w:hAnsi="Calibri" w:cs="Calibri"/>
          <w:sz w:val="28"/>
          <w:szCs w:val="28"/>
        </w:rPr>
      </w:pPr>
      <w:r w:rsidRPr="00BC330B">
        <w:rPr>
          <w:rFonts w:ascii="Calibri" w:eastAsia="Times" w:hAnsi="Calibri" w:cs="Calibri"/>
          <w:sz w:val="28"/>
          <w:szCs w:val="28"/>
        </w:rPr>
        <w:t>Fostering Customer Loyalty</w:t>
      </w:r>
    </w:p>
    <w:p w:rsidR="009D17B2" w:rsidRPr="00BC330B" w:rsidRDefault="00550503">
      <w:pPr>
        <w:pStyle w:val="ListParagraph"/>
        <w:numPr>
          <w:ilvl w:val="0"/>
          <w:numId w:val="1"/>
        </w:numPr>
        <w:spacing w:before="240" w:after="240"/>
        <w:jc w:val="both"/>
        <w:rPr>
          <w:rFonts w:ascii="Times" w:eastAsia="Times" w:hAnsi="Times" w:cs="Times"/>
          <w:sz w:val="28"/>
          <w:szCs w:val="28"/>
        </w:rPr>
      </w:pPr>
      <w:r w:rsidRPr="00BC330B">
        <w:rPr>
          <w:rFonts w:ascii="Calibri" w:eastAsia="Times" w:hAnsi="Calibri" w:cs="Calibri"/>
          <w:sz w:val="28"/>
          <w:szCs w:val="28"/>
        </w:rPr>
        <w:t>Ensuring Sustainability</w:t>
      </w:r>
    </w:p>
    <w:p w:rsidR="009D17B2" w:rsidRDefault="009D17B2">
      <w:pPr>
        <w:pStyle w:val="ListParagraph"/>
        <w:spacing w:before="240" w:after="240"/>
        <w:jc w:val="both"/>
        <w:rPr>
          <w:rFonts w:ascii="Times" w:eastAsia="Times" w:hAnsi="Times" w:cs="Times"/>
          <w:sz w:val="22"/>
          <w:szCs w:val="22"/>
        </w:rPr>
      </w:pP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Performing Detailed Analysis</w:t>
      </w:r>
    </w:p>
    <w:p w:rsidR="009D17B2" w:rsidRDefault="00550503">
      <w:pPr>
        <w:jc w:val="both"/>
        <w:rPr>
          <w:rFonts w:ascii="Times" w:eastAsia="Times" w:hAnsi="Times" w:cs="Times"/>
        </w:rPr>
      </w:pPr>
      <w:r>
        <w:rPr>
          <w:noProof/>
        </w:rPr>
        <w:drawing>
          <wp:inline distT="0" distB="0" distL="114300" distR="114300">
            <wp:extent cx="5943600" cy="1001395"/>
            <wp:effectExtent l="0" t="0" r="0" b="0"/>
            <wp:docPr id="435859948" name="Picture 43585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59948" name="Picture 43585994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001486"/>
                    </a:xfrm>
                    <a:prstGeom prst="rect">
                      <a:avLst/>
                    </a:prstGeom>
                  </pic:spPr>
                </pic:pic>
              </a:graphicData>
            </a:graphic>
          </wp:inline>
        </w:drawing>
      </w:r>
    </w:p>
    <w:p w:rsidR="009D17B2" w:rsidRDefault="00550503">
      <w:pPr>
        <w:jc w:val="both"/>
        <w:rPr>
          <w:rFonts w:ascii="Times" w:eastAsia="Times" w:hAnsi="Times" w:cs="Times"/>
          <w:sz w:val="20"/>
          <w:szCs w:val="20"/>
        </w:rPr>
      </w:pPr>
      <w:r w:rsidRPr="00BC330B">
        <w:rPr>
          <w:rFonts w:ascii="Calibri" w:eastAsia="Times" w:hAnsi="Calibri" w:cs="Calibri"/>
          <w:sz w:val="28"/>
          <w:szCs w:val="28"/>
        </w:rPr>
        <w:t xml:space="preserve">This query will show what are the avg monthly charges </w:t>
      </w:r>
      <w:r w:rsidRPr="00BC330B">
        <w:rPr>
          <w:rFonts w:ascii="Calibri" w:eastAsia="Times" w:hAnsi="Calibri" w:cs="Calibri"/>
          <w:sz w:val="28"/>
          <w:szCs w:val="28"/>
        </w:rPr>
        <w:t>of customers who has churned and what was their age, gender and what was the contract type</w:t>
      </w:r>
      <w:r>
        <w:rPr>
          <w:rFonts w:ascii="Times" w:eastAsia="Times" w:hAnsi="Times" w:cs="Times"/>
          <w:sz w:val="22"/>
          <w:szCs w:val="22"/>
        </w:rPr>
        <w:t>.</w:t>
      </w:r>
    </w:p>
    <w:p w:rsidR="009D17B2" w:rsidRDefault="009D17B2">
      <w:pPr>
        <w:jc w:val="both"/>
        <w:rPr>
          <w:rFonts w:ascii="Times" w:eastAsia="Times" w:hAnsi="Times" w:cs="Times"/>
          <w:sz w:val="22"/>
          <w:szCs w:val="22"/>
        </w:rPr>
      </w:pP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Result</w:t>
      </w:r>
    </w:p>
    <w:p w:rsidR="009D17B2" w:rsidRDefault="00550503">
      <w:pPr>
        <w:jc w:val="both"/>
        <w:rPr>
          <w:rFonts w:ascii="Times" w:eastAsia="Times" w:hAnsi="Times" w:cs="Times"/>
        </w:rPr>
      </w:pPr>
      <w:r>
        <w:rPr>
          <w:noProof/>
        </w:rPr>
        <w:drawing>
          <wp:inline distT="0" distB="0" distL="114300" distR="114300">
            <wp:extent cx="6017895" cy="1494790"/>
            <wp:effectExtent l="0" t="0" r="0" b="0"/>
            <wp:docPr id="1470135137" name="Picture 1470135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5137" name="Picture 147013513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18440" cy="1494965"/>
                    </a:xfrm>
                    <a:prstGeom prst="rect">
                      <a:avLst/>
                    </a:prstGeom>
                  </pic:spPr>
                </pic:pic>
              </a:graphicData>
            </a:graphic>
          </wp:inline>
        </w:drawing>
      </w:r>
    </w:p>
    <w:p w:rsidR="009D17B2" w:rsidRPr="00BC330B" w:rsidRDefault="00550503">
      <w:pPr>
        <w:jc w:val="both"/>
        <w:rPr>
          <w:rFonts w:ascii="Calibri" w:eastAsia="Times" w:hAnsi="Calibri" w:cs="Calibri"/>
          <w:sz w:val="28"/>
          <w:szCs w:val="28"/>
        </w:rPr>
      </w:pPr>
      <w:r w:rsidRPr="00BC330B">
        <w:rPr>
          <w:rFonts w:ascii="Calibri" w:eastAsia="Times" w:hAnsi="Calibri" w:cs="Calibri"/>
          <w:sz w:val="28"/>
          <w:szCs w:val="28"/>
        </w:rPr>
        <w:t>60% of the churned customers are older, indicating that age may play a role in retention strategies. A significant portion of the churned customers are ma</w:t>
      </w:r>
      <w:r w:rsidRPr="00BC330B">
        <w:rPr>
          <w:rFonts w:ascii="Calibri" w:eastAsia="Times" w:hAnsi="Calibri" w:cs="Calibri"/>
          <w:sz w:val="28"/>
          <w:szCs w:val="28"/>
        </w:rPr>
        <w:t>le, which could inform targeted marketing efforts. Many churned customers were on One Year contract, suggesting a need for incentives to encourage renewals or upgrades. They should be provided with better incentives and deals so then the retention of custo</w:t>
      </w:r>
      <w:r w:rsidRPr="00BC330B">
        <w:rPr>
          <w:rFonts w:ascii="Calibri" w:eastAsia="Times" w:hAnsi="Calibri" w:cs="Calibri"/>
          <w:sz w:val="28"/>
          <w:szCs w:val="28"/>
        </w:rPr>
        <w:t>mers can be improved.</w:t>
      </w:r>
    </w:p>
    <w:p w:rsidR="009D17B2" w:rsidRDefault="009D17B2">
      <w:pPr>
        <w:jc w:val="both"/>
        <w:rPr>
          <w:rFonts w:ascii="Times" w:eastAsia="Times" w:hAnsi="Times" w:cs="Times"/>
        </w:rPr>
      </w:pP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Performing Detailed Analysis</w:t>
      </w:r>
    </w:p>
    <w:p w:rsidR="009D17B2" w:rsidRDefault="00550503">
      <w:pPr>
        <w:jc w:val="both"/>
        <w:rPr>
          <w:rFonts w:ascii="Times" w:eastAsia="Times" w:hAnsi="Times" w:cs="Times"/>
          <w:sz w:val="22"/>
          <w:szCs w:val="22"/>
        </w:rPr>
      </w:pPr>
      <w:r>
        <w:rPr>
          <w:noProof/>
        </w:rPr>
        <w:drawing>
          <wp:inline distT="0" distB="0" distL="114300" distR="114300">
            <wp:extent cx="5943600" cy="857250"/>
            <wp:effectExtent l="0" t="0" r="0" b="0"/>
            <wp:docPr id="910213871" name="Picture 91021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13871" name="Picture 91021387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r w:rsidRPr="00BC330B">
        <w:rPr>
          <w:rFonts w:ascii="Calibri" w:eastAsia="Times" w:hAnsi="Calibri" w:cs="Calibri"/>
          <w:sz w:val="28"/>
          <w:szCs w:val="28"/>
        </w:rPr>
        <w:t>This query indicates the churn reasons of customers</w:t>
      </w:r>
      <w:r>
        <w:rPr>
          <w:rFonts w:ascii="Times" w:eastAsia="Times" w:hAnsi="Times" w:cs="Times"/>
          <w:sz w:val="22"/>
          <w:szCs w:val="22"/>
        </w:rPr>
        <w:t>.</w:t>
      </w:r>
    </w:p>
    <w:p w:rsidR="00BC330B" w:rsidRDefault="00BC330B">
      <w:pPr>
        <w:jc w:val="both"/>
        <w:rPr>
          <w:rFonts w:ascii="Times" w:eastAsia="Times" w:hAnsi="Times" w:cs="Times"/>
          <w:sz w:val="22"/>
          <w:szCs w:val="22"/>
        </w:rPr>
      </w:pPr>
    </w:p>
    <w:p w:rsidR="009D17B2" w:rsidRPr="00BC330B" w:rsidRDefault="00550503">
      <w:pPr>
        <w:jc w:val="both"/>
        <w:rPr>
          <w:rFonts w:ascii="Times" w:eastAsia="Times" w:hAnsi="Times" w:cs="Times"/>
          <w:b/>
          <w:bCs/>
        </w:rPr>
      </w:pPr>
      <w:r w:rsidRPr="00BC330B">
        <w:rPr>
          <w:rFonts w:ascii="Calibri" w:eastAsia="Times" w:hAnsi="Calibri" w:cs="Calibri"/>
          <w:b/>
          <w:bCs/>
          <w:sz w:val="28"/>
          <w:szCs w:val="28"/>
        </w:rPr>
        <w:lastRenderedPageBreak/>
        <w:t>Result</w:t>
      </w:r>
      <w:r>
        <w:rPr>
          <w:noProof/>
        </w:rPr>
        <w:drawing>
          <wp:inline distT="0" distB="0" distL="114300" distR="114300">
            <wp:extent cx="5628005" cy="2651760"/>
            <wp:effectExtent l="0" t="0" r="0" b="0"/>
            <wp:docPr id="1579991463" name="Picture 157999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91463" name="Picture 157999146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28542" cy="2651910"/>
                    </a:xfrm>
                    <a:prstGeom prst="rect">
                      <a:avLst/>
                    </a:prstGeom>
                  </pic:spPr>
                </pic:pic>
              </a:graphicData>
            </a:graphic>
          </wp:inline>
        </w:drawing>
      </w:r>
    </w:p>
    <w:p w:rsidR="009D17B2" w:rsidRDefault="00550503">
      <w:pPr>
        <w:jc w:val="both"/>
        <w:rPr>
          <w:rFonts w:ascii="Times" w:eastAsia="Times" w:hAnsi="Times" w:cs="Times"/>
          <w:sz w:val="22"/>
          <w:szCs w:val="22"/>
        </w:rPr>
      </w:pPr>
      <w:r w:rsidRPr="00BC330B">
        <w:rPr>
          <w:rFonts w:ascii="Calibri" w:eastAsia="Times" w:hAnsi="Calibri" w:cs="Calibri"/>
          <w:sz w:val="28"/>
          <w:szCs w:val="28"/>
        </w:rPr>
        <w:t>This result show number of the churn reasons of the customers. Most of them churned because competitor had better devices, highlighting the importance of product offerings. The second reason is Competitor made better offer, indicates company should provide</w:t>
      </w:r>
      <w:r w:rsidRPr="00BC330B">
        <w:rPr>
          <w:rFonts w:ascii="Calibri" w:eastAsia="Times" w:hAnsi="Calibri" w:cs="Calibri"/>
          <w:sz w:val="28"/>
          <w:szCs w:val="28"/>
        </w:rPr>
        <w:t xml:space="preserve"> customers with many and better offers</w:t>
      </w:r>
      <w:r>
        <w:rPr>
          <w:rFonts w:ascii="Times" w:eastAsia="Times" w:hAnsi="Times" w:cs="Times"/>
          <w:sz w:val="22"/>
          <w:szCs w:val="22"/>
        </w:rPr>
        <w:t xml:space="preserve">. </w:t>
      </w:r>
    </w:p>
    <w:p w:rsidR="009D17B2" w:rsidRDefault="00550503">
      <w:pPr>
        <w:jc w:val="both"/>
      </w:pPr>
      <w:r>
        <w:rPr>
          <w:noProof/>
        </w:rPr>
        <w:drawing>
          <wp:inline distT="0" distB="0" distL="114300" distR="114300">
            <wp:extent cx="5848350" cy="1134110"/>
            <wp:effectExtent l="0" t="0" r="0" b="0"/>
            <wp:docPr id="1243347834" name="Picture 1243347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47834" name="Picture 1243347834"/>
                    <pic:cNvPicPr>
                      <a:picLocks noChangeAspect="1"/>
                    </pic:cNvPicPr>
                  </pic:nvPicPr>
                  <pic:blipFill>
                    <a:blip r:embed="rId11">
                      <a:extLst>
                        <a:ext uri="{28A0092B-C50C-407E-A947-70E740481C1C}">
                          <a14:useLocalDpi xmlns:a14="http://schemas.microsoft.com/office/drawing/2010/main" val="0"/>
                        </a:ext>
                      </a:extLst>
                    </a:blip>
                    <a:srcRect r="1602" b="69151"/>
                    <a:stretch>
                      <a:fillRect/>
                    </a:stretch>
                  </pic:blipFill>
                  <pic:spPr>
                    <a:xfrm>
                      <a:off x="0" y="0"/>
                      <a:ext cx="5848384" cy="1134210"/>
                    </a:xfrm>
                    <a:prstGeom prst="rect">
                      <a:avLst/>
                    </a:prstGeom>
                  </pic:spPr>
                </pic:pic>
              </a:graphicData>
            </a:graphic>
          </wp:inline>
        </w:drawing>
      </w: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Performing Detailed Analysis</w:t>
      </w:r>
    </w:p>
    <w:p w:rsidR="009D17B2" w:rsidRDefault="00550503">
      <w:pPr>
        <w:jc w:val="both"/>
        <w:rPr>
          <w:rFonts w:ascii="Times" w:eastAsia="Times" w:hAnsi="Times" w:cs="Times"/>
        </w:rPr>
      </w:pPr>
      <w:r>
        <w:rPr>
          <w:noProof/>
        </w:rPr>
        <w:drawing>
          <wp:inline distT="0" distB="0" distL="114300" distR="114300">
            <wp:extent cx="5943600" cy="1195705"/>
            <wp:effectExtent l="0" t="0" r="0" b="0"/>
            <wp:docPr id="382076793" name="Picture 382076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76793" name="Picture 38207679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5754"/>
                    </a:xfrm>
                    <a:prstGeom prst="rect">
                      <a:avLst/>
                    </a:prstGeom>
                  </pic:spPr>
                </pic:pic>
              </a:graphicData>
            </a:graphic>
          </wp:inline>
        </w:drawing>
      </w:r>
    </w:p>
    <w:p w:rsidR="009D17B2" w:rsidRDefault="00550503">
      <w:pPr>
        <w:jc w:val="both"/>
        <w:rPr>
          <w:rFonts w:ascii="Times" w:eastAsia="Times" w:hAnsi="Times" w:cs="Times"/>
          <w:sz w:val="22"/>
          <w:szCs w:val="22"/>
        </w:rPr>
      </w:pPr>
      <w:r w:rsidRPr="00BC330B">
        <w:rPr>
          <w:rFonts w:ascii="Calibri" w:eastAsia="Times" w:hAnsi="Calibri" w:cs="Calibri"/>
          <w:sz w:val="28"/>
          <w:szCs w:val="28"/>
        </w:rPr>
        <w:t xml:space="preserve">This query will show </w:t>
      </w:r>
      <w:r w:rsidR="00BC330B" w:rsidRPr="00BC330B">
        <w:rPr>
          <w:rFonts w:ascii="Calibri" w:eastAsia="Times" w:hAnsi="Calibri" w:cs="Calibri"/>
          <w:sz w:val="28"/>
          <w:szCs w:val="28"/>
        </w:rPr>
        <w:t>the </w:t>
      </w:r>
      <w:r w:rsidRPr="00BC330B">
        <w:rPr>
          <w:rFonts w:ascii="Calibri" w:eastAsia="Times" w:hAnsi="Calibri" w:cs="Calibri"/>
          <w:sz w:val="28"/>
          <w:szCs w:val="28"/>
        </w:rPr>
        <w:t>number of customers using which payment method</w:t>
      </w:r>
      <w:r>
        <w:rPr>
          <w:rFonts w:ascii="Times" w:eastAsia="Times" w:hAnsi="Times" w:cs="Times"/>
          <w:sz w:val="22"/>
          <w:szCs w:val="22"/>
        </w:rPr>
        <w:t>.</w:t>
      </w:r>
    </w:p>
    <w:p w:rsidR="00BC330B" w:rsidRDefault="00BC330B">
      <w:pPr>
        <w:jc w:val="both"/>
        <w:rPr>
          <w:rFonts w:ascii="Times" w:eastAsia="Times" w:hAnsi="Times" w:cs="Times"/>
          <w:sz w:val="22"/>
          <w:szCs w:val="22"/>
        </w:rPr>
      </w:pPr>
    </w:p>
    <w:p w:rsidR="00BC330B" w:rsidRDefault="00BC330B">
      <w:pPr>
        <w:jc w:val="both"/>
        <w:rPr>
          <w:rFonts w:ascii="Times" w:eastAsia="Times" w:hAnsi="Times" w:cs="Times"/>
          <w:sz w:val="22"/>
          <w:szCs w:val="22"/>
        </w:rPr>
      </w:pP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lastRenderedPageBreak/>
        <w:t>Result</w:t>
      </w:r>
    </w:p>
    <w:p w:rsidR="009D17B2" w:rsidRDefault="00550503">
      <w:pPr>
        <w:jc w:val="both"/>
        <w:rPr>
          <w:rFonts w:ascii="Times" w:eastAsia="Times" w:hAnsi="Times" w:cs="Times"/>
        </w:rPr>
      </w:pPr>
      <w:r>
        <w:rPr>
          <w:noProof/>
        </w:rPr>
        <w:drawing>
          <wp:inline distT="0" distB="0" distL="114300" distR="114300">
            <wp:extent cx="5882640" cy="1447800"/>
            <wp:effectExtent l="0" t="0" r="0" b="0"/>
            <wp:docPr id="1127444960" name="Picture 112744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44960" name="Picture 112744496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83149" cy="1447925"/>
                    </a:xfrm>
                    <a:prstGeom prst="rect">
                      <a:avLst/>
                    </a:prstGeom>
                  </pic:spPr>
                </pic:pic>
              </a:graphicData>
            </a:graphic>
          </wp:inline>
        </w:drawing>
      </w:r>
    </w:p>
    <w:p w:rsidR="009D17B2" w:rsidRPr="00BC330B" w:rsidRDefault="00550503">
      <w:pPr>
        <w:jc w:val="both"/>
        <w:rPr>
          <w:rFonts w:ascii="Calibri" w:eastAsia="Times" w:hAnsi="Calibri" w:cs="Calibri"/>
          <w:sz w:val="28"/>
          <w:szCs w:val="28"/>
        </w:rPr>
      </w:pPr>
      <w:r w:rsidRPr="00BC330B">
        <w:rPr>
          <w:rFonts w:ascii="Calibri" w:eastAsia="Times" w:hAnsi="Calibri" w:cs="Calibri"/>
          <w:sz w:val="28"/>
          <w:szCs w:val="28"/>
        </w:rPr>
        <w:t>1</w:t>
      </w:r>
      <w:r w:rsidR="00BC330B">
        <w:rPr>
          <w:rFonts w:ascii="Calibri" w:eastAsia="Times" w:hAnsi="Calibri" w:cs="Calibri"/>
          <w:sz w:val="28"/>
          <w:szCs w:val="28"/>
        </w:rPr>
        <w:t>,</w:t>
      </w:r>
      <w:r w:rsidRPr="00BC330B">
        <w:rPr>
          <w:rFonts w:ascii="Calibri" w:eastAsia="Times" w:hAnsi="Calibri" w:cs="Calibri"/>
          <w:sz w:val="28"/>
          <w:szCs w:val="28"/>
        </w:rPr>
        <w:t>329 c</w:t>
      </w:r>
      <w:r w:rsidR="00BC330B">
        <w:rPr>
          <w:rFonts w:ascii="Calibri" w:eastAsia="Times" w:hAnsi="Calibri" w:cs="Calibri"/>
          <w:sz w:val="28"/>
          <w:szCs w:val="28"/>
        </w:rPr>
        <w:t>ustomers who c</w:t>
      </w:r>
      <w:r w:rsidRPr="00BC330B">
        <w:rPr>
          <w:rFonts w:ascii="Calibri" w:eastAsia="Times" w:hAnsi="Calibri" w:cs="Calibri"/>
          <w:sz w:val="28"/>
          <w:szCs w:val="28"/>
        </w:rPr>
        <w:t xml:space="preserve">hurned </w:t>
      </w:r>
      <w:r w:rsidRPr="00BC330B">
        <w:rPr>
          <w:rFonts w:ascii="Calibri" w:eastAsia="Times" w:hAnsi="Calibri" w:cs="Calibri"/>
          <w:sz w:val="28"/>
          <w:szCs w:val="28"/>
        </w:rPr>
        <w:t>us</w:t>
      </w:r>
      <w:r w:rsidRPr="00BC330B">
        <w:rPr>
          <w:rFonts w:ascii="Calibri" w:eastAsia="Times" w:hAnsi="Calibri" w:cs="Calibri"/>
          <w:sz w:val="28"/>
          <w:szCs w:val="28"/>
        </w:rPr>
        <w:t>e</w:t>
      </w:r>
      <w:r w:rsidR="00BC330B">
        <w:rPr>
          <w:rFonts w:ascii="Calibri" w:eastAsia="Times" w:hAnsi="Calibri" w:cs="Calibri"/>
          <w:sz w:val="28"/>
          <w:szCs w:val="28"/>
        </w:rPr>
        <w:t>d</w:t>
      </w:r>
      <w:r w:rsidRPr="00BC330B">
        <w:rPr>
          <w:rFonts w:ascii="Calibri" w:eastAsia="Times" w:hAnsi="Calibri" w:cs="Calibri"/>
          <w:sz w:val="28"/>
          <w:szCs w:val="28"/>
        </w:rPr>
        <w:t xml:space="preserve"> </w:t>
      </w:r>
      <w:r w:rsidR="00BC330B">
        <w:rPr>
          <w:rFonts w:ascii="Calibri" w:eastAsia="Times" w:hAnsi="Calibri" w:cs="Calibri"/>
          <w:sz w:val="28"/>
          <w:szCs w:val="28"/>
        </w:rPr>
        <w:t>th</w:t>
      </w:r>
      <w:r w:rsidRPr="00BC330B">
        <w:rPr>
          <w:rFonts w:ascii="Calibri" w:eastAsia="Times" w:hAnsi="Calibri" w:cs="Calibri"/>
          <w:sz w:val="28"/>
          <w:szCs w:val="28"/>
        </w:rPr>
        <w:t xml:space="preserve">e Bank Withdrawal payment method, </w:t>
      </w:r>
      <w:r w:rsidR="00BC330B">
        <w:rPr>
          <w:rFonts w:ascii="Calibri" w:eastAsia="Times" w:hAnsi="Calibri" w:cs="Calibri"/>
          <w:sz w:val="28"/>
          <w:szCs w:val="28"/>
        </w:rPr>
        <w:t>w</w:t>
      </w:r>
      <w:r w:rsidRPr="00BC330B">
        <w:rPr>
          <w:rFonts w:ascii="Calibri" w:eastAsia="Times" w:hAnsi="Calibri" w:cs="Calibri"/>
          <w:sz w:val="28"/>
          <w:szCs w:val="28"/>
        </w:rPr>
        <w:t>h</w:t>
      </w:r>
      <w:r w:rsidR="00BC330B">
        <w:rPr>
          <w:rFonts w:ascii="Calibri" w:eastAsia="Times" w:hAnsi="Calibri" w:cs="Calibri"/>
          <w:sz w:val="28"/>
          <w:szCs w:val="28"/>
        </w:rPr>
        <w:t>il</w:t>
      </w:r>
      <w:r w:rsidRPr="00BC330B">
        <w:rPr>
          <w:rFonts w:ascii="Calibri" w:eastAsia="Times" w:hAnsi="Calibri" w:cs="Calibri"/>
          <w:sz w:val="28"/>
          <w:szCs w:val="28"/>
        </w:rPr>
        <w:t>e those who pa</w:t>
      </w:r>
      <w:r w:rsidR="00BC330B">
        <w:rPr>
          <w:rFonts w:ascii="Calibri" w:eastAsia="Times" w:hAnsi="Calibri" w:cs="Calibri"/>
          <w:sz w:val="28"/>
          <w:szCs w:val="28"/>
        </w:rPr>
        <w:t>id</w:t>
      </w:r>
      <w:r w:rsidRPr="00BC330B">
        <w:rPr>
          <w:rFonts w:ascii="Calibri" w:eastAsia="Times" w:hAnsi="Calibri" w:cs="Calibri"/>
          <w:sz w:val="28"/>
          <w:szCs w:val="28"/>
        </w:rPr>
        <w:t xml:space="preserve"> with </w:t>
      </w:r>
      <w:r w:rsidR="00BC330B">
        <w:rPr>
          <w:rFonts w:ascii="Calibri" w:eastAsia="Times" w:hAnsi="Calibri" w:cs="Calibri"/>
          <w:sz w:val="28"/>
          <w:szCs w:val="28"/>
        </w:rPr>
        <w:t xml:space="preserve">a </w:t>
      </w:r>
      <w:r w:rsidRPr="00BC330B">
        <w:rPr>
          <w:rFonts w:ascii="Calibri" w:eastAsia="Times" w:hAnsi="Calibri" w:cs="Calibri"/>
          <w:sz w:val="28"/>
          <w:szCs w:val="28"/>
        </w:rPr>
        <w:t>Credit Car</w:t>
      </w:r>
      <w:r w:rsidR="00BC330B">
        <w:rPr>
          <w:rFonts w:ascii="Calibri" w:eastAsia="Times" w:hAnsi="Calibri" w:cs="Calibri"/>
          <w:sz w:val="28"/>
          <w:szCs w:val="28"/>
        </w:rPr>
        <w:t>d came in secon</w:t>
      </w:r>
      <w:r w:rsidRPr="00BC330B">
        <w:rPr>
          <w:rFonts w:ascii="Calibri" w:eastAsia="Times" w:hAnsi="Calibri" w:cs="Calibri"/>
          <w:sz w:val="28"/>
          <w:szCs w:val="28"/>
        </w:rPr>
        <w:t>d</w:t>
      </w:r>
      <w:r w:rsidRPr="00BC330B">
        <w:rPr>
          <w:rFonts w:ascii="Calibri" w:eastAsia="Times" w:hAnsi="Calibri" w:cs="Calibri"/>
          <w:sz w:val="28"/>
          <w:szCs w:val="28"/>
        </w:rPr>
        <w:t>.</w:t>
      </w: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Strategies to Reduce Churn</w:t>
      </w:r>
    </w:p>
    <w:p w:rsidR="009D17B2" w:rsidRPr="00BC330B" w:rsidRDefault="00550503">
      <w:pPr>
        <w:spacing w:before="240" w:after="240"/>
        <w:jc w:val="both"/>
        <w:rPr>
          <w:rFonts w:ascii="Calibri" w:eastAsia="Times" w:hAnsi="Calibri" w:cs="Calibri"/>
          <w:sz w:val="28"/>
          <w:szCs w:val="28"/>
        </w:rPr>
      </w:pPr>
      <w:r w:rsidRPr="00BC330B">
        <w:rPr>
          <w:rFonts w:ascii="Calibri" w:eastAsia="Times" w:hAnsi="Calibri" w:cs="Calibri"/>
          <w:sz w:val="28"/>
          <w:szCs w:val="28"/>
        </w:rPr>
        <w:t>Based on the insights gained from the analysis, telco companies can implement several strategies:</w:t>
      </w:r>
    </w:p>
    <w:p w:rsidR="009D17B2" w:rsidRPr="00BC330B" w:rsidRDefault="00550503">
      <w:pPr>
        <w:pStyle w:val="ListParagraph"/>
        <w:numPr>
          <w:ilvl w:val="0"/>
          <w:numId w:val="2"/>
        </w:numPr>
        <w:spacing w:after="0"/>
        <w:jc w:val="both"/>
        <w:rPr>
          <w:rFonts w:ascii="Calibri" w:eastAsia="Times" w:hAnsi="Calibri" w:cs="Calibri"/>
          <w:sz w:val="28"/>
          <w:szCs w:val="28"/>
        </w:rPr>
      </w:pPr>
      <w:r w:rsidRPr="00BC330B">
        <w:rPr>
          <w:rFonts w:ascii="Calibri" w:eastAsia="Times" w:hAnsi="Calibri" w:cs="Calibri"/>
          <w:b/>
          <w:bCs/>
          <w:sz w:val="28"/>
          <w:szCs w:val="28"/>
        </w:rPr>
        <w:t>Tailored Retention Campaigns</w:t>
      </w:r>
      <w:r w:rsidRPr="00BC330B">
        <w:rPr>
          <w:rFonts w:ascii="Calibri" w:eastAsia="Times" w:hAnsi="Calibri" w:cs="Calibri"/>
          <w:sz w:val="28"/>
          <w:szCs w:val="28"/>
        </w:rPr>
        <w:t>:</w:t>
      </w:r>
      <w:r>
        <w:rPr>
          <w:rFonts w:ascii="Times" w:eastAsia="Times" w:hAnsi="Times" w:cs="Times"/>
          <w:sz w:val="22"/>
          <w:szCs w:val="22"/>
        </w:rPr>
        <w:t xml:space="preserve"> </w:t>
      </w:r>
      <w:r w:rsidRPr="00BC330B">
        <w:rPr>
          <w:rFonts w:ascii="Calibri" w:eastAsia="Times" w:hAnsi="Calibri" w:cs="Calibri"/>
          <w:sz w:val="28"/>
          <w:szCs w:val="28"/>
        </w:rPr>
        <w:t>Target customers identified as high risk of churning with personalized offers or incenti</w:t>
      </w:r>
      <w:r w:rsidRPr="00BC330B">
        <w:rPr>
          <w:rFonts w:ascii="Calibri" w:eastAsia="Times" w:hAnsi="Calibri" w:cs="Calibri"/>
          <w:sz w:val="28"/>
          <w:szCs w:val="28"/>
        </w:rPr>
        <w:t>ves.</w:t>
      </w:r>
    </w:p>
    <w:p w:rsidR="009D17B2" w:rsidRPr="00BC330B" w:rsidRDefault="00550503">
      <w:pPr>
        <w:pStyle w:val="ListParagraph"/>
        <w:numPr>
          <w:ilvl w:val="0"/>
          <w:numId w:val="2"/>
        </w:numPr>
        <w:spacing w:after="0"/>
        <w:jc w:val="both"/>
        <w:rPr>
          <w:rFonts w:ascii="Calibri" w:eastAsia="Times" w:hAnsi="Calibri" w:cs="Calibri"/>
          <w:sz w:val="28"/>
          <w:szCs w:val="28"/>
        </w:rPr>
      </w:pPr>
      <w:r w:rsidRPr="00BC330B">
        <w:rPr>
          <w:rFonts w:ascii="Calibri" w:eastAsia="Times" w:hAnsi="Calibri" w:cs="Calibri"/>
          <w:b/>
          <w:bCs/>
          <w:sz w:val="28"/>
          <w:szCs w:val="28"/>
        </w:rPr>
        <w:t>Improve Service Quality</w:t>
      </w:r>
      <w:r w:rsidRPr="00BC330B">
        <w:rPr>
          <w:rFonts w:ascii="Calibri" w:eastAsia="Times" w:hAnsi="Calibri" w:cs="Calibri"/>
          <w:sz w:val="28"/>
          <w:szCs w:val="28"/>
        </w:rPr>
        <w:t>:</w:t>
      </w:r>
      <w:r>
        <w:rPr>
          <w:rFonts w:ascii="Times" w:eastAsia="Times" w:hAnsi="Times" w:cs="Times"/>
          <w:sz w:val="22"/>
          <w:szCs w:val="22"/>
        </w:rPr>
        <w:t xml:space="preserve"> </w:t>
      </w:r>
      <w:r w:rsidRPr="00BC330B">
        <w:rPr>
          <w:rFonts w:ascii="Calibri" w:eastAsia="Times" w:hAnsi="Calibri" w:cs="Calibri"/>
          <w:sz w:val="28"/>
          <w:szCs w:val="28"/>
        </w:rPr>
        <w:t>Address common pain points leading to churn, such as service interruptions or customer service responsiveness.</w:t>
      </w:r>
    </w:p>
    <w:p w:rsidR="009D17B2" w:rsidRDefault="00550503">
      <w:pPr>
        <w:pStyle w:val="ListParagraph"/>
        <w:numPr>
          <w:ilvl w:val="0"/>
          <w:numId w:val="2"/>
        </w:numPr>
        <w:spacing w:after="0"/>
        <w:jc w:val="both"/>
        <w:rPr>
          <w:rFonts w:ascii="Times" w:eastAsia="Times" w:hAnsi="Times" w:cs="Times"/>
          <w:sz w:val="22"/>
          <w:szCs w:val="22"/>
        </w:rPr>
      </w:pPr>
      <w:r w:rsidRPr="00BC330B">
        <w:rPr>
          <w:rFonts w:ascii="Calibri" w:eastAsia="Times" w:hAnsi="Calibri" w:cs="Calibri"/>
          <w:b/>
          <w:bCs/>
          <w:sz w:val="28"/>
          <w:szCs w:val="28"/>
        </w:rPr>
        <w:t>Flexible Payment Options</w:t>
      </w:r>
      <w:r w:rsidRPr="00BC330B">
        <w:rPr>
          <w:rFonts w:ascii="Calibri" w:eastAsia="Times" w:hAnsi="Calibri" w:cs="Calibri"/>
          <w:sz w:val="28"/>
          <w:szCs w:val="28"/>
        </w:rPr>
        <w:t>:</w:t>
      </w:r>
      <w:r>
        <w:rPr>
          <w:rFonts w:ascii="Times" w:eastAsia="Times" w:hAnsi="Times" w:cs="Times"/>
          <w:sz w:val="22"/>
          <w:szCs w:val="22"/>
        </w:rPr>
        <w:t xml:space="preserve"> </w:t>
      </w:r>
      <w:r w:rsidR="00BC330B" w:rsidRPr="00BC330B">
        <w:rPr>
          <w:rFonts w:ascii="Calibri" w:eastAsia="Times" w:hAnsi="Calibri" w:cs="Calibri"/>
          <w:sz w:val="28"/>
          <w:szCs w:val="28"/>
        </w:rPr>
        <w:t>To enhance customer satisfaction, c</w:t>
      </w:r>
      <w:r w:rsidRPr="00BC330B">
        <w:rPr>
          <w:rFonts w:ascii="Calibri" w:eastAsia="Times" w:hAnsi="Calibri" w:cs="Calibri"/>
          <w:sz w:val="28"/>
          <w:szCs w:val="28"/>
        </w:rPr>
        <w:t>onsider offering more payment methods or discounts for long-term commitments</w:t>
      </w:r>
      <w:r w:rsidRPr="00BC330B">
        <w:rPr>
          <w:rFonts w:ascii="Calibri" w:eastAsia="Times" w:hAnsi="Calibri" w:cs="Calibri"/>
          <w:sz w:val="28"/>
          <w:szCs w:val="28"/>
        </w:rPr>
        <w:t>.</w:t>
      </w:r>
    </w:p>
    <w:p w:rsidR="009D17B2" w:rsidRPr="00BC330B" w:rsidRDefault="00550503">
      <w:pPr>
        <w:pStyle w:val="ListParagraph"/>
        <w:numPr>
          <w:ilvl w:val="0"/>
          <w:numId w:val="2"/>
        </w:numPr>
        <w:spacing w:after="0"/>
        <w:jc w:val="both"/>
        <w:rPr>
          <w:rFonts w:ascii="Times" w:eastAsia="Times" w:hAnsi="Times" w:cs="Times"/>
          <w:sz w:val="28"/>
          <w:szCs w:val="28"/>
        </w:rPr>
      </w:pPr>
      <w:r w:rsidRPr="00BC330B">
        <w:rPr>
          <w:rFonts w:ascii="Calibri" w:eastAsia="Times" w:hAnsi="Calibri" w:cs="Calibri"/>
          <w:b/>
          <w:bCs/>
          <w:sz w:val="28"/>
          <w:szCs w:val="28"/>
        </w:rPr>
        <w:t>Regular Engagement</w:t>
      </w:r>
      <w:r w:rsidRPr="00BC330B">
        <w:rPr>
          <w:rFonts w:ascii="Calibri" w:eastAsia="Times" w:hAnsi="Calibri" w:cs="Calibri"/>
          <w:sz w:val="28"/>
          <w:szCs w:val="28"/>
        </w:rPr>
        <w:t>:</w:t>
      </w:r>
      <w:r>
        <w:rPr>
          <w:rFonts w:ascii="Times" w:eastAsia="Times" w:hAnsi="Times" w:cs="Times"/>
        </w:rPr>
        <w:t xml:space="preserve"> </w:t>
      </w:r>
      <w:r w:rsidRPr="00BC330B">
        <w:rPr>
          <w:rFonts w:ascii="Calibri" w:eastAsia="Times" w:hAnsi="Calibri" w:cs="Calibri"/>
          <w:sz w:val="28"/>
          <w:szCs w:val="28"/>
        </w:rPr>
        <w:t>Maintain ongoing communication with customers to keep them engaged and informed about new services or changes</w:t>
      </w:r>
      <w:r w:rsidRPr="00BC330B">
        <w:rPr>
          <w:rFonts w:ascii="Times" w:eastAsia="Times" w:hAnsi="Times" w:cs="Times"/>
          <w:sz w:val="28"/>
          <w:szCs w:val="28"/>
        </w:rPr>
        <w:t>.</w:t>
      </w:r>
    </w:p>
    <w:p w:rsidR="009D17B2" w:rsidRPr="00BC330B" w:rsidRDefault="009D17B2">
      <w:pPr>
        <w:jc w:val="both"/>
        <w:rPr>
          <w:rFonts w:ascii="Times" w:eastAsia="Times" w:hAnsi="Times" w:cs="Times"/>
          <w:sz w:val="28"/>
          <w:szCs w:val="28"/>
        </w:rPr>
      </w:pPr>
    </w:p>
    <w:p w:rsidR="009D17B2" w:rsidRPr="00BC330B" w:rsidRDefault="00550503">
      <w:pPr>
        <w:jc w:val="both"/>
        <w:rPr>
          <w:rFonts w:ascii="Calibri" w:eastAsia="Times" w:hAnsi="Calibri" w:cs="Calibri"/>
          <w:b/>
          <w:bCs/>
          <w:sz w:val="32"/>
          <w:szCs w:val="32"/>
        </w:rPr>
      </w:pPr>
      <w:r w:rsidRPr="00BC330B">
        <w:rPr>
          <w:rFonts w:ascii="Calibri" w:eastAsia="Times" w:hAnsi="Calibri" w:cs="Calibri"/>
          <w:b/>
          <w:bCs/>
          <w:sz w:val="32"/>
          <w:szCs w:val="32"/>
        </w:rPr>
        <w:t>Conclusion</w:t>
      </w:r>
    </w:p>
    <w:p w:rsidR="009D17B2" w:rsidRPr="00BC330B" w:rsidRDefault="00550503">
      <w:pPr>
        <w:jc w:val="both"/>
        <w:rPr>
          <w:rFonts w:ascii="Calibri" w:eastAsia="Times" w:hAnsi="Calibri" w:cs="Calibri"/>
          <w:sz w:val="28"/>
          <w:szCs w:val="28"/>
        </w:rPr>
      </w:pPr>
      <w:r w:rsidRPr="00BC330B">
        <w:rPr>
          <w:rFonts w:ascii="Calibri" w:eastAsia="Times" w:hAnsi="Calibri" w:cs="Calibri"/>
          <w:sz w:val="28"/>
          <w:szCs w:val="28"/>
        </w:rPr>
        <w:t>Analyzing customer churn data is essential for telecommunications companies aiming to thri</w:t>
      </w:r>
      <w:r w:rsidRPr="00BC330B">
        <w:rPr>
          <w:rFonts w:ascii="Calibri" w:eastAsia="Times" w:hAnsi="Calibri" w:cs="Calibri"/>
          <w:sz w:val="28"/>
          <w:szCs w:val="28"/>
        </w:rPr>
        <w:t>ve in a competitive market. By understanding the reasons behind churn and implementing targeted strategies, companies can improve customer retention, enhance customer satisfaction, and ultimately drive long-term success. Leveraging insights from churn anal</w:t>
      </w:r>
      <w:r w:rsidRPr="00BC330B">
        <w:rPr>
          <w:rFonts w:ascii="Calibri" w:eastAsia="Times" w:hAnsi="Calibri" w:cs="Calibri"/>
          <w:sz w:val="28"/>
          <w:szCs w:val="28"/>
        </w:rPr>
        <w:t>ysis not only protects revenue but also fosters a loyal customer base, ensuring a sustainable future in the telecommunications industry.</w:t>
      </w:r>
    </w:p>
    <w:p w:rsidR="009D17B2" w:rsidRDefault="009D17B2">
      <w:pPr>
        <w:jc w:val="both"/>
        <w:rPr>
          <w:rFonts w:ascii="Times" w:eastAsia="Times" w:hAnsi="Times" w:cs="Times"/>
          <w:sz w:val="22"/>
          <w:szCs w:val="22"/>
        </w:rPr>
      </w:pPr>
    </w:p>
    <w:p w:rsidR="009D17B2" w:rsidRDefault="009D17B2">
      <w:pPr>
        <w:jc w:val="both"/>
        <w:rPr>
          <w:rFonts w:ascii="Times" w:eastAsia="Times" w:hAnsi="Times" w:cs="Times"/>
          <w:sz w:val="22"/>
          <w:szCs w:val="22"/>
        </w:rPr>
      </w:pPr>
    </w:p>
    <w:sectPr w:rsidR="009D1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503" w:rsidRDefault="00550503">
      <w:pPr>
        <w:spacing w:line="240" w:lineRule="auto"/>
      </w:pPr>
      <w:r>
        <w:separator/>
      </w:r>
    </w:p>
  </w:endnote>
  <w:endnote w:type="continuationSeparator" w:id="0">
    <w:p w:rsidR="00550503" w:rsidRDefault="005505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Segoe Print"/>
    <w:charset w:val="00"/>
    <w:family w:val="swiss"/>
    <w:pitch w:val="default"/>
    <w:sig w:usb0="00000000" w:usb1="00000000"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default"/>
    <w:sig w:usb0="00000000" w:usb1="00000000" w:usb2="00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503" w:rsidRDefault="00550503">
      <w:pPr>
        <w:spacing w:after="0"/>
      </w:pPr>
      <w:r>
        <w:separator/>
      </w:r>
    </w:p>
  </w:footnote>
  <w:footnote w:type="continuationSeparator" w:id="0">
    <w:p w:rsidR="00550503" w:rsidRDefault="00550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5F66"/>
    <w:multiLevelType w:val="multilevel"/>
    <w:tmpl w:val="36F6E980"/>
    <w:lvl w:ilvl="0">
      <w:start w:val="1"/>
      <w:numFmt w:val="decimal"/>
      <w:lvlText w:val="%1."/>
      <w:lvlJc w:val="left"/>
      <w:pPr>
        <w:ind w:left="540" w:hanging="360"/>
      </w:pPr>
      <w:rPr>
        <w:rFonts w:ascii="Calibri" w:hAnsi="Calibri" w:cs="Calibri"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D4C356"/>
    <w:multiLevelType w:val="multilevel"/>
    <w:tmpl w:val="17D4C3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58AC3A"/>
    <w:rsid w:val="005041B6"/>
    <w:rsid w:val="00550503"/>
    <w:rsid w:val="0097D963"/>
    <w:rsid w:val="009D17B2"/>
    <w:rsid w:val="00BC330B"/>
    <w:rsid w:val="01554706"/>
    <w:rsid w:val="0616C70A"/>
    <w:rsid w:val="06D15492"/>
    <w:rsid w:val="077A0641"/>
    <w:rsid w:val="0A262768"/>
    <w:rsid w:val="0A35B741"/>
    <w:rsid w:val="0B697FAB"/>
    <w:rsid w:val="0CDAB124"/>
    <w:rsid w:val="0CEDA5A8"/>
    <w:rsid w:val="0D037AE3"/>
    <w:rsid w:val="0F57650B"/>
    <w:rsid w:val="0F800643"/>
    <w:rsid w:val="0FC272E1"/>
    <w:rsid w:val="1019616B"/>
    <w:rsid w:val="10CF5D2D"/>
    <w:rsid w:val="10F9DD84"/>
    <w:rsid w:val="1437A305"/>
    <w:rsid w:val="14638021"/>
    <w:rsid w:val="14840A17"/>
    <w:rsid w:val="15044AFD"/>
    <w:rsid w:val="153F5A04"/>
    <w:rsid w:val="176EC149"/>
    <w:rsid w:val="18D7B07D"/>
    <w:rsid w:val="196E6F4B"/>
    <w:rsid w:val="1A17A4A3"/>
    <w:rsid w:val="1A30ACFF"/>
    <w:rsid w:val="1B711862"/>
    <w:rsid w:val="1EE13B18"/>
    <w:rsid w:val="2012B526"/>
    <w:rsid w:val="2130FC40"/>
    <w:rsid w:val="21722E33"/>
    <w:rsid w:val="21CB795C"/>
    <w:rsid w:val="2257D7D4"/>
    <w:rsid w:val="2291B158"/>
    <w:rsid w:val="23EF00E5"/>
    <w:rsid w:val="26607383"/>
    <w:rsid w:val="281E17F6"/>
    <w:rsid w:val="28C50136"/>
    <w:rsid w:val="29154BF2"/>
    <w:rsid w:val="2997BD57"/>
    <w:rsid w:val="2A38B899"/>
    <w:rsid w:val="2A8C185C"/>
    <w:rsid w:val="2ACC8651"/>
    <w:rsid w:val="2BF4E66F"/>
    <w:rsid w:val="32077F4F"/>
    <w:rsid w:val="3360DC32"/>
    <w:rsid w:val="339F5AD0"/>
    <w:rsid w:val="358DF563"/>
    <w:rsid w:val="36A426B5"/>
    <w:rsid w:val="36AF292E"/>
    <w:rsid w:val="37424E20"/>
    <w:rsid w:val="3758AC3A"/>
    <w:rsid w:val="3B49E6F8"/>
    <w:rsid w:val="3CFB8323"/>
    <w:rsid w:val="3D007360"/>
    <w:rsid w:val="3D1DFD77"/>
    <w:rsid w:val="3E786095"/>
    <w:rsid w:val="407BE2DE"/>
    <w:rsid w:val="467CDFCA"/>
    <w:rsid w:val="49204048"/>
    <w:rsid w:val="492310EE"/>
    <w:rsid w:val="49442A55"/>
    <w:rsid w:val="4BD29C23"/>
    <w:rsid w:val="5066FB7A"/>
    <w:rsid w:val="50995683"/>
    <w:rsid w:val="50E5BF53"/>
    <w:rsid w:val="52905283"/>
    <w:rsid w:val="52B30FBC"/>
    <w:rsid w:val="52D5BF98"/>
    <w:rsid w:val="55126730"/>
    <w:rsid w:val="5537EB2E"/>
    <w:rsid w:val="5704F8BC"/>
    <w:rsid w:val="5738041F"/>
    <w:rsid w:val="5844EDAE"/>
    <w:rsid w:val="5BDC2405"/>
    <w:rsid w:val="5D0EB1DA"/>
    <w:rsid w:val="5DC4C67F"/>
    <w:rsid w:val="6298A95A"/>
    <w:rsid w:val="63B0200C"/>
    <w:rsid w:val="646288D1"/>
    <w:rsid w:val="6468CF3D"/>
    <w:rsid w:val="64A8E92C"/>
    <w:rsid w:val="65B67196"/>
    <w:rsid w:val="6652E905"/>
    <w:rsid w:val="68590DA5"/>
    <w:rsid w:val="6893556B"/>
    <w:rsid w:val="6DFD4806"/>
    <w:rsid w:val="6F6931F9"/>
    <w:rsid w:val="7175769D"/>
    <w:rsid w:val="73822BAF"/>
    <w:rsid w:val="73C3ED8E"/>
    <w:rsid w:val="73DCAEAE"/>
    <w:rsid w:val="748C13EC"/>
    <w:rsid w:val="7594DF40"/>
    <w:rsid w:val="766CA735"/>
    <w:rsid w:val="77E12277"/>
    <w:rsid w:val="77F4D269"/>
    <w:rsid w:val="78A84B3A"/>
    <w:rsid w:val="796ECCCF"/>
    <w:rsid w:val="7A422953"/>
    <w:rsid w:val="7ACC0A7A"/>
    <w:rsid w:val="7B5F9951"/>
    <w:rsid w:val="7D497F57"/>
    <w:rsid w:val="7DC719ED"/>
    <w:rsid w:val="7E831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A99D"/>
  <w15:docId w15:val="{681EE3A8-F263-410C-B071-F469225A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79" w:lineRule="auto"/>
    </w:pPr>
    <w:rPr>
      <w:sz w:val="24"/>
      <w:szCs w:val="24"/>
      <w:lang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C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30B"/>
    <w:rPr>
      <w:sz w:val="24"/>
      <w:szCs w:val="24"/>
      <w:lang w:eastAsia="ja-JP"/>
    </w:rPr>
  </w:style>
  <w:style w:type="paragraph" w:styleId="Footer">
    <w:name w:val="footer"/>
    <w:basedOn w:val="Normal"/>
    <w:link w:val="FooterChar"/>
    <w:uiPriority w:val="99"/>
    <w:unhideWhenUsed/>
    <w:rsid w:val="00BC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0B"/>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456</Words>
  <Characters>2756</Characters>
  <Application>Microsoft Office Word</Application>
  <DocSecurity>0</DocSecurity>
  <Lines>76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Ayat Javaid</dc:creator>
  <cp:lastModifiedBy>hp</cp:lastModifiedBy>
  <cp:revision>3</cp:revision>
  <dcterms:created xsi:type="dcterms:W3CDTF">2024-10-04T15:27:00Z</dcterms:created>
  <dcterms:modified xsi:type="dcterms:W3CDTF">2024-10-18T18:20:00Z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93A19AFA5BDE488A82318D218D761689_12</vt:lpwstr>
  </property>
  <property fmtid="{D5CDD505-2E9C-101B-9397-08002B2CF9AE}" pid="4" name="GrammarlyDocumentId">
    <vt:lpwstr>441aa91dd440f597a9b0192e87b559d3113a943fd84cb720970d7937bc7a32f6</vt:lpwstr>
  </property>
</Properties>
</file>