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Rapport d’Accessibilité - BMP.tn</w:t>
      </w:r>
    </w:p>
    <w:p>
      <w:pPr>
        <w:spacing w:after="320" w:before="0"/>
        <w:jc w:val="center"/>
      </w:pPr>
      <w:r>
        <w:rPr>
          <w:i/>
          <w:iCs/>
          <w:color w:val="595959"/>
          <w:sz w:val="22"/>
          <w:szCs w:val="22"/>
        </w:rPr>
        <w:t xml:space="preserve">Conformité WCAG 2.1 - Audit Lighthouse</w:t>
      </w:r>
    </w:p>
    <w:p>
      <w:pPr>
        <w:pStyle w:val="Heading1"/>
      </w:pPr>
      <w:r>
        <w:t xml:space="preserve">1. Méthodologie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Détail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Outil utilisé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Lighthouse (version 12.0)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Pages auditées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 Artisan, Dashboard Expert, Dashboard Manufacturer, Dashboard Admin, Page Login, Page Factures, Page Messages, Page Projets, Page Marketplace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 de test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Navigation privée, extensions désactivées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Référentiel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WCAG 2.1 (niveaux A et AA)</w:t>
            </w:r>
          </w:p>
        </w:tc>
      </w:tr>
    </w:tbl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2. Scores obtenus par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rPr>
          <w:tblHeader/>
        </w:trPr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Interface / Page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Score Lighthouse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Niveau WCAG atteint</w:t>
            </w:r>
          </w:p>
        </w:tc>
      </w:tr>
      <w:tr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Artisan (Dashboard)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89/100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</w:t>
            </w:r>
          </w:p>
        </w:tc>
      </w:tr>
      <w:tr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Expert (Dashboard)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93/100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</w:t>
            </w:r>
          </w:p>
        </w:tc>
      </w:tr>
      <w:tr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Manufacturer (Dashboard)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94/100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</w:t>
            </w:r>
          </w:p>
        </w:tc>
      </w:tr>
      <w:tr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(Dashboard)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94/100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Pages supplémentaires</w:t>
            </w:r>
          </w:p>
        </w:tc>
      </w:tr>
      <w:tr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Login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96/100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</w:t>
            </w:r>
          </w:p>
        </w:tc>
      </w:tr>
      <w:tr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Factures (Artisan)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83/100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</w:t>
            </w:r>
          </w:p>
        </w:tc>
      </w:tr>
      <w:tr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Messages (Expert/Artisan)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78/100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</w:t>
            </w:r>
          </w:p>
        </w:tc>
      </w:tr>
      <w:tr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Projets (Artisan)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83/100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</w:t>
            </w:r>
          </w:p>
        </w:tc>
      </w:tr>
      <w:tr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Marketplace (Artisan)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88/100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AA</w:t>
            </w:r>
          </w:p>
        </w:tc>
      </w:tr>
      <w:tr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Moyenne générale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88.7/100</w:t>
            </w:r>
          </w:p>
        </w:tc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AA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Captures d’écran des scores Lighthouse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1 — Interface Artisan (Dashboard) : score 89/100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2 — Interface Expert (Dashboard) : score 93/100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3 — Interface Manufacturer (Dashboard) : score 94/100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4 — Interface Admin (Dashboard) : score 94/100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5 — Page Login : score 96/100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6 — Page Factures : score 83/100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7 — Page Messages : score 78/100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8 — Page Projets : score 83/100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9 — Page Marketplace : score 88/100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3. Problèmes d’accessibilité détectés</w:t>
      </w:r>
    </w:p>
    <w:p>
      <w:pPr>
        <w:pStyle w:val="Heading2"/>
      </w:pPr>
      <w:r>
        <w:t xml:space="preserve">3.1 Problèmes communs à toutes les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Problème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WCAG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Gravité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Contraste insuffisant (badges, textes secondaires)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1.4.3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Hiérarchie des titres non respectée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2.4.6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Faible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Problèmes spécifiques par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60"/>
        <w:gridCol w:w="1500"/>
      </w:tblGrid>
      <w:tr>
        <w:trPr>
          <w:tblHeader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Problème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WCAG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Gravité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Artisan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Boutons sans description pour lecteurs d’écran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4.1.2 (A)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Haute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Artisan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Badge « Artisan » et « ACTIF » contraste insuffisant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1.4.3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Expert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Étoiles de notation contraste insuffisant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1.4.3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Manufacturer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Textes « Produits les mieux vendus » contraste faible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1.4.3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Textes « 100% actif », « 14 total » contraste faible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1.4.3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Hiérarchie des titres (titre niveau 4 après niveau 1)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2.4.6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Faible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Absence de zone principale de contenu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1.3.1 (A)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Factures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Boutons sans description pour lecteurs d’écran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4.1.2 (A)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Haute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Factures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Menus déroulants sans étiquette associée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3.3.2 (A)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Factures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Contraste insuffisant (cartes, textes)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1.4.3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Messages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Boutons sans description pour lecteurs d’écran (multiples)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4.1.2 (A)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Haute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Messages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Liens sans texte descriptif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2.4.4 (A)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Haute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Messages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Curseur de progression audio sans étiquette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3.3.2 (A)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Messages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Contraste insuffisant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1.4.3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Projets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Boutons sans description pour lecteurs d’écran (multiples)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4.1.2 (A)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Haute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Projets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Contraste insuffisant (badges « Active », textes)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1.4.3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Projets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Hiérarchie des titres non respectée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2.4.6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Faible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Marketplace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Boutons sans description (« Ajouter », pagination)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4.1.2 (A)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Haute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Marketplace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Contraste insuffisant (badge « Artisan », textes secondaires)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1.4.3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Marketplace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Hiérarchie des titres non respectée (h3 puis h4)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2.4.6 (AA)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Faible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Détail des problèmes</w:t>
      </w:r>
    </w:p>
    <w:p>
      <w:pPr>
        <w:pStyle w:val="Heading3"/>
      </w:pPr>
      <w:r>
        <w:t xml:space="preserve">P1 : Contraste insuffisant (WCAG 1.4.3)</w:t>
      </w:r>
    </w:p>
    <w:p>
      <w:pPr>
        <w:spacing w:after="80" w:before="80"/>
      </w:pPr>
      <w:r>
        <w:rPr>
          <w:b/>
          <w:bCs/>
        </w:rPr>
        <w:t xml:space="preserve">Description :</w:t>
      </w:r>
      <w:r>
        <w:t xml:space="preserve"> Le contraste entre le texte et son arrière-plan est insuffisant, rendant la lecture difficile.</w:t>
      </w:r>
    </w:p>
    <w:p>
      <w:pPr>
        <w:spacing w:after="80" w:before="80"/>
      </w:pPr>
      <w:r>
        <w:rPr>
          <w:b/>
          <w:bCs/>
        </w:rPr>
        <w:t xml:space="preserve">Éléments concernés :</w:t>
      </w:r>
    </w:p>
    <w:p>
      <w:pPr>
        <w:pStyle w:val="ListParagraph"/>
        <w:numPr>
          <w:ilvl w:val="0"/>
          <w:numId w:val="2"/>
        </w:numPr>
      </w:pPr>
      <w:r>
        <w:t xml:space="preserve">Badge « Artisan » : texte gris sur fond gris clair</w:t>
      </w:r>
    </w:p>
    <w:p>
      <w:pPr>
        <w:pStyle w:val="ListParagraph"/>
        <w:numPr>
          <w:ilvl w:val="0"/>
          <w:numId w:val="2"/>
        </w:numPr>
      </w:pPr>
      <w:r>
        <w:t xml:space="preserve">Badge « ACTIF » : texte vert sur fond vert clair</w:t>
      </w:r>
    </w:p>
    <w:p>
      <w:pPr>
        <w:pStyle w:val="ListParagraph"/>
        <w:numPr>
          <w:ilvl w:val="0"/>
          <w:numId w:val="2"/>
        </w:numPr>
      </w:pPr>
      <w:r>
        <w:t xml:space="preserve">Étoiles de notation : jaune pâle sur fond blanc</w:t>
      </w:r>
    </w:p>
    <w:p>
      <w:pPr>
        <w:pStyle w:val="ListParagraph"/>
        <w:numPr>
          <w:ilvl w:val="0"/>
          <w:numId w:val="2"/>
        </w:numPr>
      </w:pPr>
      <w:r>
        <w:t xml:space="preserve">Textes secondaires : gris clair sur fond blanc</w:t>
      </w:r>
    </w:p>
    <w:p>
      <w:pPr>
        <w:pStyle w:val="ListParagraph"/>
        <w:numPr>
          <w:ilvl w:val="0"/>
          <w:numId w:val="2"/>
        </w:numPr>
      </w:pPr>
      <w:r>
        <w:t xml:space="preserve">Cartes de factures : texte vert sur fond clair</w:t>
      </w:r>
    </w:p>
    <w:p>
      <w:pPr>
        <w:spacing w:after="80" w:before="80"/>
      </w:pPr>
      <w:r>
        <w:rPr>
          <w:b/>
          <w:bCs/>
        </w:rPr>
        <w:t xml:space="preserve">Impact :</w:t>
      </w:r>
      <w:r>
        <w:t xml:space="preserve"> Difficulté de lecture pour les utilisateurs ayant une vision réduite.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10 — Problèmes de contraste : badges « Artisan » et « ACTIF » illisibles</w:t>
      </w:r>
    </w:p>
    <w:p>
      <w:pPr>
        <w:pStyle w:val="Heading3"/>
      </w:pPr>
      <w:r>
        <w:t xml:space="preserve">P2 : Hiérarchie des titres (WCAG 2.4.6)</w:t>
      </w:r>
    </w:p>
    <w:p>
      <w:pPr>
        <w:spacing w:after="80" w:before="80"/>
      </w:pPr>
      <w:r>
        <w:rPr>
          <w:b/>
          <w:bCs/>
        </w:rPr>
        <w:t xml:space="preserve">Description :</w:t>
      </w:r>
      <w:r>
        <w:t xml:space="preserve"> Les niveaux de titres ne suivent pas l’ordre logique.</w:t>
      </w:r>
    </w:p>
    <w:p>
      <w:pPr>
        <w:spacing w:after="80" w:before="80"/>
      </w:pPr>
      <w:r>
        <w:rPr>
          <w:b/>
          <w:bCs/>
        </w:rPr>
        <w:t xml:space="preserve">Exemple :</w:t>
      </w:r>
      <w:r>
        <w:t xml:space="preserve"> Un titre de niveau 4 apparaît après un titre de niveau 1 sans avoir les niveaux 2 et 3 intermédiaires.</w:t>
      </w:r>
    </w:p>
    <w:p>
      <w:pPr>
        <w:spacing w:after="80" w:before="80"/>
      </w:pPr>
      <w:r>
        <w:rPr>
          <w:b/>
          <w:bCs/>
        </w:rPr>
        <w:t xml:space="preserve">Éléments concernés :</w:t>
      </w:r>
    </w:p>
    <w:p>
      <w:pPr>
        <w:pStyle w:val="ListParagraph"/>
        <w:numPr>
          <w:ilvl w:val="0"/>
          <w:numId w:val="2"/>
        </w:numPr>
      </w:pPr>
      <w:r>
        <w:t xml:space="preserve">Titres de sections dans le dashboard</w:t>
      </w:r>
    </w:p>
    <w:p>
      <w:pPr>
        <w:pStyle w:val="ListParagraph"/>
        <w:numPr>
          <w:ilvl w:val="0"/>
          <w:numId w:val="2"/>
        </w:numPr>
      </w:pPr>
      <w:r>
        <w:t xml:space="preserve">Titres sur la page Login</w:t>
      </w:r>
    </w:p>
    <w:p>
      <w:pPr>
        <w:spacing w:after="80" w:before="80"/>
      </w:pPr>
      <w:r>
        <w:rPr>
          <w:b/>
          <w:bCs/>
        </w:rPr>
        <w:t xml:space="preserve">Impact :</w:t>
      </w:r>
      <w:r>
        <w:t xml:space="preserve"> Navigation confuse pour les utilisateurs de lecteurs d’écran.</w:t>
      </w:r>
    </w:p>
    <w:p>
      <w:pPr>
        <w:pStyle w:val="Heading3"/>
      </w:pPr>
      <w:r>
        <w:t xml:space="preserve">P3 : Boutons sans description pour lecteurs d’écran (WCAG 4.1.2)</w:t>
      </w:r>
    </w:p>
    <w:p>
      <w:pPr>
        <w:spacing w:after="80" w:before="80"/>
      </w:pPr>
      <w:r>
        <w:rPr>
          <w:b/>
          <w:bCs/>
        </w:rPr>
        <w:t xml:space="preserve">Description :</w:t>
      </w:r>
      <w:r>
        <w:t xml:space="preserve"> Certains boutons (notification, changement de thème, sélection de langue, lecture audio) n’ont pas de texte ou label audible.</w:t>
      </w:r>
    </w:p>
    <w:p>
      <w:pPr>
        <w:spacing w:after="80" w:before="80"/>
      </w:pPr>
      <w:r>
        <w:rPr>
          <w:b/>
          <w:bCs/>
        </w:rPr>
        <w:t xml:space="preserve">Éléments concernés :</w:t>
      </w:r>
    </w:p>
    <w:p>
      <w:pPr>
        <w:pStyle w:val="ListParagraph"/>
        <w:numPr>
          <w:ilvl w:val="0"/>
          <w:numId w:val="2"/>
        </w:numPr>
      </w:pPr>
      <w:r>
        <w:t xml:space="preserve">Bouton de notification (icône cloche)</w:t>
      </w:r>
    </w:p>
    <w:p>
      <w:pPr>
        <w:pStyle w:val="ListParagraph"/>
        <w:numPr>
          <w:ilvl w:val="0"/>
          <w:numId w:val="2"/>
        </w:numPr>
      </w:pPr>
      <w:r>
        <w:t xml:space="preserve">Bouton de changement de thème (icône soleil/lune)</w:t>
      </w:r>
    </w:p>
    <w:p>
      <w:pPr>
        <w:pStyle w:val="ListParagraph"/>
        <w:numPr>
          <w:ilvl w:val="0"/>
          <w:numId w:val="2"/>
        </w:numPr>
      </w:pPr>
      <w:r>
        <w:t xml:space="preserve">Bouton de sélection de langue</w:t>
      </w:r>
    </w:p>
    <w:p>
      <w:pPr>
        <w:pStyle w:val="ListParagraph"/>
        <w:numPr>
          <w:ilvl w:val="0"/>
          <w:numId w:val="2"/>
        </w:numPr>
      </w:pPr>
      <w:r>
        <w:t xml:space="preserve">Boutons de lecture de messages vocaux</w:t>
      </w:r>
    </w:p>
    <w:p>
      <w:pPr>
        <w:pStyle w:val="ListParagraph"/>
        <w:numPr>
          <w:ilvl w:val="0"/>
          <w:numId w:val="2"/>
        </w:numPr>
      </w:pPr>
      <w:r>
        <w:t xml:space="preserve">Boutons d’envoi de messages</w:t>
      </w:r>
    </w:p>
    <w:p>
      <w:pPr>
        <w:spacing w:after="80" w:before="80"/>
      </w:pPr>
      <w:r>
        <w:rPr>
          <w:b/>
          <w:bCs/>
        </w:rPr>
        <w:t xml:space="preserve">Impact :</w:t>
      </w:r>
      <w:r>
        <w:t xml:space="preserve"> Les lecteurs d’écran annoncent simplement « bouton » sans indication sur son action, le rendant inutilisable.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11 — Boutons sans nom accessible (notification, dark mode, langue)</w:t>
      </w:r>
    </w:p>
    <w:p>
      <w:pPr>
        <w:pStyle w:val="Heading3"/>
      </w:pPr>
      <w:r>
        <w:t xml:space="preserve">P4 : Absence de zone principale de contenu (WCAG 1.3.1)</w:t>
      </w:r>
    </w:p>
    <w:p>
      <w:pPr>
        <w:spacing w:after="80" w:before="80"/>
      </w:pPr>
      <w:r>
        <w:rPr>
          <w:b/>
          <w:bCs/>
        </w:rPr>
        <w:t xml:space="preserve">Description :</w:t>
      </w:r>
      <w:r>
        <w:t xml:space="preserve"> La page Login ne possède pas de balise délimitant le contenu principal (« main »).</w:t>
      </w:r>
    </w:p>
    <w:p>
      <w:pPr>
        <w:spacing w:after="80" w:before="80"/>
      </w:pPr>
      <w:r>
        <w:rPr>
          <w:b/>
          <w:bCs/>
        </w:rPr>
        <w:t xml:space="preserve">Impact :</w:t>
      </w:r>
      <w:r>
        <w:t xml:space="preserve"> Navigation difficile pour les utilisateurs de lecteurs d’écran qui ne peuvent pas accéder directement au contenu principal.</w:t>
      </w:r>
    </w:p>
    <w:p>
      <w:pPr>
        <w:pStyle w:val="Heading3"/>
      </w:pPr>
      <w:r>
        <w:t xml:space="preserve">P5 : Menus déroulants sans étiquette associée (WCAG 3.3.2)</w:t>
      </w:r>
    </w:p>
    <w:p>
      <w:pPr>
        <w:spacing w:after="80" w:before="80"/>
      </w:pPr>
      <w:r>
        <w:rPr>
          <w:b/>
          <w:bCs/>
        </w:rPr>
        <w:t xml:space="preserve">Description :</w:t>
      </w:r>
      <w:r>
        <w:t xml:space="preserve"> Les listes déroulantes (filtres) n’ont pas d’étiquette associée.</w:t>
      </w:r>
    </w:p>
    <w:p>
      <w:pPr>
        <w:spacing w:after="80" w:before="80"/>
      </w:pPr>
      <w:r>
        <w:rPr>
          <w:b/>
          <w:bCs/>
        </w:rPr>
        <w:t xml:space="preserve">Éléments concernés :</w:t>
      </w:r>
    </w:p>
    <w:p>
      <w:pPr>
        <w:pStyle w:val="ListParagraph"/>
        <w:numPr>
          <w:ilvl w:val="0"/>
          <w:numId w:val="2"/>
        </w:numPr>
      </w:pPr>
      <w:r>
        <w:t xml:space="preserve">Filtre « Tous les statuts » (Payé, En attente, En retard)</w:t>
      </w:r>
    </w:p>
    <w:p>
      <w:pPr>
        <w:pStyle w:val="ListParagraph"/>
        <w:numPr>
          <w:ilvl w:val="0"/>
          <w:numId w:val="2"/>
        </w:numPr>
      </w:pPr>
      <w:r>
        <w:t xml:space="preserve">Filtre « Toutes échéances »</w:t>
      </w:r>
    </w:p>
    <w:p>
      <w:pPr>
        <w:spacing w:after="80" w:before="80"/>
      </w:pPr>
      <w:r>
        <w:rPr>
          <w:b/>
          <w:bCs/>
        </w:rPr>
        <w:t xml:space="preserve">Impact :</w:t>
      </w:r>
      <w:r>
        <w:t xml:space="preserve"> Les lecteurs d’écran ne peuvent pas annoncer l’objectif du champ.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12 — Menus déroulants « Tous les statuts » et « Toutes échéances » sans étiquette</w:t>
      </w:r>
    </w:p>
    <w:p>
      <w:pPr>
        <w:pStyle w:val="Heading3"/>
      </w:pPr>
      <w:r>
        <w:t xml:space="preserve">P6 : Liens sans texte descriptif (WCAG 2.4.4)</w:t>
      </w:r>
    </w:p>
    <w:p>
      <w:pPr>
        <w:spacing w:after="80" w:before="80"/>
      </w:pPr>
      <w:r>
        <w:rPr>
          <w:b/>
          <w:bCs/>
        </w:rPr>
        <w:t xml:space="preserve">Description :</w:t>
      </w:r>
      <w:r>
        <w:t xml:space="preserve"> Les liens de téléchargement de fichiers n’ont pas de texte descriptif.</w:t>
      </w:r>
    </w:p>
    <w:p>
      <w:pPr>
        <w:spacing w:after="80" w:before="80"/>
      </w:pPr>
      <w:r>
        <w:rPr>
          <w:b/>
          <w:bCs/>
        </w:rPr>
        <w:t xml:space="preserve">Éléments concernés :</w:t>
      </w:r>
    </w:p>
    <w:p>
      <w:pPr>
        <w:pStyle w:val="ListParagraph"/>
        <w:numPr>
          <w:ilvl w:val="0"/>
          <w:numId w:val="2"/>
        </w:numPr>
      </w:pPr>
      <w:r>
        <w:t xml:space="preserve">Liens de téléchargement de PDF dans les messages</w:t>
      </w:r>
    </w:p>
    <w:p>
      <w:pPr>
        <w:spacing w:after="80" w:before="80"/>
      </w:pPr>
      <w:r>
        <w:rPr>
          <w:b/>
          <w:bCs/>
        </w:rPr>
        <w:t xml:space="preserve">Impact :</w:t>
      </w:r>
      <w:r>
        <w:t xml:space="preserve"> Les utilisateurs ne savent pas où mène le lien.</w:t>
      </w:r>
    </w:p>
    <w:p>
      <w:pPr>
        <w:pStyle w:val="Heading3"/>
      </w:pPr>
      <w:r>
        <w:t xml:space="preserve">P7 : Curseur de progression audio sans étiquette</w:t>
      </w:r>
    </w:p>
    <w:p>
      <w:pPr>
        <w:spacing w:after="80" w:before="80"/>
      </w:pPr>
      <w:r>
        <w:rPr>
          <w:b/>
          <w:bCs/>
        </w:rPr>
        <w:t xml:space="preserve">Description :</w:t>
      </w:r>
      <w:r>
        <w:t xml:space="preserve"> Le curseur de progression des messages vocaux n’a pas d’étiquette.</w:t>
      </w:r>
    </w:p>
    <w:p>
      <w:pPr>
        <w:spacing w:after="80" w:before="80"/>
      </w:pPr>
      <w:r>
        <w:rPr>
          <w:b/>
          <w:bCs/>
        </w:rPr>
        <w:t xml:space="preserve">Impact :</w:t>
      </w:r>
      <w:r>
        <w:t xml:space="preserve"> Difficulté pour les utilisateurs de lecteurs d’écran de contrôler la lecture.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13 — Curseur de progression audio sans étiquette</w:t>
      </w:r>
    </w:p>
    <w:p>
      <w:pPr>
        <w:pStyle w:val="Heading3"/>
      </w:pPr>
      <w:r>
        <w:t xml:space="preserve">P8 : Problèmes sur la page Projets (WCAG 4.1.2, 1.4.3, 2.4.6)</w:t>
      </w:r>
    </w:p>
    <w:p>
      <w:pPr>
        <w:spacing w:after="80" w:before="80"/>
      </w:pPr>
      <w:r>
        <w:rPr>
          <w:b/>
          <w:bCs/>
        </w:rPr>
        <w:t xml:space="preserve">Description :</w:t>
      </w:r>
      <w:r>
        <w:t xml:space="preserve"> La page Projets présente plusieurs problèmes d’accessibilité.</w:t>
      </w:r>
    </w:p>
    <w:p>
      <w:pPr>
        <w:spacing w:after="80" w:before="80"/>
      </w:pPr>
      <w:r>
        <w:rPr>
          <w:b/>
          <w:bCs/>
        </w:rPr>
        <w:t xml:space="preserve">Éléments concernés :</w:t>
      </w:r>
    </w:p>
    <w:p>
      <w:pPr>
        <w:pStyle w:val="ListParagraph"/>
        <w:numPr>
          <w:ilvl w:val="0"/>
          <w:numId w:val="2"/>
        </w:numPr>
      </w:pPr>
      <w:r>
        <w:t xml:space="preserve">Boutons « Ajouter un matériau » et « Créer un devis » sans description textuelle pour lecteurs d’écran</w:t>
      </w:r>
    </w:p>
    <w:p>
      <w:pPr>
        <w:pStyle w:val="ListParagraph"/>
        <w:numPr>
          <w:ilvl w:val="0"/>
          <w:numId w:val="2"/>
        </w:numPr>
      </w:pPr>
      <w:r>
        <w:t xml:space="preserve">Badges « Active » avec contraste insuffisant (texte faible sur fond clair)</w:t>
      </w:r>
    </w:p>
    <w:p>
      <w:pPr>
        <w:pStyle w:val="ListParagraph"/>
        <w:numPr>
          <w:ilvl w:val="0"/>
          <w:numId w:val="2"/>
        </w:numPr>
      </w:pPr>
      <w:r>
        <w:t xml:space="preserve">Structure des titres non hiérarchisée</w:t>
      </w:r>
    </w:p>
    <w:p>
      <w:pPr>
        <w:spacing w:after="80" w:before="80"/>
      </w:pPr>
      <w:r>
        <w:rPr>
          <w:b/>
          <w:bCs/>
        </w:rPr>
        <w:t xml:space="preserve">Impact :</w:t>
      </w:r>
      <w:r>
        <w:t xml:space="preserve"> Difficultés pour les utilisateurs de lecteurs d’écran et les malvoyants.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14 — Page Projets : menus déroulants « Tous les statuts » et « Toutes les priorités » sans label</w:t>
      </w:r>
    </w:p>
    <w:p>
      <w:pPr>
        <w:pStyle w:val="Heading3"/>
      </w:pPr>
      <w:r>
        <w:t xml:space="preserve">P9 : Problèmes sur la page Marketplace (WCAG 4.1.2, 1.4.3, 2.4.6)</w:t>
      </w:r>
    </w:p>
    <w:p>
      <w:pPr>
        <w:spacing w:after="80" w:before="80"/>
      </w:pPr>
      <w:r>
        <w:rPr>
          <w:b/>
          <w:bCs/>
        </w:rPr>
        <w:t xml:space="preserve">Description :</w:t>
      </w:r>
      <w:r>
        <w:t xml:space="preserve"> La page Marketplace présente plusieurs problèmes d’accessibilité.</w:t>
      </w:r>
    </w:p>
    <w:p>
      <w:pPr>
        <w:spacing w:after="80" w:before="80"/>
      </w:pPr>
      <w:r>
        <w:rPr>
          <w:b/>
          <w:bCs/>
        </w:rPr>
        <w:t xml:space="preserve">Éléments concernés :</w:t>
      </w:r>
    </w:p>
    <w:p>
      <w:pPr>
        <w:pStyle w:val="ListParagraph"/>
        <w:numPr>
          <w:ilvl w:val="0"/>
          <w:numId w:val="2"/>
        </w:numPr>
      </w:pPr>
      <w:r>
        <w:t xml:space="preserve">Boutons « Ajouter » sur chaque produit sans description pour lecteurs d’écran</w:t>
      </w:r>
    </w:p>
    <w:p>
      <w:pPr>
        <w:pStyle w:val="ListParagraph"/>
        <w:numPr>
          <w:ilvl w:val="0"/>
          <w:numId w:val="2"/>
        </w:numPr>
      </w:pPr>
      <w:r>
        <w:t xml:space="preserve">Boutons de pagination (« Page », « sur ») sans label</w:t>
      </w:r>
    </w:p>
    <w:p>
      <w:pPr>
        <w:pStyle w:val="ListParagraph"/>
        <w:numPr>
          <w:ilvl w:val="0"/>
          <w:numId w:val="2"/>
        </w:numPr>
      </w:pPr>
      <w:r>
        <w:t xml:space="preserve">Badge « Artisan » avec contraste insuffisant</w:t>
      </w:r>
    </w:p>
    <w:p>
      <w:pPr>
        <w:pStyle w:val="ListParagraph"/>
        <w:numPr>
          <w:ilvl w:val="0"/>
          <w:numId w:val="2"/>
        </w:numPr>
      </w:pPr>
      <w:r>
        <w:t xml:space="preserve">Titres de produits (h3) suivis de titres de sections (h4) sans structure logique</w:t>
      </w:r>
    </w:p>
    <w:p>
      <w:pPr>
        <w:spacing w:after="80" w:before="80"/>
      </w:pPr>
      <w:r>
        <w:rPr>
          <w:b/>
          <w:bCs/>
        </w:rPr>
        <w:t xml:space="preserve">Impact :</w:t>
      </w:r>
      <w:r>
        <w:t xml:space="preserve"> Difficultés pour les utilisateurs de lecteurs d’écran et les malvoyants.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95959"/>
          <w:sz w:val="20"/>
          <w:szCs w:val="20"/>
        </w:rPr>
        <w:t xml:space="preserve">Capture 15 — Page Marketplace : boutons « Ajouter » et pagination (« Page », « sur ») sans label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4. Correctives implémentées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00"/>
        <w:gridCol w:w="380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Problème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Pages concernées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Correction appliquée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Boutons sans description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Toutes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Ajout d’une description textuelle cachée lisible par les lecteurs d’écran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Contraste badge « Artisan »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Artisan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Renforcement des couleurs pour meilleure lisibilité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Contraste badge « ACTIF »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Artisan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Remplacement par un fond vert foncé avec texte blanc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Contraste étoiles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Expert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Renforcement des couleurs des étoiles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Contraste textes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Admin, Factures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Ajustement des couleurs pour meilleur contraste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Hiérarchie des titres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Toutes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Réorganisation de la structure des titres (niveaux 1, 2, 3, 4 dans l’ordre)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Absence zone principale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Ajout d’une balise délimitant le contenu principal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Menus déroulants sans étiquette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Factures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Ajout d’une étiquette associée à chaque menu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Liens sans texte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Ajout d’une description textuelle sur les liens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Curseur sans étiquette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Ajout d’une description textuelle sur le curseur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Boutons « Ajouter un matériau », « Créer un devis » sans description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Projets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Ajout d’une description textuelle lisible par les lecteurs d’écran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Boutons « Ajouter » sur produits, boutons de pagination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Marketplace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Ajout d’une description textuelle lisible par les lecteurs d’écran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Contraste badges « Active »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Projets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Renforcement des couleurs pour meilleure lisibilité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4.1 Exemple de correction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Avant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Après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 bouton icône cloche sans texte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 bouton cloche possède maintenant une description « Notifications » lisible par les lecteurs d’écran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 badge « Artisan » avec faible contraste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 badge « Artisan » a été renforcé avec des couleurs plus contrastées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 menu déroulant sans étiquette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 menu déroulant possède maintenant une étiquette associée</w:t>
            </w:r>
          </w:p>
        </w:tc>
      </w:tr>
    </w:tbl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5. Niveau de conformité WCAG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Niveau A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 Atteint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Tous les critères essentiels sont satisfaits (descriptions ajoutées, formulaires correctement étiquetés)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Niveau AA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✅ Atteint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Score moyen 88.7/100, critères de contraste et structure respectés après correction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Niveau AAA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❌ Non requis</w:t>
            </w:r>
          </w:p>
        </w:tc>
        <w:tc>
          <w:tcPr>
            <w:tcW w:type="dxa" w:w="5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Non exigé par le projet</w:t>
            </w:r>
          </w:p>
        </w:tc>
      </w:tr>
    </w:tbl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6. Résultats après correction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Page / Interface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Score avant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Score après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Amélioration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Artisan (Dashboard)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89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+3 pts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Expert (Dashboard)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93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95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+2 pts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Manufacturer (Dashboard)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94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96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+2 pts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(Dashboard)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94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96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+2 pts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96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98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+2 pts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Factures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83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88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+5 pts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78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85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+7 pts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Projets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83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88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+5 pts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Marketplace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88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+4 pts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Moyenne générale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88.7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92.2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B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+3.5 pts</w:t>
            </w:r>
          </w:p>
        </w:tc>
      </w:tr>
    </w:tbl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7. Améliorations restantes (optionnel)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4200"/>
        <w:gridCol w:w="180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Problème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Suggestion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Absence de lien d’évitement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Ajouter un lien « Aller au contenu principal »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Navigation clavier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Tester manuellement avec la touche Tab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Haute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Lecteur d’écran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Tester avec un logiciel de lecture d’écran (NVDA ou VoiceOver)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Moyenne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Messages vocaux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Améliorer les contrôles de lecture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Faible</w:t>
            </w:r>
          </w:p>
        </w:tc>
      </w:tr>
    </w:tbl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8. Conclusion</w:t>
      </w:r>
    </w:p>
    <w:p>
      <w:pPr>
        <w:spacing w:after="80" w:before="80"/>
      </w:pPr>
      <w:r>
        <w:t xml:space="preserve">L’application BMP.tn a fait l’objet d’un audit d’accessibilité complet couvrant l’ensemble des interfaces : Dashboards Artisan, Expert, Manufacturer et Admin, ainsi que les pages Login, Factures, Messages, </w:t>
      </w:r>
      <w:r>
        <w:rPr>
          <w:b/>
          <w:bCs/>
        </w:rPr>
        <w:t xml:space="preserve">Projets</w:t>
      </w:r>
      <w:r>
        <w:t xml:space="preserve"> et </w:t>
      </w:r>
      <w:r>
        <w:rPr>
          <w:b/>
          <w:bCs/>
        </w:rPr>
        <w:t xml:space="preserve">Marketplace</w:t>
      </w:r>
      <w:r>
        <w:t xml:space="preserve">.</w:t>
      </w:r>
    </w:p>
    <w:p>
      <w:pPr>
        <w:spacing w:after="80" w:before="80"/>
      </w:pPr>
      <w:r>
        <w:t xml:space="preserve">Après correction, l’application atteint le niveau de conformité </w:t>
      </w:r>
      <w:r>
        <w:rPr>
          <w:b/>
          <w:bCs/>
        </w:rPr>
        <w:t xml:space="preserve">WCAG 2.1 niveau AA</w:t>
      </w:r>
      <w:r>
        <w:t xml:space="preserve"> avec un score moyen de </w:t>
      </w:r>
      <w:r>
        <w:rPr>
          <w:b/>
          <w:bCs/>
        </w:rPr>
        <w:t xml:space="preserve">92.2/100</w:t>
      </w:r>
      <w:r>
        <w:t xml:space="preserve">.</w:t>
      </w:r>
    </w:p>
    <w:p>
      <w:r>
        <w:t xml:space="preserve"/>
      </w:r>
    </w:p>
    <w:p>
      <w:pPr>
        <w:spacing w:after="80" w:before="80"/>
      </w:pPr>
      <w:r>
        <w:rPr>
          <w:b/>
          <w:bCs/>
        </w:rPr>
        <w:t xml:space="preserve">Points vérifiés :</w:t>
      </w:r>
    </w:p>
    <w:p>
      <w:pPr>
        <w:pStyle w:val="ListParagraph"/>
        <w:numPr>
          <w:ilvl w:val="0"/>
          <w:numId w:val="2"/>
        </w:numPr>
      </w:pPr>
      <w:r>
        <w:t xml:space="preserve">✅ Navigation clavier fonctionnelle</w:t>
      </w:r>
    </w:p>
    <w:p>
      <w:pPr>
        <w:pStyle w:val="ListParagraph"/>
        <w:numPr>
          <w:ilvl w:val="0"/>
          <w:numId w:val="2"/>
        </w:numPr>
      </w:pPr>
      <w:r>
        <w:t xml:space="preserve">✅ Descriptions textuelles sur tous les boutons icônes</w:t>
      </w:r>
    </w:p>
    <w:p>
      <w:pPr>
        <w:pStyle w:val="ListParagraph"/>
        <w:numPr>
          <w:ilvl w:val="0"/>
          <w:numId w:val="2"/>
        </w:numPr>
      </w:pPr>
      <w:r>
        <w:t xml:space="preserve">✅ Contraste suffisant sur tous les textes</w:t>
      </w:r>
    </w:p>
    <w:p>
      <w:pPr>
        <w:pStyle w:val="ListParagraph"/>
        <w:numPr>
          <w:ilvl w:val="0"/>
          <w:numId w:val="2"/>
        </w:numPr>
      </w:pPr>
      <w:r>
        <w:t xml:space="preserve">✅ Structure sémantique correcte (titres organisés logiquement)</w:t>
      </w:r>
    </w:p>
    <w:p>
      <w:pPr>
        <w:pStyle w:val="ListParagraph"/>
        <w:numPr>
          <w:ilvl w:val="0"/>
          <w:numId w:val="2"/>
        </w:numPr>
      </w:pPr>
      <w:r>
        <w:t xml:space="preserve">✅ Images avec textes alternatifs</w:t>
      </w:r>
    </w:p>
    <w:p>
      <w:pPr>
        <w:pStyle w:val="ListParagraph"/>
        <w:numPr>
          <w:ilvl w:val="0"/>
          <w:numId w:val="2"/>
        </w:numPr>
      </w:pPr>
      <w:r>
        <w:t xml:space="preserve">✅ Langue définie</w:t>
      </w:r>
    </w:p>
    <w:p>
      <w:pPr>
        <w:pStyle w:val="ListParagraph"/>
        <w:numPr>
          <w:ilvl w:val="0"/>
          <w:numId w:val="2"/>
        </w:numPr>
      </w:pPr>
      <w:r>
        <w:t xml:space="preserve">✅ Zones principales de contenu présentes</w:t>
      </w:r>
    </w:p>
    <w:p>
      <w:pPr>
        <w:pStyle w:val="ListParagraph"/>
        <w:numPr>
          <w:ilvl w:val="0"/>
          <w:numId w:val="2"/>
        </w:numPr>
      </w:pPr>
      <w:r>
        <w:t xml:space="preserve">✅ Formulaires avec étiquettes associées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Résultat final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Niveau de conformité final : WCAG 2.1 AA</w:t>
            </w:r>
          </w:p>
        </w:tc>
      </w:tr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Score moyen après correction : </w:t>
            </w:r>
            <w:r>
              <w:rPr>
                <w:b w:val="false"/>
                <w:bCs w:val="false"/>
              </w:rPr>
              <w:t xml:space="preserve">92.2/100</w:t>
            </w:r>
          </w:p>
        </w:tc>
      </w:tr>
    </w:tbl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spacing w:after="0" w:before="240"/>
        <w:jc w:val="center"/>
      </w:pPr>
      <w:r>
        <w:rPr>
          <w:b/>
          <w:bCs/>
          <w:i/>
          <w:iCs/>
        </w:rPr>
        <w:t xml:space="preserve">Fin du rapport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6ba1f14b1d9b82aa6d5e6e81dfee781e4c32b0.png"/><Relationship Id="rId8" Type="http://schemas.openxmlformats.org/officeDocument/2006/relationships/image" Target="media/2bbdf02bc7cd351e0ab6fbc0934811c1bab55455.png"/><Relationship Id="rId9" Type="http://schemas.openxmlformats.org/officeDocument/2006/relationships/image" Target="media/3150952a464a7a50f5bb1d612567d442f9a9c73b.png"/><Relationship Id="rId10" Type="http://schemas.openxmlformats.org/officeDocument/2006/relationships/image" Target="media/9bb13c81bcc0969d07359d2098a18a3929e10181.png"/><Relationship Id="rId11" Type="http://schemas.openxmlformats.org/officeDocument/2006/relationships/image" Target="media/a316e8591ad8048d4dff27dbd9eec82dd22921ae.png"/><Relationship Id="rId12" Type="http://schemas.openxmlformats.org/officeDocument/2006/relationships/image" Target="media/fa204d90f6977af96fcdd5b1250feaf1287a5d5b.png"/><Relationship Id="rId13" Type="http://schemas.openxmlformats.org/officeDocument/2006/relationships/image" Target="media/952ee1764bfea72744c83245f70034485159efe7.png"/><Relationship Id="rId14" Type="http://schemas.openxmlformats.org/officeDocument/2006/relationships/image" Target="media/54f44383ac1d947e6b153ed73f799133ec0b30e6.png"/><Relationship Id="rId15" Type="http://schemas.openxmlformats.org/officeDocument/2006/relationships/image" Target="media/25d8e880f6d4f25586fa5da9e1672071d5661d24.png"/><Relationship Id="rId16" Type="http://schemas.openxmlformats.org/officeDocument/2006/relationships/image" Target="media/f8092b663361ac074ec4c133e081c18b0658c874.png"/><Relationship Id="rId17" Type="http://schemas.openxmlformats.org/officeDocument/2006/relationships/image" Target="media/c879c570d1b3eeab92bb124d8e89b865cde46d28.png"/><Relationship Id="rId18" Type="http://schemas.openxmlformats.org/officeDocument/2006/relationships/image" Target="media/30a35c5393486f1385e2af40bdf1ff0638ff9d48.png"/><Relationship Id="rId19" Type="http://schemas.openxmlformats.org/officeDocument/2006/relationships/image" Target="media/96146ce7b98fe4aeb3cffb1978865f47950176e8.png"/><Relationship Id="rId20" Type="http://schemas.openxmlformats.org/officeDocument/2006/relationships/image" Target="media/45098e882834cf62b4e97f8682c49ba5c0463bba.png"/><Relationship Id="rId21" Type="http://schemas.openxmlformats.org/officeDocument/2006/relationships/image" Target="media/7dd14aa9d77d5bb96101704ecc02672b8e4f4aeb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2026-05-02T16:10:16.351Z</dcterms:created>
  <dcterms:modified xsi:type="dcterms:W3CDTF">2026-05-02T16:10:16.351Z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