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11111"/>
          <w:sz w:val="52"/>
          <w:szCs w:val="52"/>
        </w:rPr>
        <w:t xml:space="preserve">Ahmed Akram Amer</w:t>
      </w:r>
    </w:p>
    <w:p>
      <w:pPr>
        <w:spacing w:after="3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Shebin el-Kom, Egypt  •  +20 100 795 2538  •  ahmedakram3ai@gmail.com</w:t>
      </w:r>
    </w:p>
    <w:p>
      <w:pPr>
        <w:spacing w:after="160"/>
        <w:jc w:val="center"/>
      </w:pPr>
      <w:hyperlink w:history="1" r:id="rIdaxee_3bicquottgkebyyn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linkedin.com/in/ahmed-akram-kamel-amer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•  </w:t>
      </w:r>
      <w:hyperlink w:history="1" r:id="rIdzqo4vopklfdiiohu2lb6f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github.com/Ahmed-7-ML</w:t>
        </w:r>
      </w:hyperlink>
    </w:p>
    <w:p>
      <w:pPr>
        <w:pBdr>
          <w:bottom w:val="single" w:color="1F3A6E" w:sz="6" w:space="1"/>
        </w:pBdr>
        <w:spacing w:after="80" w:before="200"/>
      </w:pPr>
      <w:r>
        <w:rPr>
          <w:rFonts w:ascii="Calibri" w:cs="Calibri" w:eastAsia="Calibri" w:hAnsi="Calibri"/>
          <w:b/>
          <w:bCs/>
          <w:caps/>
          <w:color w:val="1F3A6E"/>
          <w:spacing w:val="40"/>
          <w:sz w:val="22"/>
          <w:szCs w:val="22"/>
        </w:rPr>
        <w:t xml:space="preserve">Professional Summary</w:t>
      </w:r>
    </w:p>
    <w:p>
      <w:pPr>
        <w:spacing w:after="60" w:before="10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Computer Science and Engineering graduate (GPA: 3.71/4.0) specializing in LLM applications, multi-agent systems, and GenAI solutions. Delivered 4+ production-ready AI systems using LangGraph, CrewAI, RAG pipelines, and Gemini 2.5 Flash — from enterprise Text-to-SQL platforms to intelligent procurement automation. Proficient in Python and the full AI/ML stack, with proven results including 95% model accuracy, 80% reduction in manual workflows, and sub-3s API response times.</w:t>
      </w:r>
    </w:p>
    <w:p>
      <w:pPr>
        <w:pBdr>
          <w:bottom w:val="single" w:color="1F3A6E" w:sz="6" w:space="1"/>
        </w:pBdr>
        <w:spacing w:after="80" w:before="200"/>
      </w:pPr>
      <w:r>
        <w:rPr>
          <w:rFonts w:ascii="Calibri" w:cs="Calibri" w:eastAsia="Calibri" w:hAnsi="Calibri"/>
          <w:b/>
          <w:bCs/>
          <w:caps/>
          <w:color w:val="1F3A6E"/>
          <w:spacing w:val="40"/>
          <w:sz w:val="22"/>
          <w:szCs w:val="22"/>
        </w:rPr>
        <w:t xml:space="preserve">Projects</w:t>
      </w:r>
    </w:p>
    <w:p>
      <w:pPr>
        <w:spacing w:after="30" w:before="140"/>
      </w:pPr>
      <w:r/>
      <w:r>
        <w:rPr>
          <w:rFonts w:ascii="Calibri" w:hAnsi="Calibri"/>
          <w:b/>
          <w:color w:val="111111"/>
          <w:sz w:val="20"/>
        </w:rPr>
        <w:t>QueryGuard AI – Enterprise Text-to-SQL Platform</w:t>
      </w:r>
      <w:r>
        <w:rPr>
          <w:rFonts w:ascii="Calibri" w:hAnsi="Calibri"/>
          <w:color w:val="888888"/>
          <w:sz w:val="19"/>
        </w:rPr>
        <w:t xml:space="preserve"> | </w:t>
      </w:r>
      <w:r>
        <w:rPr>
          <w:rFonts w:ascii="Calibri" w:hAnsi="Calibri"/>
          <w:color w:val="0033CC"/>
          <w:sz w:val="19"/>
          <w:u w:val="single"/>
        </w:rPr>
        <w:t>github.com/Ahmed-7-ML/QueryGuard-AI.git</w:t>
      </w:r>
      <w:r>
        <w:rPr>
          <w:rFonts w:ascii="Calibri" w:hAnsi="Calibri"/>
          <w:color w:val="888888"/>
          <w:sz w:val="19"/>
        </w:rPr>
        <w:t xml:space="preserve"> | </w:t>
      </w:r>
      <w:r>
        <w:rPr>
          <w:rFonts w:ascii="Calibri" w:hAnsi="Calibri"/>
          <w:i/>
          <w:color w:val="555555"/>
          <w:sz w:val="18"/>
        </w:rPr>
        <w:t>Python, Gemini 2.5 Flash, Streamlit, SQLite3, RBAC</w:t>
      </w:r>
      <w:r>
        <w:rPr>
          <w:rFonts w:ascii="Calibri" w:hAnsi="Calibri"/>
          <w:color w:val="888888"/>
          <w:sz w:val="18"/>
        </w:rPr>
        <w:t xml:space="preserve">  Apr 2025 – Jun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Built an enterprise-grade GenAI platform that translates plain English and Arabic questions into optimized, executable SQL queries with real-time results, enabling data democratization for non-technical business users.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Implemented a Dual-Layer RBAC security system: Admins get full CRUD access while Standard Users are restricted to read-only via SQL Views — with DROP, DELETE, TRUNCATE, and ALTER blocked at both UI and LLM prompt levels.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Designed a decoupled modular architecture (src/auth.py, src/ai_engine.py, src/db_manager.py) supporting one-line migration from SQLite3 to PostgreSQL, MySQL, or Amazon RDS — zero UI changes required.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Powered by the 2026 Google GenAI SDK (Gemini 2.5 Flash), delivering accurate, sanitized SQL generation with schema-aware context injection and injection-resistant system prompting.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Multi-Agent Research &amp; Writing System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 | 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Python, LangGraph, CrewAI, FastAPI, n8n, Groq LLaMA 3.3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Jan 2025 – Mar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Built a multi-agent pipeline that cut manual research time by ~80% and generated structured reports in under 2 minutes, connecting n8n, FastAPI, LangGraph, and CrewAI agents end-to-end.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Designed a router node dynamically dispatching tasks to specialized agents: Research Analyst (SerperDev/Google Search) and Content Writer — with full AgentOps observability across all runs.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Integrated Groq LLaMA 3.3 70B achieving GPT-4-comparable output without API costs; resolved 6+ integration challenges including Poetry cache conflicts and Arabic encoding in n8n.</w:t>
      </w:r>
    </w:p>
    <w:p>
      <w:pPr>
        <w:spacing w:after="30" w:before="140"/>
      </w:pPr>
      <w:r/>
      <w:r>
        <w:rPr>
          <w:rFonts w:ascii="Calibri" w:hAnsi="Calibri"/>
          <w:b/>
          <w:color w:val="111111"/>
          <w:sz w:val="20"/>
        </w:rPr>
        <w:t>ReActify-PDF – Enterprise ReAct Agent PDF Chat App</w:t>
      </w:r>
      <w:r>
        <w:rPr>
          <w:rFonts w:ascii="Calibri" w:hAnsi="Calibri"/>
          <w:color w:val="888888"/>
          <w:sz w:val="19"/>
        </w:rPr>
        <w:t xml:space="preserve"> | </w:t>
      </w:r>
      <w:r>
        <w:rPr>
          <w:rFonts w:ascii="Calibri" w:hAnsi="Calibri"/>
          <w:color w:val="0033CC"/>
          <w:sz w:val="19"/>
          <w:u w:val="single"/>
        </w:rPr>
        <w:t>github.com/Ahmed-7-ML/ReActify-PDF.git</w:t>
      </w:r>
      <w:r>
        <w:rPr>
          <w:rFonts w:ascii="Calibri" w:hAnsi="Calibri"/>
          <w:color w:val="888888"/>
          <w:sz w:val="19"/>
        </w:rPr>
        <w:t xml:space="preserve"> | </w:t>
      </w:r>
      <w:r>
        <w:rPr>
          <w:rFonts w:ascii="Calibri" w:hAnsi="Calibri"/>
          <w:i/>
          <w:color w:val="555555"/>
          <w:sz w:val="18"/>
        </w:rPr>
        <w:t>React, FastAPI, Qdrant, SQLite, Gemini API, LangChain, Python</w:t>
      </w:r>
      <w:r>
        <w:rPr>
          <w:rFonts w:ascii="Calibri" w:hAnsi="Calibri"/>
          <w:color w:val="888888"/>
          <w:sz w:val="18"/>
        </w:rPr>
        <w:t xml:space="preserve">  May 2026 – Jun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19"/>
          <w:szCs w:val="19"/>
        </w:rPr>
        <w:t>Engineered a bilingual (English/Arabic) agentic PDF chatting application utilizing the ReAct agent framework via Google Gemini API to autonomously reason and synthesize source-attributed answers.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19"/>
          <w:szCs w:val="19"/>
        </w:rPr>
        <w:t>Built a high-performance ingestion pipeline that generates embeddings and indexes documents into a local, SQLite-backed Qdrant vector database in seconds.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19"/>
          <w:szCs w:val="19"/>
        </w:rPr>
        <w:t>Optimized system performance using a single connection instance for lock-free SQLite ingestion and implemented immediate garbage collection of database locks on document upload.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AI-Powered Procurement System — Multi-Agent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 | 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Python, CrewAI, LangChain, Groq LLaMA 3.3, Tavily, AgentOps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Sep 2024 – Nov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Designed a 4-agent CrewAI pipeline automating the full procurement workflow: query generation, product discovery, web scraping, and Bootstrap HTML report generation — cutting manual research by 70%.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Containerized with Docker for high-availability processing; agents compare prices across Amazon Egypt, Jumia, and Noon in real-time.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Integrated AgentOps for monitoring token usage, cost, fail rate, and execution traces — achieving full observability across all agent runs.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Customer Support Chatbot — Multilingual RAG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 | 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Python, LangChain, Chroma, Groq, HuggingFace, Gradio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Jul 2024 – Sep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Built a production-style RAG chatbot handling customer queries in Arabic and English from a PDF knowledge base using multilingual embeddings (intfloat/multilingual-e5-small) with MMR retrieval (k=6).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Implemented hallucination control via strict system prompting — agent responds only from retrieved context or escalates to human support.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Deep Learning with PyTorch — Multi-Domain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 | 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Python, PyTorch, CNNs, Transfer Learning, Audio Classification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Apr 2024 – Jul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End-to-end PyTorch pipelines for image classification (CIFAR-10, MNIST), audio classification, e-commerce clothing, and breast cancer detection — with regularization and inference-ready deployment.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ML Lifecycle Factory — ML Forge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 | 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Python, Flask, MLflow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Oct 2023 – Feb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Architected a web platform automating the full ML lifecycle (ingestion to REST API deployment) as a factory pipeline, reducing overall ML cycle time by 40% via MLflow experiment tracking.</w:t>
      </w:r>
    </w:p>
    <w:p>
      <w:pPr>
        <w:pBdr>
          <w:bottom w:val="single" w:color="1F3A6E" w:sz="6" w:space="1"/>
        </w:pBdr>
        <w:spacing w:after="80" w:before="200"/>
      </w:pPr>
      <w:r>
        <w:rPr>
          <w:rFonts w:ascii="Calibri" w:cs="Calibri" w:eastAsia="Calibri" w:hAnsi="Calibri"/>
          <w:b/>
          <w:bCs/>
          <w:caps/>
          <w:color w:val="1F3A6E"/>
          <w:spacing w:val="40"/>
          <w:sz w:val="22"/>
          <w:szCs w:val="22"/>
        </w:rPr>
        <w:t xml:space="preserve">Technical Skills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F3A6E"/>
          <w:sz w:val="19"/>
          <w:szCs w:val="19"/>
        </w:rPr>
        <w:t xml:space="preserve">AI Agents 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LangGraph, CrewAI, LangChain, LangSmith, AgentOps, RAG, ReAct, Prompt Engineering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F3A6E"/>
          <w:sz w:val="19"/>
          <w:szCs w:val="19"/>
        </w:rPr>
        <w:t xml:space="preserve">LLMs &amp; NLP 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Hugging Face Transformers, NLTK, SpaCy, Groq, Google Gemini, OpenAI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F3A6E"/>
          <w:sz w:val="19"/>
          <w:szCs w:val="19"/>
        </w:rPr>
        <w:t xml:space="preserve">Deep Learning 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PyTorch, TensorFlow, Scikit-learn, XGBoost, OpenCV, Keras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F3A6E"/>
          <w:sz w:val="19"/>
          <w:szCs w:val="19"/>
        </w:rPr>
        <w:t xml:space="preserve">Web &amp; APIs 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FastAPI, Flask, Streamlit, Gradio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F3A6E"/>
          <w:sz w:val="19"/>
          <w:szCs w:val="19"/>
        </w:rPr>
        <w:t xml:space="preserve">MLOps &amp; Cloud 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MLflow, Docker, GitHub Actions (CI/CD), AWS (EC2, S3, SageMaker), Pinecone, Chroma, LangSmith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F3A6E"/>
          <w:sz w:val="19"/>
          <w:szCs w:val="19"/>
        </w:rPr>
        <w:t xml:space="preserve">Data 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Pandas, NumPy, Matplotlib, Seaborn, Plotly, Dash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F3A6E"/>
          <w:sz w:val="19"/>
          <w:szCs w:val="19"/>
        </w:rPr>
        <w:t xml:space="preserve">Languages 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Python, SQL (SQL Server, Oracle, SQLite)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F3A6E"/>
          <w:sz w:val="19"/>
          <w:szCs w:val="19"/>
        </w:rPr>
        <w:t xml:space="preserve">Tools 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Git, GitHub, Jupyter, Google Colab, VS Code</w:t>
      </w:r>
    </w:p>
    <w:p>
      <w:pPr>
        <w:pBdr>
          <w:bottom w:val="single" w:color="1F3A6E" w:sz="6" w:space="1"/>
        </w:pBdr>
        <w:spacing w:after="80" w:before="200"/>
      </w:pPr>
      <w:r>
        <w:rPr>
          <w:rFonts w:ascii="Calibri" w:cs="Calibri" w:eastAsia="Calibri" w:hAnsi="Calibri"/>
          <w:b/>
          <w:bCs/>
          <w:caps/>
          <w:color w:val="1F3A6E"/>
          <w:spacing w:val="40"/>
          <w:sz w:val="22"/>
          <w:szCs w:val="22"/>
        </w:rPr>
        <w:t xml:space="preserve">Experience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AI &amp; Data Science Intern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· DEPI | EYouth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Jun 2024 – Dec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Engineered supervised ML models for predictive analytics, achieving 90% accuracy on structured datasets and reducing manual reporting time by 50%.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Conducted EDA and feature engineering with Pandas and Seaborn across 10+ high-dimensional datasets, surfacing actionable business insights for stakeholders.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Deployed supervised ML models as REST APIs using Flask and Docker, enabling real-time inference for business users and reducing inference latency in production environments.</w:t>
      </w:r>
    </w:p>
    <w:p>
      <w:pPr>
        <w:pBdr>
          <w:bottom w:val="single" w:color="1F3A6E" w:sz="6" w:space="1"/>
        </w:pBdr>
        <w:spacing w:after="80" w:before="200"/>
      </w:pPr>
      <w:r>
        <w:rPr>
          <w:rFonts w:ascii="Calibri" w:cs="Calibri" w:eastAsia="Calibri" w:hAnsi="Calibri"/>
          <w:b/>
          <w:bCs/>
          <w:caps/>
          <w:color w:val="1F3A6E"/>
          <w:spacing w:val="40"/>
          <w:sz w:val="22"/>
          <w:szCs w:val="22"/>
        </w:rPr>
        <w:t xml:space="preserve">Education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Bachelor of Electronic Engineering — Computer Science and Engineering</w:t>
      </w:r>
    </w:p>
    <w:p>
      <w:pPr>
        <w:spacing w:after="3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Menoufia University  •  GPA: 3.71 / 4.0  • 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Expected Graduation: October 2026</w:t>
      </w:r>
    </w:p>
    <w:p>
      <w:pPr>
        <w:pBdr>
          <w:bottom w:val="single" w:color="1F3A6E" w:sz="6" w:space="1"/>
        </w:pBdr>
        <w:spacing w:after="80" w:before="200"/>
      </w:pPr>
      <w:r>
        <w:rPr>
          <w:rFonts w:ascii="Calibri" w:cs="Calibri" w:eastAsia="Calibri" w:hAnsi="Calibri"/>
          <w:b/>
          <w:bCs/>
          <w:caps/>
          <w:color w:val="1F3A6E"/>
          <w:spacing w:val="40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Machine Learning Specialization — DeepLearning.AI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AI Engineer for Data Scientists Associate — DataCamp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HCIA-AI — Huawei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Python for AI and Data Science — IBM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Data Scientist — DEPI &amp; EYouth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Applied Deep Learning — MaharaTech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AI Camp — Sprints × Microsoft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/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xee_3bicquottgkebyyn" Type="http://schemas.openxmlformats.org/officeDocument/2006/relationships/hyperlink" Target="https://linkedin.com/in/ahmed-akram-kamel-amer" TargetMode="External"/><Relationship Id="rIdzqo4vopklfdiiohu2lb6f" Type="http://schemas.openxmlformats.org/officeDocument/2006/relationships/hyperlink" Target="https://github.com/Ahmed-7-ML" TargetMode="Externa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2026-06-25T20:35:22.046Z</dcterms:created>
  <dcterms:modified xsi:type="dcterms:W3CDTF">2026-06-25T20:35:22.046Z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