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AE148" w14:textId="7BC30BF3" w:rsidR="007D62EF" w:rsidRDefault="00000000">
      <w:pPr>
        <w:jc w:val="center"/>
        <w:rPr>
          <w:b/>
        </w:rPr>
      </w:pPr>
      <w:r>
        <w:rPr>
          <w:b/>
        </w:rPr>
        <w:t>DV162_14_</w:t>
      </w:r>
      <w:r w:rsidR="00E041AF">
        <w:rPr>
          <w:b/>
        </w:rPr>
        <w:t>P</w:t>
      </w:r>
      <w:r>
        <w:rPr>
          <w:b/>
        </w:rPr>
        <w:t>AS_On What is IAAS.</w:t>
      </w:r>
      <w:r>
        <w:rPr>
          <w:b/>
        </w:rPr>
        <w:br/>
        <w:t>Possible Answers Sheet</w:t>
      </w:r>
    </w:p>
    <w:p w14:paraId="71918003" w14:textId="77777777" w:rsidR="007D62EF" w:rsidRDefault="007D62EF"/>
    <w:p w14:paraId="75E8F2D7" w14:textId="77777777" w:rsidR="007D62EF" w:rsidRDefault="007D62EF"/>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8205"/>
      </w:tblGrid>
      <w:tr w:rsidR="007D62EF" w14:paraId="071CFC9D" w14:textId="77777777">
        <w:tc>
          <w:tcPr>
            <w:tcW w:w="1155" w:type="dxa"/>
            <w:shd w:val="clear" w:color="auto" w:fill="auto"/>
            <w:tcMar>
              <w:top w:w="100" w:type="dxa"/>
              <w:left w:w="100" w:type="dxa"/>
              <w:bottom w:w="100" w:type="dxa"/>
              <w:right w:w="100" w:type="dxa"/>
            </w:tcMar>
          </w:tcPr>
          <w:p w14:paraId="04B916C6" w14:textId="77777777" w:rsidR="007D62EF" w:rsidRDefault="00000000">
            <w:pPr>
              <w:widowControl w:val="0"/>
              <w:pBdr>
                <w:top w:val="nil"/>
                <w:left w:val="nil"/>
                <w:bottom w:val="nil"/>
                <w:right w:val="nil"/>
                <w:between w:val="nil"/>
              </w:pBdr>
              <w:spacing w:line="240" w:lineRule="auto"/>
            </w:pPr>
            <w:r>
              <w:t>Q1</w:t>
            </w:r>
          </w:p>
        </w:tc>
        <w:tc>
          <w:tcPr>
            <w:tcW w:w="8205" w:type="dxa"/>
            <w:shd w:val="clear" w:color="auto" w:fill="auto"/>
            <w:tcMar>
              <w:top w:w="100" w:type="dxa"/>
              <w:left w:w="100" w:type="dxa"/>
              <w:bottom w:w="100" w:type="dxa"/>
              <w:right w:w="100" w:type="dxa"/>
            </w:tcMar>
          </w:tcPr>
          <w:p w14:paraId="4BAB565D" w14:textId="77777777" w:rsidR="007D62EF" w:rsidRDefault="00000000">
            <w:pPr>
              <w:widowControl w:val="0"/>
              <w:pBdr>
                <w:top w:val="nil"/>
                <w:left w:val="nil"/>
                <w:bottom w:val="nil"/>
                <w:right w:val="nil"/>
                <w:between w:val="nil"/>
              </w:pBdr>
              <w:spacing w:line="240" w:lineRule="auto"/>
            </w:pPr>
            <w:r>
              <w:t>What does it take for an organization to build an Infrastructure?</w:t>
            </w:r>
          </w:p>
        </w:tc>
      </w:tr>
      <w:tr w:rsidR="007D62EF" w14:paraId="0BC15412" w14:textId="77777777">
        <w:tc>
          <w:tcPr>
            <w:tcW w:w="1155" w:type="dxa"/>
            <w:shd w:val="clear" w:color="auto" w:fill="auto"/>
            <w:tcMar>
              <w:top w:w="100" w:type="dxa"/>
              <w:left w:w="100" w:type="dxa"/>
              <w:bottom w:w="100" w:type="dxa"/>
              <w:right w:w="100" w:type="dxa"/>
            </w:tcMar>
          </w:tcPr>
          <w:p w14:paraId="7E13C9CE" w14:textId="77777777" w:rsidR="007D62EF" w:rsidRDefault="00000000">
            <w:pPr>
              <w:widowControl w:val="0"/>
              <w:pBdr>
                <w:top w:val="nil"/>
                <w:left w:val="nil"/>
                <w:bottom w:val="nil"/>
                <w:right w:val="nil"/>
                <w:between w:val="nil"/>
              </w:pBdr>
              <w:spacing w:line="240" w:lineRule="auto"/>
            </w:pPr>
            <w:r>
              <w:t>ANS</w:t>
            </w:r>
          </w:p>
        </w:tc>
        <w:tc>
          <w:tcPr>
            <w:tcW w:w="8205" w:type="dxa"/>
            <w:shd w:val="clear" w:color="auto" w:fill="auto"/>
            <w:tcMar>
              <w:top w:w="100" w:type="dxa"/>
              <w:left w:w="100" w:type="dxa"/>
              <w:bottom w:w="100" w:type="dxa"/>
              <w:right w:w="100" w:type="dxa"/>
            </w:tcMar>
          </w:tcPr>
          <w:p w14:paraId="5831DB92" w14:textId="77777777" w:rsidR="007D62EF" w:rsidRDefault="00000000">
            <w:pPr>
              <w:widowControl w:val="0"/>
              <w:pBdr>
                <w:top w:val="nil"/>
                <w:left w:val="nil"/>
                <w:bottom w:val="nil"/>
                <w:right w:val="nil"/>
                <w:between w:val="nil"/>
              </w:pBdr>
              <w:spacing w:line="240" w:lineRule="auto"/>
            </w:pPr>
            <w:r>
              <w:rPr>
                <w:rFonts w:ascii="Roboto" w:eastAsia="Roboto" w:hAnsi="Roboto" w:cs="Roboto"/>
                <w:color w:val="0D0D0D"/>
                <w:sz w:val="24"/>
                <w:szCs w:val="24"/>
                <w:highlight w:val="white"/>
              </w:rPr>
              <w:t>For an organization to build an infrastructure, it requires planning, acquiring physical or virtual hardware such as servers, storage, and networking equipment, setting up the necessary software and configurations, and managing ongoing maintenance and updates.</w:t>
            </w:r>
          </w:p>
        </w:tc>
      </w:tr>
      <w:tr w:rsidR="007D62EF" w14:paraId="43A91092" w14:textId="77777777">
        <w:tc>
          <w:tcPr>
            <w:tcW w:w="1155" w:type="dxa"/>
            <w:shd w:val="clear" w:color="auto" w:fill="auto"/>
            <w:tcMar>
              <w:top w:w="100" w:type="dxa"/>
              <w:left w:w="100" w:type="dxa"/>
              <w:bottom w:w="100" w:type="dxa"/>
              <w:right w:w="100" w:type="dxa"/>
            </w:tcMar>
          </w:tcPr>
          <w:p w14:paraId="12C2FCD3" w14:textId="77777777" w:rsidR="007D62EF" w:rsidRDefault="00000000">
            <w:pPr>
              <w:widowControl w:val="0"/>
              <w:pBdr>
                <w:top w:val="nil"/>
                <w:left w:val="nil"/>
                <w:bottom w:val="nil"/>
                <w:right w:val="nil"/>
                <w:between w:val="nil"/>
              </w:pBdr>
              <w:spacing w:line="240" w:lineRule="auto"/>
            </w:pPr>
            <w:r>
              <w:t>Q2</w:t>
            </w:r>
          </w:p>
        </w:tc>
        <w:tc>
          <w:tcPr>
            <w:tcW w:w="8205" w:type="dxa"/>
            <w:shd w:val="clear" w:color="auto" w:fill="auto"/>
            <w:tcMar>
              <w:top w:w="100" w:type="dxa"/>
              <w:left w:w="100" w:type="dxa"/>
              <w:bottom w:w="100" w:type="dxa"/>
              <w:right w:w="100" w:type="dxa"/>
            </w:tcMar>
          </w:tcPr>
          <w:p w14:paraId="5D69ECAA" w14:textId="77777777" w:rsidR="007D62EF" w:rsidRDefault="00000000">
            <w:pPr>
              <w:widowControl w:val="0"/>
              <w:pBdr>
                <w:top w:val="nil"/>
                <w:left w:val="nil"/>
                <w:bottom w:val="nil"/>
                <w:right w:val="nil"/>
                <w:between w:val="nil"/>
              </w:pBdr>
              <w:spacing w:line="240" w:lineRule="auto"/>
            </w:pPr>
            <w:r>
              <w:t>What is infrastructure as a service provider?</w:t>
            </w:r>
          </w:p>
        </w:tc>
      </w:tr>
      <w:tr w:rsidR="007D62EF" w14:paraId="6EA52439" w14:textId="77777777">
        <w:tc>
          <w:tcPr>
            <w:tcW w:w="1155" w:type="dxa"/>
            <w:shd w:val="clear" w:color="auto" w:fill="auto"/>
            <w:tcMar>
              <w:top w:w="100" w:type="dxa"/>
              <w:left w:w="100" w:type="dxa"/>
              <w:bottom w:w="100" w:type="dxa"/>
              <w:right w:w="100" w:type="dxa"/>
            </w:tcMar>
          </w:tcPr>
          <w:p w14:paraId="47ED9093" w14:textId="77777777" w:rsidR="007D62EF" w:rsidRDefault="00000000">
            <w:pPr>
              <w:widowControl w:val="0"/>
              <w:spacing w:line="240" w:lineRule="auto"/>
            </w:pPr>
            <w:r>
              <w:t>ANS</w:t>
            </w:r>
          </w:p>
        </w:tc>
        <w:tc>
          <w:tcPr>
            <w:tcW w:w="8205" w:type="dxa"/>
            <w:shd w:val="clear" w:color="auto" w:fill="auto"/>
            <w:tcMar>
              <w:top w:w="100" w:type="dxa"/>
              <w:left w:w="100" w:type="dxa"/>
              <w:bottom w:w="100" w:type="dxa"/>
              <w:right w:w="100" w:type="dxa"/>
            </w:tcMar>
          </w:tcPr>
          <w:p w14:paraId="7FD02194" w14:textId="77777777" w:rsidR="007D62EF" w:rsidRDefault="00000000">
            <w:pPr>
              <w:widowControl w:val="0"/>
              <w:pBdr>
                <w:top w:val="nil"/>
                <w:left w:val="nil"/>
                <w:bottom w:val="nil"/>
                <w:right w:val="nil"/>
                <w:between w:val="nil"/>
              </w:pBdr>
              <w:spacing w:line="240" w:lineRule="auto"/>
            </w:pPr>
            <w:r>
              <w:rPr>
                <w:rFonts w:ascii="Roboto" w:eastAsia="Roboto" w:hAnsi="Roboto" w:cs="Roboto"/>
                <w:color w:val="0D0D0D"/>
                <w:sz w:val="24"/>
                <w:szCs w:val="24"/>
                <w:highlight w:val="white"/>
              </w:rPr>
              <w:t>An Infrastructure as a Service (IaaS) provider is a cloud computing service that offers virtualized computing resources over the internet. These resources include servers, storage, networking, and other infrastructure components.</w:t>
            </w:r>
          </w:p>
        </w:tc>
      </w:tr>
      <w:tr w:rsidR="007D62EF" w14:paraId="58D5E9F4" w14:textId="77777777">
        <w:tc>
          <w:tcPr>
            <w:tcW w:w="1155" w:type="dxa"/>
            <w:shd w:val="clear" w:color="auto" w:fill="auto"/>
            <w:tcMar>
              <w:top w:w="100" w:type="dxa"/>
              <w:left w:w="100" w:type="dxa"/>
              <w:bottom w:w="100" w:type="dxa"/>
              <w:right w:w="100" w:type="dxa"/>
            </w:tcMar>
          </w:tcPr>
          <w:p w14:paraId="506B897B" w14:textId="77777777" w:rsidR="007D62EF" w:rsidRDefault="00000000">
            <w:pPr>
              <w:widowControl w:val="0"/>
              <w:pBdr>
                <w:top w:val="nil"/>
                <w:left w:val="nil"/>
                <w:bottom w:val="nil"/>
                <w:right w:val="nil"/>
                <w:between w:val="nil"/>
              </w:pBdr>
              <w:spacing w:line="240" w:lineRule="auto"/>
            </w:pPr>
            <w:r>
              <w:t>Q3</w:t>
            </w:r>
          </w:p>
        </w:tc>
        <w:tc>
          <w:tcPr>
            <w:tcW w:w="8205" w:type="dxa"/>
            <w:shd w:val="clear" w:color="auto" w:fill="auto"/>
            <w:tcMar>
              <w:top w:w="100" w:type="dxa"/>
              <w:left w:w="100" w:type="dxa"/>
              <w:bottom w:w="100" w:type="dxa"/>
              <w:right w:w="100" w:type="dxa"/>
            </w:tcMar>
          </w:tcPr>
          <w:p w14:paraId="48860761" w14:textId="77777777" w:rsidR="007D62EF" w:rsidRDefault="00000000">
            <w:pPr>
              <w:widowControl w:val="0"/>
              <w:pBdr>
                <w:top w:val="nil"/>
                <w:left w:val="nil"/>
                <w:bottom w:val="nil"/>
                <w:right w:val="nil"/>
                <w:between w:val="nil"/>
              </w:pBdr>
              <w:spacing w:line="240" w:lineRule="auto"/>
            </w:pPr>
            <w:r>
              <w:t xml:space="preserve">Infrastructure as a service provider provides all the necessary infrastructure so users don’t have to build their own </w:t>
            </w:r>
            <w:proofErr w:type="gramStart"/>
            <w:r>
              <w:t>infrastructure?</w:t>
            </w:r>
            <w:proofErr w:type="gramEnd"/>
            <w:r>
              <w:t xml:space="preserve"> True/False.</w:t>
            </w:r>
          </w:p>
        </w:tc>
      </w:tr>
      <w:tr w:rsidR="007D62EF" w14:paraId="297146D7" w14:textId="77777777">
        <w:tc>
          <w:tcPr>
            <w:tcW w:w="1155" w:type="dxa"/>
            <w:shd w:val="clear" w:color="auto" w:fill="auto"/>
            <w:tcMar>
              <w:top w:w="100" w:type="dxa"/>
              <w:left w:w="100" w:type="dxa"/>
              <w:bottom w:w="100" w:type="dxa"/>
              <w:right w:w="100" w:type="dxa"/>
            </w:tcMar>
          </w:tcPr>
          <w:p w14:paraId="217D2E0D" w14:textId="77777777" w:rsidR="007D62EF" w:rsidRDefault="00000000">
            <w:pPr>
              <w:widowControl w:val="0"/>
              <w:spacing w:line="240" w:lineRule="auto"/>
            </w:pPr>
            <w:r>
              <w:t>ANS</w:t>
            </w:r>
          </w:p>
        </w:tc>
        <w:tc>
          <w:tcPr>
            <w:tcW w:w="8205" w:type="dxa"/>
            <w:shd w:val="clear" w:color="auto" w:fill="auto"/>
            <w:tcMar>
              <w:top w:w="100" w:type="dxa"/>
              <w:left w:w="100" w:type="dxa"/>
              <w:bottom w:w="100" w:type="dxa"/>
              <w:right w:w="100" w:type="dxa"/>
            </w:tcMar>
          </w:tcPr>
          <w:p w14:paraId="5A5C7E97" w14:textId="77777777" w:rsidR="007D62EF" w:rsidRDefault="00000000">
            <w:pPr>
              <w:widowControl w:val="0"/>
              <w:pBdr>
                <w:top w:val="nil"/>
                <w:left w:val="nil"/>
                <w:bottom w:val="nil"/>
                <w:right w:val="nil"/>
                <w:between w:val="nil"/>
              </w:pBdr>
              <w:spacing w:line="240" w:lineRule="auto"/>
            </w:pPr>
            <w:r>
              <w:t>True.</w:t>
            </w:r>
          </w:p>
        </w:tc>
      </w:tr>
      <w:tr w:rsidR="007D62EF" w14:paraId="59163FC7" w14:textId="77777777">
        <w:tc>
          <w:tcPr>
            <w:tcW w:w="1155" w:type="dxa"/>
            <w:shd w:val="clear" w:color="auto" w:fill="auto"/>
            <w:tcMar>
              <w:top w:w="100" w:type="dxa"/>
              <w:left w:w="100" w:type="dxa"/>
              <w:bottom w:w="100" w:type="dxa"/>
              <w:right w:w="100" w:type="dxa"/>
            </w:tcMar>
          </w:tcPr>
          <w:p w14:paraId="79B773BA" w14:textId="77777777" w:rsidR="007D62EF" w:rsidRDefault="00000000">
            <w:pPr>
              <w:widowControl w:val="0"/>
              <w:pBdr>
                <w:top w:val="nil"/>
                <w:left w:val="nil"/>
                <w:bottom w:val="nil"/>
                <w:right w:val="nil"/>
                <w:between w:val="nil"/>
              </w:pBdr>
              <w:spacing w:line="240" w:lineRule="auto"/>
            </w:pPr>
            <w:r>
              <w:t>Q4</w:t>
            </w:r>
          </w:p>
        </w:tc>
        <w:tc>
          <w:tcPr>
            <w:tcW w:w="8205" w:type="dxa"/>
            <w:shd w:val="clear" w:color="auto" w:fill="auto"/>
            <w:tcMar>
              <w:top w:w="100" w:type="dxa"/>
              <w:left w:w="100" w:type="dxa"/>
              <w:bottom w:w="100" w:type="dxa"/>
              <w:right w:w="100" w:type="dxa"/>
            </w:tcMar>
          </w:tcPr>
          <w:p w14:paraId="0DDFADAB" w14:textId="77777777" w:rsidR="007D62EF" w:rsidRDefault="00000000">
            <w:pPr>
              <w:widowControl w:val="0"/>
              <w:pBdr>
                <w:top w:val="nil"/>
                <w:left w:val="nil"/>
                <w:bottom w:val="nil"/>
                <w:right w:val="nil"/>
                <w:between w:val="nil"/>
              </w:pBdr>
              <w:spacing w:line="240" w:lineRule="auto"/>
            </w:pPr>
            <w:r>
              <w:t>Where will all the infrastructure be and managed by?</w:t>
            </w:r>
          </w:p>
        </w:tc>
      </w:tr>
      <w:tr w:rsidR="007D62EF" w14:paraId="20DED680" w14:textId="77777777">
        <w:tc>
          <w:tcPr>
            <w:tcW w:w="1155" w:type="dxa"/>
            <w:shd w:val="clear" w:color="auto" w:fill="auto"/>
            <w:tcMar>
              <w:top w:w="100" w:type="dxa"/>
              <w:left w:w="100" w:type="dxa"/>
              <w:bottom w:w="100" w:type="dxa"/>
              <w:right w:w="100" w:type="dxa"/>
            </w:tcMar>
          </w:tcPr>
          <w:p w14:paraId="45999A25" w14:textId="77777777" w:rsidR="007D62EF" w:rsidRDefault="00000000">
            <w:pPr>
              <w:widowControl w:val="0"/>
              <w:spacing w:line="240" w:lineRule="auto"/>
            </w:pPr>
            <w:r>
              <w:t>ANS</w:t>
            </w:r>
          </w:p>
        </w:tc>
        <w:tc>
          <w:tcPr>
            <w:tcW w:w="8205" w:type="dxa"/>
            <w:shd w:val="clear" w:color="auto" w:fill="auto"/>
            <w:tcMar>
              <w:top w:w="100" w:type="dxa"/>
              <w:left w:w="100" w:type="dxa"/>
              <w:bottom w:w="100" w:type="dxa"/>
              <w:right w:w="100" w:type="dxa"/>
            </w:tcMar>
          </w:tcPr>
          <w:p w14:paraId="30BB6A04" w14:textId="77777777" w:rsidR="007D62EF" w:rsidRDefault="00000000">
            <w:pPr>
              <w:widowControl w:val="0"/>
              <w:pBdr>
                <w:top w:val="nil"/>
                <w:left w:val="nil"/>
                <w:bottom w:val="nil"/>
                <w:right w:val="nil"/>
                <w:between w:val="nil"/>
              </w:pBdr>
              <w:spacing w:line="240" w:lineRule="auto"/>
            </w:pPr>
            <w:r>
              <w:rPr>
                <w:rFonts w:ascii="Roboto" w:eastAsia="Roboto" w:hAnsi="Roboto" w:cs="Roboto"/>
                <w:color w:val="0D0D0D"/>
                <w:sz w:val="24"/>
                <w:szCs w:val="24"/>
                <w:highlight w:val="white"/>
              </w:rPr>
              <w:t>All the infrastructure provided by Infrastructure as a Service (IaaS) providers will be hosted in their data centers and managed by them. Users access and utilize these resources remotely over the internet.</w:t>
            </w:r>
          </w:p>
        </w:tc>
      </w:tr>
      <w:tr w:rsidR="007D62EF" w14:paraId="0F76DABB" w14:textId="77777777">
        <w:tc>
          <w:tcPr>
            <w:tcW w:w="1155" w:type="dxa"/>
            <w:shd w:val="clear" w:color="auto" w:fill="auto"/>
            <w:tcMar>
              <w:top w:w="100" w:type="dxa"/>
              <w:left w:w="100" w:type="dxa"/>
              <w:bottom w:w="100" w:type="dxa"/>
              <w:right w:w="100" w:type="dxa"/>
            </w:tcMar>
          </w:tcPr>
          <w:p w14:paraId="1FD7A513" w14:textId="77777777" w:rsidR="007D62EF" w:rsidRDefault="00000000">
            <w:pPr>
              <w:widowControl w:val="0"/>
              <w:pBdr>
                <w:top w:val="nil"/>
                <w:left w:val="nil"/>
                <w:bottom w:val="nil"/>
                <w:right w:val="nil"/>
                <w:between w:val="nil"/>
              </w:pBdr>
              <w:spacing w:line="240" w:lineRule="auto"/>
            </w:pPr>
            <w:r>
              <w:t>Q5</w:t>
            </w:r>
          </w:p>
        </w:tc>
        <w:tc>
          <w:tcPr>
            <w:tcW w:w="8205" w:type="dxa"/>
            <w:shd w:val="clear" w:color="auto" w:fill="auto"/>
            <w:tcMar>
              <w:top w:w="100" w:type="dxa"/>
              <w:left w:w="100" w:type="dxa"/>
              <w:bottom w:w="100" w:type="dxa"/>
              <w:right w:w="100" w:type="dxa"/>
            </w:tcMar>
          </w:tcPr>
          <w:p w14:paraId="2EE482B3" w14:textId="77777777" w:rsidR="007D62EF" w:rsidRDefault="00000000">
            <w:pPr>
              <w:widowControl w:val="0"/>
              <w:pBdr>
                <w:top w:val="nil"/>
                <w:left w:val="nil"/>
                <w:bottom w:val="nil"/>
                <w:right w:val="nil"/>
                <w:between w:val="nil"/>
              </w:pBdr>
              <w:spacing w:line="240" w:lineRule="auto"/>
            </w:pPr>
            <w:r>
              <w:t>List the cloud service providers who will provide the infrastructure as a service?</w:t>
            </w:r>
          </w:p>
        </w:tc>
      </w:tr>
      <w:tr w:rsidR="007D62EF" w14:paraId="228C6D17" w14:textId="77777777">
        <w:tc>
          <w:tcPr>
            <w:tcW w:w="1155" w:type="dxa"/>
            <w:shd w:val="clear" w:color="auto" w:fill="auto"/>
            <w:tcMar>
              <w:top w:w="100" w:type="dxa"/>
              <w:left w:w="100" w:type="dxa"/>
              <w:bottom w:w="100" w:type="dxa"/>
              <w:right w:w="100" w:type="dxa"/>
            </w:tcMar>
          </w:tcPr>
          <w:p w14:paraId="5DB1F945" w14:textId="77777777" w:rsidR="007D62EF" w:rsidRDefault="00000000">
            <w:pPr>
              <w:widowControl w:val="0"/>
              <w:spacing w:line="240" w:lineRule="auto"/>
            </w:pPr>
            <w:r>
              <w:t>ANS</w:t>
            </w:r>
          </w:p>
        </w:tc>
        <w:tc>
          <w:tcPr>
            <w:tcW w:w="8205" w:type="dxa"/>
            <w:shd w:val="clear" w:color="auto" w:fill="auto"/>
            <w:tcMar>
              <w:top w:w="100" w:type="dxa"/>
              <w:left w:w="100" w:type="dxa"/>
              <w:bottom w:w="100" w:type="dxa"/>
              <w:right w:w="100" w:type="dxa"/>
            </w:tcMar>
          </w:tcPr>
          <w:p w14:paraId="0FB4B4E5" w14:textId="77777777" w:rsidR="007D62EF" w:rsidRDefault="00000000">
            <w:pPr>
              <w:widowControl w:val="0"/>
              <w:pBdr>
                <w:top w:val="nil"/>
                <w:left w:val="nil"/>
                <w:bottom w:val="nil"/>
                <w:right w:val="nil"/>
                <w:between w:val="nil"/>
              </w:pBdr>
              <w:spacing w:line="240" w:lineRule="auto"/>
            </w:pPr>
            <w:r>
              <w:rPr>
                <w:rFonts w:ascii="Roboto" w:eastAsia="Roboto" w:hAnsi="Roboto" w:cs="Roboto"/>
                <w:color w:val="0D0D0D"/>
                <w:sz w:val="24"/>
                <w:szCs w:val="24"/>
                <w:highlight w:val="white"/>
              </w:rPr>
              <w:t>Some examples of Infrastructure as a Service (IaaS) providers include Amazon Web Services (AWS), Microsoft Azure, Google Cloud Platform (GCP), IBM Cloud, and Oracle Cloud Infrastructure.</w:t>
            </w:r>
          </w:p>
        </w:tc>
      </w:tr>
      <w:tr w:rsidR="007D62EF" w14:paraId="40385AE8" w14:textId="77777777">
        <w:tc>
          <w:tcPr>
            <w:tcW w:w="1155" w:type="dxa"/>
            <w:shd w:val="clear" w:color="auto" w:fill="auto"/>
            <w:tcMar>
              <w:top w:w="100" w:type="dxa"/>
              <w:left w:w="100" w:type="dxa"/>
              <w:bottom w:w="100" w:type="dxa"/>
              <w:right w:w="100" w:type="dxa"/>
            </w:tcMar>
          </w:tcPr>
          <w:p w14:paraId="0041D22B" w14:textId="77777777" w:rsidR="007D62EF" w:rsidRDefault="00000000">
            <w:pPr>
              <w:widowControl w:val="0"/>
              <w:pBdr>
                <w:top w:val="nil"/>
                <w:left w:val="nil"/>
                <w:bottom w:val="nil"/>
                <w:right w:val="nil"/>
                <w:between w:val="nil"/>
              </w:pBdr>
              <w:spacing w:line="240" w:lineRule="auto"/>
            </w:pPr>
            <w:r>
              <w:t>Q6</w:t>
            </w:r>
          </w:p>
        </w:tc>
        <w:tc>
          <w:tcPr>
            <w:tcW w:w="8205" w:type="dxa"/>
            <w:shd w:val="clear" w:color="auto" w:fill="auto"/>
            <w:tcMar>
              <w:top w:w="100" w:type="dxa"/>
              <w:left w:w="100" w:type="dxa"/>
              <w:bottom w:w="100" w:type="dxa"/>
              <w:right w:w="100" w:type="dxa"/>
            </w:tcMar>
          </w:tcPr>
          <w:p w14:paraId="782861AE" w14:textId="77777777" w:rsidR="007D62EF" w:rsidRDefault="00000000">
            <w:pPr>
              <w:widowControl w:val="0"/>
              <w:pBdr>
                <w:top w:val="nil"/>
                <w:left w:val="nil"/>
                <w:bottom w:val="nil"/>
                <w:right w:val="nil"/>
                <w:between w:val="nil"/>
              </w:pBdr>
              <w:spacing w:line="240" w:lineRule="auto"/>
            </w:pPr>
            <w:r>
              <w:t xml:space="preserve">As an infrastructure as a service customer all you have to do is have access to the internet and a subscription with cloud service </w:t>
            </w:r>
            <w:proofErr w:type="gramStart"/>
            <w:r>
              <w:t>provider?</w:t>
            </w:r>
            <w:proofErr w:type="gramEnd"/>
            <w:r>
              <w:t xml:space="preserve"> True/False.</w:t>
            </w:r>
          </w:p>
        </w:tc>
      </w:tr>
      <w:tr w:rsidR="007D62EF" w14:paraId="46494EF5" w14:textId="77777777">
        <w:tc>
          <w:tcPr>
            <w:tcW w:w="1155" w:type="dxa"/>
            <w:shd w:val="clear" w:color="auto" w:fill="auto"/>
            <w:tcMar>
              <w:top w:w="100" w:type="dxa"/>
              <w:left w:w="100" w:type="dxa"/>
              <w:bottom w:w="100" w:type="dxa"/>
              <w:right w:w="100" w:type="dxa"/>
            </w:tcMar>
          </w:tcPr>
          <w:p w14:paraId="4D044089" w14:textId="77777777" w:rsidR="007D62EF" w:rsidRDefault="00000000">
            <w:pPr>
              <w:widowControl w:val="0"/>
              <w:spacing w:line="240" w:lineRule="auto"/>
            </w:pPr>
            <w:r>
              <w:t>ANS</w:t>
            </w:r>
          </w:p>
        </w:tc>
        <w:tc>
          <w:tcPr>
            <w:tcW w:w="8205" w:type="dxa"/>
            <w:shd w:val="clear" w:color="auto" w:fill="auto"/>
            <w:tcMar>
              <w:top w:w="100" w:type="dxa"/>
              <w:left w:w="100" w:type="dxa"/>
              <w:bottom w:w="100" w:type="dxa"/>
              <w:right w:w="100" w:type="dxa"/>
            </w:tcMar>
          </w:tcPr>
          <w:p w14:paraId="372CA1D6" w14:textId="77777777" w:rsidR="007D62EF" w:rsidRDefault="00000000">
            <w:pPr>
              <w:widowControl w:val="0"/>
              <w:pBdr>
                <w:top w:val="nil"/>
                <w:left w:val="nil"/>
                <w:bottom w:val="nil"/>
                <w:right w:val="nil"/>
                <w:between w:val="nil"/>
              </w:pBdr>
              <w:spacing w:line="240" w:lineRule="auto"/>
            </w:pPr>
            <w:r>
              <w:t>True.</w:t>
            </w:r>
          </w:p>
        </w:tc>
      </w:tr>
      <w:tr w:rsidR="007D62EF" w14:paraId="562C892A" w14:textId="77777777">
        <w:tc>
          <w:tcPr>
            <w:tcW w:w="1155" w:type="dxa"/>
            <w:shd w:val="clear" w:color="auto" w:fill="auto"/>
            <w:tcMar>
              <w:top w:w="100" w:type="dxa"/>
              <w:left w:w="100" w:type="dxa"/>
              <w:bottom w:w="100" w:type="dxa"/>
              <w:right w:w="100" w:type="dxa"/>
            </w:tcMar>
          </w:tcPr>
          <w:p w14:paraId="0566DA09" w14:textId="77777777" w:rsidR="007D62EF" w:rsidRDefault="00000000">
            <w:pPr>
              <w:widowControl w:val="0"/>
              <w:pBdr>
                <w:top w:val="nil"/>
                <w:left w:val="nil"/>
                <w:bottom w:val="nil"/>
                <w:right w:val="nil"/>
                <w:between w:val="nil"/>
              </w:pBdr>
              <w:spacing w:line="240" w:lineRule="auto"/>
            </w:pPr>
            <w:r>
              <w:t>Q7</w:t>
            </w:r>
          </w:p>
        </w:tc>
        <w:tc>
          <w:tcPr>
            <w:tcW w:w="8205" w:type="dxa"/>
            <w:shd w:val="clear" w:color="auto" w:fill="auto"/>
            <w:tcMar>
              <w:top w:w="100" w:type="dxa"/>
              <w:left w:w="100" w:type="dxa"/>
              <w:bottom w:w="100" w:type="dxa"/>
              <w:right w:w="100" w:type="dxa"/>
            </w:tcMar>
          </w:tcPr>
          <w:p w14:paraId="55C73441" w14:textId="77777777" w:rsidR="007D62EF" w:rsidRDefault="00000000">
            <w:pPr>
              <w:widowControl w:val="0"/>
              <w:pBdr>
                <w:top w:val="nil"/>
                <w:left w:val="nil"/>
                <w:bottom w:val="nil"/>
                <w:right w:val="nil"/>
                <w:between w:val="nil"/>
              </w:pBdr>
              <w:spacing w:line="240" w:lineRule="auto"/>
            </w:pPr>
            <w:r>
              <w:t>Why would a business choose infrastructure as a service?</w:t>
            </w:r>
          </w:p>
        </w:tc>
      </w:tr>
      <w:tr w:rsidR="007D62EF" w14:paraId="51A799F9" w14:textId="77777777">
        <w:tc>
          <w:tcPr>
            <w:tcW w:w="1155" w:type="dxa"/>
            <w:shd w:val="clear" w:color="auto" w:fill="auto"/>
            <w:tcMar>
              <w:top w:w="100" w:type="dxa"/>
              <w:left w:w="100" w:type="dxa"/>
              <w:bottom w:w="100" w:type="dxa"/>
              <w:right w:w="100" w:type="dxa"/>
            </w:tcMar>
          </w:tcPr>
          <w:p w14:paraId="0596EB26" w14:textId="77777777" w:rsidR="007D62EF" w:rsidRDefault="00000000">
            <w:pPr>
              <w:widowControl w:val="0"/>
              <w:spacing w:line="240" w:lineRule="auto"/>
            </w:pPr>
            <w:r>
              <w:t>ANS</w:t>
            </w:r>
          </w:p>
        </w:tc>
        <w:tc>
          <w:tcPr>
            <w:tcW w:w="8205" w:type="dxa"/>
            <w:shd w:val="clear" w:color="auto" w:fill="auto"/>
            <w:tcMar>
              <w:top w:w="100" w:type="dxa"/>
              <w:left w:w="100" w:type="dxa"/>
              <w:bottom w:w="100" w:type="dxa"/>
              <w:right w:w="100" w:type="dxa"/>
            </w:tcMar>
          </w:tcPr>
          <w:p w14:paraId="09C7D0F2" w14:textId="77777777" w:rsidR="007D62EF" w:rsidRDefault="00000000">
            <w:pPr>
              <w:widowControl w:val="0"/>
              <w:pBdr>
                <w:top w:val="nil"/>
                <w:left w:val="nil"/>
                <w:bottom w:val="nil"/>
                <w:right w:val="nil"/>
                <w:between w:val="nil"/>
              </w:pBdr>
              <w:spacing w:line="240" w:lineRule="auto"/>
            </w:pPr>
            <w:r>
              <w:rPr>
                <w:rFonts w:ascii="Roboto" w:eastAsia="Roboto" w:hAnsi="Roboto" w:cs="Roboto"/>
                <w:color w:val="0D0D0D"/>
                <w:sz w:val="24"/>
                <w:szCs w:val="24"/>
                <w:highlight w:val="white"/>
              </w:rPr>
              <w:t>A business might choose Infrastructure as a Service (IaaS) for reasons such as scalability, flexibility, cost-effectiveness, and the ability to focus on core business functions without the burden of managing physical infrastructure.</w:t>
            </w:r>
          </w:p>
        </w:tc>
      </w:tr>
      <w:tr w:rsidR="007D62EF" w14:paraId="4992B2D7" w14:textId="77777777">
        <w:tc>
          <w:tcPr>
            <w:tcW w:w="1155" w:type="dxa"/>
            <w:shd w:val="clear" w:color="auto" w:fill="auto"/>
            <w:tcMar>
              <w:top w:w="100" w:type="dxa"/>
              <w:left w:w="100" w:type="dxa"/>
              <w:bottom w:w="100" w:type="dxa"/>
              <w:right w:w="100" w:type="dxa"/>
            </w:tcMar>
          </w:tcPr>
          <w:p w14:paraId="25CAB8EE" w14:textId="77777777" w:rsidR="007D62EF" w:rsidRDefault="00000000">
            <w:pPr>
              <w:widowControl w:val="0"/>
              <w:pBdr>
                <w:top w:val="nil"/>
                <w:left w:val="nil"/>
                <w:bottom w:val="nil"/>
                <w:right w:val="nil"/>
                <w:between w:val="nil"/>
              </w:pBdr>
              <w:spacing w:line="240" w:lineRule="auto"/>
            </w:pPr>
            <w:r>
              <w:t>Q8</w:t>
            </w:r>
          </w:p>
        </w:tc>
        <w:tc>
          <w:tcPr>
            <w:tcW w:w="8205" w:type="dxa"/>
            <w:shd w:val="clear" w:color="auto" w:fill="auto"/>
            <w:tcMar>
              <w:top w:w="100" w:type="dxa"/>
              <w:left w:w="100" w:type="dxa"/>
              <w:bottom w:w="100" w:type="dxa"/>
              <w:right w:w="100" w:type="dxa"/>
            </w:tcMar>
          </w:tcPr>
          <w:p w14:paraId="6D254345" w14:textId="77777777" w:rsidR="007D62EF" w:rsidRDefault="00000000">
            <w:pPr>
              <w:widowControl w:val="0"/>
              <w:pBdr>
                <w:top w:val="nil"/>
                <w:left w:val="nil"/>
                <w:bottom w:val="nil"/>
                <w:right w:val="nil"/>
                <w:between w:val="nil"/>
              </w:pBdr>
              <w:spacing w:line="240" w:lineRule="auto"/>
            </w:pPr>
            <w:r>
              <w:t>Is IAAS effective for the workload that is temporary? True/False.</w:t>
            </w:r>
          </w:p>
        </w:tc>
      </w:tr>
      <w:tr w:rsidR="007D62EF" w14:paraId="063EA752" w14:textId="77777777">
        <w:tc>
          <w:tcPr>
            <w:tcW w:w="1155" w:type="dxa"/>
            <w:shd w:val="clear" w:color="auto" w:fill="auto"/>
            <w:tcMar>
              <w:top w:w="100" w:type="dxa"/>
              <w:left w:w="100" w:type="dxa"/>
              <w:bottom w:w="100" w:type="dxa"/>
              <w:right w:w="100" w:type="dxa"/>
            </w:tcMar>
          </w:tcPr>
          <w:p w14:paraId="1BE3B6DA" w14:textId="77777777" w:rsidR="007D62EF" w:rsidRDefault="00000000">
            <w:pPr>
              <w:widowControl w:val="0"/>
              <w:spacing w:line="240" w:lineRule="auto"/>
              <w:rPr>
                <w:b/>
              </w:rPr>
            </w:pPr>
            <w:r>
              <w:lastRenderedPageBreak/>
              <w:t>ANS</w:t>
            </w:r>
          </w:p>
        </w:tc>
        <w:tc>
          <w:tcPr>
            <w:tcW w:w="8205" w:type="dxa"/>
            <w:shd w:val="clear" w:color="auto" w:fill="auto"/>
            <w:tcMar>
              <w:top w:w="100" w:type="dxa"/>
              <w:left w:w="100" w:type="dxa"/>
              <w:bottom w:w="100" w:type="dxa"/>
              <w:right w:w="100" w:type="dxa"/>
            </w:tcMar>
          </w:tcPr>
          <w:p w14:paraId="09EA8D62" w14:textId="77777777" w:rsidR="007D62EF" w:rsidRDefault="00000000">
            <w:pPr>
              <w:widowControl w:val="0"/>
              <w:pBdr>
                <w:top w:val="nil"/>
                <w:left w:val="nil"/>
                <w:bottom w:val="nil"/>
                <w:right w:val="nil"/>
                <w:between w:val="nil"/>
              </w:pBdr>
              <w:spacing w:line="240" w:lineRule="auto"/>
            </w:pPr>
            <w:r>
              <w:t>True.</w:t>
            </w:r>
          </w:p>
        </w:tc>
      </w:tr>
      <w:tr w:rsidR="007D62EF" w14:paraId="6288E667" w14:textId="77777777">
        <w:tc>
          <w:tcPr>
            <w:tcW w:w="1155" w:type="dxa"/>
            <w:shd w:val="clear" w:color="auto" w:fill="auto"/>
            <w:tcMar>
              <w:top w:w="100" w:type="dxa"/>
              <w:left w:w="100" w:type="dxa"/>
              <w:bottom w:w="100" w:type="dxa"/>
              <w:right w:w="100" w:type="dxa"/>
            </w:tcMar>
          </w:tcPr>
          <w:p w14:paraId="2CA5A98A" w14:textId="77777777" w:rsidR="007D62EF" w:rsidRDefault="00000000">
            <w:pPr>
              <w:widowControl w:val="0"/>
              <w:pBdr>
                <w:top w:val="nil"/>
                <w:left w:val="nil"/>
                <w:bottom w:val="nil"/>
                <w:right w:val="nil"/>
                <w:between w:val="nil"/>
              </w:pBdr>
              <w:spacing w:line="240" w:lineRule="auto"/>
            </w:pPr>
            <w:r>
              <w:t>Q9</w:t>
            </w:r>
          </w:p>
        </w:tc>
        <w:tc>
          <w:tcPr>
            <w:tcW w:w="8205" w:type="dxa"/>
            <w:shd w:val="clear" w:color="auto" w:fill="auto"/>
            <w:tcMar>
              <w:top w:w="100" w:type="dxa"/>
              <w:left w:w="100" w:type="dxa"/>
              <w:bottom w:w="100" w:type="dxa"/>
              <w:right w:w="100" w:type="dxa"/>
            </w:tcMar>
          </w:tcPr>
          <w:p w14:paraId="6A65E82D" w14:textId="77777777" w:rsidR="007D62EF" w:rsidRDefault="00000000">
            <w:pPr>
              <w:widowControl w:val="0"/>
              <w:pBdr>
                <w:top w:val="nil"/>
                <w:left w:val="nil"/>
                <w:bottom w:val="nil"/>
                <w:right w:val="nil"/>
                <w:between w:val="nil"/>
              </w:pBdr>
              <w:spacing w:line="240" w:lineRule="auto"/>
            </w:pPr>
            <w:r>
              <w:t>What can a user rent from infrastructure as a service?</w:t>
            </w:r>
          </w:p>
        </w:tc>
      </w:tr>
      <w:tr w:rsidR="007D62EF" w14:paraId="4B4D1D5E" w14:textId="77777777">
        <w:tc>
          <w:tcPr>
            <w:tcW w:w="1155" w:type="dxa"/>
            <w:shd w:val="clear" w:color="auto" w:fill="auto"/>
            <w:tcMar>
              <w:top w:w="100" w:type="dxa"/>
              <w:left w:w="100" w:type="dxa"/>
              <w:bottom w:w="100" w:type="dxa"/>
              <w:right w:w="100" w:type="dxa"/>
            </w:tcMar>
          </w:tcPr>
          <w:p w14:paraId="38FBF860" w14:textId="77777777" w:rsidR="007D62EF" w:rsidRDefault="00000000">
            <w:pPr>
              <w:widowControl w:val="0"/>
              <w:spacing w:line="240" w:lineRule="auto"/>
            </w:pPr>
            <w:r>
              <w:t>ANS</w:t>
            </w:r>
          </w:p>
        </w:tc>
        <w:tc>
          <w:tcPr>
            <w:tcW w:w="8205" w:type="dxa"/>
            <w:shd w:val="clear" w:color="auto" w:fill="auto"/>
            <w:tcMar>
              <w:top w:w="100" w:type="dxa"/>
              <w:left w:w="100" w:type="dxa"/>
              <w:bottom w:w="100" w:type="dxa"/>
              <w:right w:w="100" w:type="dxa"/>
            </w:tcMar>
          </w:tcPr>
          <w:p w14:paraId="3574577D" w14:textId="77777777" w:rsidR="007D62EF" w:rsidRDefault="00000000">
            <w:pPr>
              <w:widowControl w:val="0"/>
              <w:pBdr>
                <w:top w:val="nil"/>
                <w:left w:val="nil"/>
                <w:bottom w:val="nil"/>
                <w:right w:val="nil"/>
                <w:between w:val="nil"/>
              </w:pBdr>
              <w:spacing w:line="240" w:lineRule="auto"/>
            </w:pPr>
            <w:r>
              <w:rPr>
                <w:rFonts w:ascii="Roboto" w:eastAsia="Roboto" w:hAnsi="Roboto" w:cs="Roboto"/>
                <w:color w:val="0D0D0D"/>
                <w:sz w:val="24"/>
                <w:szCs w:val="24"/>
                <w:highlight w:val="white"/>
              </w:rPr>
              <w:t>From Infrastructure as a Service (IaaS), users can rent various infrastructure components such as virtual servers, storage space, networking resources, and other computing resources on a pay-as-you-go basis.</w:t>
            </w:r>
          </w:p>
        </w:tc>
      </w:tr>
      <w:tr w:rsidR="007D62EF" w14:paraId="220239C1" w14:textId="77777777">
        <w:tc>
          <w:tcPr>
            <w:tcW w:w="1155" w:type="dxa"/>
            <w:shd w:val="clear" w:color="auto" w:fill="auto"/>
            <w:tcMar>
              <w:top w:w="100" w:type="dxa"/>
              <w:left w:w="100" w:type="dxa"/>
              <w:bottom w:w="100" w:type="dxa"/>
              <w:right w:w="100" w:type="dxa"/>
            </w:tcMar>
          </w:tcPr>
          <w:p w14:paraId="686C7983" w14:textId="77777777" w:rsidR="007D62EF" w:rsidRDefault="00000000">
            <w:pPr>
              <w:widowControl w:val="0"/>
              <w:pBdr>
                <w:top w:val="nil"/>
                <w:left w:val="nil"/>
                <w:bottom w:val="nil"/>
                <w:right w:val="nil"/>
                <w:between w:val="nil"/>
              </w:pBdr>
              <w:spacing w:line="240" w:lineRule="auto"/>
            </w:pPr>
            <w:r>
              <w:t>Q10</w:t>
            </w:r>
          </w:p>
        </w:tc>
        <w:tc>
          <w:tcPr>
            <w:tcW w:w="8205" w:type="dxa"/>
            <w:shd w:val="clear" w:color="auto" w:fill="auto"/>
            <w:tcMar>
              <w:top w:w="100" w:type="dxa"/>
              <w:left w:w="100" w:type="dxa"/>
              <w:bottom w:w="100" w:type="dxa"/>
              <w:right w:w="100" w:type="dxa"/>
            </w:tcMar>
          </w:tcPr>
          <w:p w14:paraId="247E72AE" w14:textId="77777777" w:rsidR="007D62EF" w:rsidRDefault="00000000">
            <w:pPr>
              <w:widowControl w:val="0"/>
              <w:pBdr>
                <w:top w:val="nil"/>
                <w:left w:val="nil"/>
                <w:bottom w:val="nil"/>
                <w:right w:val="nil"/>
                <w:between w:val="nil"/>
              </w:pBdr>
              <w:spacing w:line="240" w:lineRule="auto"/>
            </w:pPr>
            <w:r>
              <w:t xml:space="preserve">With infrastructure as a service there are no upfront </w:t>
            </w:r>
            <w:proofErr w:type="gramStart"/>
            <w:r>
              <w:t>costs?</w:t>
            </w:r>
            <w:proofErr w:type="gramEnd"/>
            <w:r>
              <w:t xml:space="preserve"> True/False.</w:t>
            </w:r>
          </w:p>
        </w:tc>
      </w:tr>
      <w:tr w:rsidR="007D62EF" w14:paraId="26639793" w14:textId="77777777">
        <w:tc>
          <w:tcPr>
            <w:tcW w:w="1155" w:type="dxa"/>
            <w:shd w:val="clear" w:color="auto" w:fill="auto"/>
            <w:tcMar>
              <w:top w:w="100" w:type="dxa"/>
              <w:left w:w="100" w:type="dxa"/>
              <w:bottom w:w="100" w:type="dxa"/>
              <w:right w:w="100" w:type="dxa"/>
            </w:tcMar>
          </w:tcPr>
          <w:p w14:paraId="4A6E71F6" w14:textId="77777777" w:rsidR="007D62EF" w:rsidRDefault="00000000">
            <w:pPr>
              <w:widowControl w:val="0"/>
              <w:spacing w:line="240" w:lineRule="auto"/>
            </w:pPr>
            <w:r>
              <w:t>ANS</w:t>
            </w:r>
          </w:p>
        </w:tc>
        <w:tc>
          <w:tcPr>
            <w:tcW w:w="8205" w:type="dxa"/>
            <w:shd w:val="clear" w:color="auto" w:fill="auto"/>
            <w:tcMar>
              <w:top w:w="100" w:type="dxa"/>
              <w:left w:w="100" w:type="dxa"/>
              <w:bottom w:w="100" w:type="dxa"/>
              <w:right w:w="100" w:type="dxa"/>
            </w:tcMar>
          </w:tcPr>
          <w:p w14:paraId="0A16C3D6" w14:textId="77777777" w:rsidR="007D62EF" w:rsidRDefault="00000000">
            <w:pPr>
              <w:widowControl w:val="0"/>
              <w:pBdr>
                <w:top w:val="nil"/>
                <w:left w:val="nil"/>
                <w:bottom w:val="nil"/>
                <w:right w:val="nil"/>
                <w:between w:val="nil"/>
              </w:pBdr>
              <w:spacing w:line="240" w:lineRule="auto"/>
            </w:pPr>
            <w:r>
              <w:t>True.</w:t>
            </w:r>
          </w:p>
        </w:tc>
      </w:tr>
    </w:tbl>
    <w:p w14:paraId="55BAAA08" w14:textId="77777777" w:rsidR="007D62EF" w:rsidRDefault="007D62EF"/>
    <w:sectPr w:rsidR="007D62E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B83EAF50-D05B-46C6-83D8-452DD1627D27}"/>
  </w:font>
  <w:font w:name="Calibri">
    <w:panose1 w:val="020F0502020204030204"/>
    <w:charset w:val="00"/>
    <w:family w:val="swiss"/>
    <w:pitch w:val="variable"/>
    <w:sig w:usb0="E4002EFF" w:usb1="C200247B" w:usb2="00000009" w:usb3="00000000" w:csb0="000001FF" w:csb1="00000000"/>
    <w:embedRegular r:id="rId2" w:fontKey="{3745604C-F28F-49C2-B2F8-8F343DC4641F}"/>
  </w:font>
  <w:font w:name="Cambria">
    <w:panose1 w:val="02040503050406030204"/>
    <w:charset w:val="00"/>
    <w:family w:val="roman"/>
    <w:pitch w:val="variable"/>
    <w:sig w:usb0="E00006FF" w:usb1="420024FF" w:usb2="02000000" w:usb3="00000000" w:csb0="0000019F" w:csb1="00000000"/>
    <w:embedRegular r:id="rId3" w:fontKey="{65AAFFED-8B83-4CB2-BBBF-FBE533D87A1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2EF"/>
    <w:rsid w:val="007D62EF"/>
    <w:rsid w:val="00E04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D37B0"/>
  <w15:docId w15:val="{932092A3-09FA-49F7-907F-7833CD3AC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LnOix+mHBKE8tY0rGixN3nkZCg==">CgMxLjA4AHIhMWlBbjE1OGszTk01TDVseGdCTTNMb0xMN0cySjFhTkVR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342</Words>
  <Characters>1953</Characters>
  <Application>Microsoft Office Word</Application>
  <DocSecurity>0</DocSecurity>
  <Lines>16</Lines>
  <Paragraphs>4</Paragraphs>
  <ScaleCrop>false</ScaleCrop>
  <Company/>
  <LinksUpToDate>false</LinksUpToDate>
  <CharactersWithSpaces>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ZiTen Zi</dc:creator>
  <cp:lastModifiedBy>Nazir, Omar</cp:lastModifiedBy>
  <cp:revision>2</cp:revision>
  <dcterms:created xsi:type="dcterms:W3CDTF">2023-07-06T15:50:00Z</dcterms:created>
  <dcterms:modified xsi:type="dcterms:W3CDTF">2024-05-04T05:58:00Z</dcterms:modified>
</cp:coreProperties>
</file>