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0B7285"/>
          <w:spacing w:val="60"/>
          <w:sz w:val="20"/>
          <w:szCs w:val="20"/>
        </w:rPr>
        <w:t xml:space="preserve">FORMFIX AI</w:t>
      </w:r>
    </w:p>
    <w:p>
      <w:pPr>
        <w:spacing w:after="100"/>
      </w:pPr>
      <w:r>
        <w:rPr>
          <w:rFonts w:ascii="Calibri" w:cs="Calibri" w:eastAsia="Calibri" w:hAnsi="Calibri"/>
          <w:b/>
          <w:bCs/>
          <w:color w:val="12203A"/>
          <w:sz w:val="44"/>
          <w:szCs w:val="44"/>
        </w:rPr>
        <w:t xml:space="preserve">Technical Documentation</w:t>
      </w:r>
    </w:p>
    <w:p>
      <w:pPr>
        <w:pBdr>
          <w:bottom w:val="single" w:color="0B7285" w:sz="12" w:space="8"/>
        </w:pBdr>
        <w:spacing w:after="200"/>
      </w:pPr>
      <w:r>
        <w:rPr>
          <w:rFonts w:ascii="Calibri" w:cs="Calibri" w:eastAsia="Calibri" w:hAnsi="Calibri"/>
          <w:color w:val="5A6472"/>
          <w:sz w:val="24"/>
          <w:szCs w:val="24"/>
        </w:rPr>
        <w:t xml:space="preserve">Architecture, pipeline, technology stack, correctness strategy and literature basis</w:t>
      </w:r>
    </w:p>
    <w:p>
      <w:pPr>
        <w:spacing w:after="400"/>
      </w:pPr>
      <w:r>
        <w:rPr>
          <w:rFonts w:ascii="Calibri" w:cs="Calibri" w:eastAsia="Calibri" w:hAnsi="Calibri"/>
          <w:i/>
          <w:iCs/>
          <w:color w:val="5A6472"/>
          <w:sz w:val="19"/>
          <w:szCs w:val="19"/>
        </w:rPr>
        <w:t xml:space="preserve">FormFix AI — an explainable computer-vision system for exercise form assessment and corrective feedback · MSc Computer Science thesis prototype · Detailed version</w:t>
      </w:r>
    </w:p>
    <w:p>
      <w:pPr>
        <w:pStyle w:val="Heading1"/>
        <w:pBdr>
          <w:bottom w:val="single" w:color="0B7285" w:sz="8" w:space="6"/>
        </w:pBdr>
        <w:spacing w:after="160" w:before="380"/>
      </w:pPr>
      <w:r>
        <w:rPr>
          <w:rFonts w:ascii="Calibri" w:cs="Calibri" w:eastAsia="Calibri" w:hAnsi="Calibri"/>
          <w:b/>
          <w:bCs/>
          <w:color w:val="12203A"/>
          <w:sz w:val="30"/>
          <w:szCs w:val="30"/>
        </w:rPr>
        <w:t xml:space="preserve">Contents</w:t>
      </w:r>
    </w:p>
    <w:p>
      <w:pPr>
        <w:pStyle w:val="ListParagraph"/>
        <w:numPr>
          <w:ilvl w:val="0"/>
          <w:numId w:val="2"/>
        </w:numPr>
        <w:spacing w:after="60" w:line="276"/>
      </w:pPr>
      <w:r>
        <w:rPr>
          <w:rFonts w:ascii="Calibri" w:cs="Calibri" w:eastAsia="Calibri" w:hAnsi="Calibri"/>
          <w:color w:val="12203A"/>
          <w:sz w:val="21"/>
          <w:szCs w:val="21"/>
        </w:rPr>
        <w:t xml:space="preserve">1. What the system is, and what it deliberately is not</w:t>
      </w:r>
    </w:p>
    <w:p>
      <w:pPr>
        <w:pStyle w:val="ListParagraph"/>
        <w:numPr>
          <w:ilvl w:val="0"/>
          <w:numId w:val="2"/>
        </w:numPr>
        <w:spacing w:after="60" w:line="276"/>
      </w:pPr>
      <w:r>
        <w:rPr>
          <w:rFonts w:ascii="Calibri" w:cs="Calibri" w:eastAsia="Calibri" w:hAnsi="Calibri"/>
          <w:color w:val="12203A"/>
          <w:sz w:val="21"/>
          <w:szCs w:val="21"/>
        </w:rPr>
        <w:t xml:space="preserve">2. Running the project — installation, dependencies, modes and troubleshooting</w:t>
      </w:r>
    </w:p>
    <w:p>
      <w:pPr>
        <w:pStyle w:val="ListParagraph"/>
        <w:numPr>
          <w:ilvl w:val="0"/>
          <w:numId w:val="2"/>
        </w:numPr>
        <w:spacing w:after="60" w:line="276"/>
      </w:pPr>
      <w:r>
        <w:rPr>
          <w:rFonts w:ascii="Calibri" w:cs="Calibri" w:eastAsia="Calibri" w:hAnsi="Calibri"/>
          <w:color w:val="12203A"/>
          <w:sz w:val="21"/>
          <w:szCs w:val="21"/>
        </w:rPr>
        <w:t xml:space="preserve">3. Architecture — the four layers and how they are separated</w:t>
      </w:r>
    </w:p>
    <w:p>
      <w:pPr>
        <w:pStyle w:val="ListParagraph"/>
        <w:numPr>
          <w:ilvl w:val="0"/>
          <w:numId w:val="2"/>
        </w:numPr>
        <w:spacing w:after="60" w:line="276"/>
      </w:pPr>
      <w:r>
        <w:rPr>
          <w:rFonts w:ascii="Calibri" w:cs="Calibri" w:eastAsia="Calibri" w:hAnsi="Calibri"/>
          <w:color w:val="12203A"/>
          <w:sz w:val="21"/>
          <w:szCs w:val="21"/>
        </w:rPr>
        <w:t xml:space="preserve">4. The analysis pipeline, stage by stage</w:t>
      </w:r>
    </w:p>
    <w:p>
      <w:pPr>
        <w:pStyle w:val="ListParagraph"/>
        <w:numPr>
          <w:ilvl w:val="0"/>
          <w:numId w:val="2"/>
        </w:numPr>
        <w:spacing w:after="60" w:line="276"/>
      </w:pPr>
      <w:r>
        <w:rPr>
          <w:rFonts w:ascii="Calibri" w:cs="Calibri" w:eastAsia="Calibri" w:hAnsi="Calibri"/>
          <w:color w:val="12203A"/>
          <w:sz w:val="21"/>
          <w:szCs w:val="21"/>
        </w:rPr>
        <w:t xml:space="preserve">5. The three exercises, their cameras and their rules</w:t>
      </w:r>
    </w:p>
    <w:p>
      <w:pPr>
        <w:pStyle w:val="ListParagraph"/>
        <w:numPr>
          <w:ilvl w:val="0"/>
          <w:numId w:val="2"/>
        </w:numPr>
        <w:spacing w:after="60" w:line="276"/>
      </w:pPr>
      <w:r>
        <w:rPr>
          <w:rFonts w:ascii="Calibri" w:cs="Calibri" w:eastAsia="Calibri" w:hAnsi="Calibri"/>
          <w:color w:val="12203A"/>
          <w:sz w:val="21"/>
          <w:szCs w:val="21"/>
        </w:rPr>
        <w:t xml:space="preserve">6. Technology stack, and why each choice was made</w:t>
      </w:r>
    </w:p>
    <w:p>
      <w:pPr>
        <w:pStyle w:val="ListParagraph"/>
        <w:numPr>
          <w:ilvl w:val="0"/>
          <w:numId w:val="2"/>
        </w:numPr>
        <w:spacing w:after="60" w:line="276"/>
      </w:pPr>
      <w:r>
        <w:rPr>
          <w:rFonts w:ascii="Calibri" w:cs="Calibri" w:eastAsia="Calibri" w:hAnsi="Calibri"/>
          <w:color w:val="12203A"/>
          <w:sz w:val="21"/>
          <w:szCs w:val="21"/>
        </w:rPr>
        <w:t xml:space="preserve">7. Correctness — the fourteen mechanisms that keep the output honest</w:t>
      </w:r>
    </w:p>
    <w:p>
      <w:pPr>
        <w:pStyle w:val="ListParagraph"/>
        <w:numPr>
          <w:ilvl w:val="0"/>
          <w:numId w:val="2"/>
        </w:numPr>
        <w:spacing w:after="60" w:line="276"/>
      </w:pPr>
      <w:r>
        <w:rPr>
          <w:rFonts w:ascii="Calibri" w:cs="Calibri" w:eastAsia="Calibri" w:hAnsi="Calibri"/>
          <w:color w:val="12203A"/>
          <w:sz w:val="21"/>
          <w:szCs w:val="21"/>
        </w:rPr>
        <w:t xml:space="preserve">8. Thresholds, presets and provenance</w:t>
      </w:r>
    </w:p>
    <w:p>
      <w:pPr>
        <w:pStyle w:val="ListParagraph"/>
        <w:numPr>
          <w:ilvl w:val="0"/>
          <w:numId w:val="2"/>
        </w:numPr>
        <w:spacing w:after="60" w:line="276"/>
      </w:pPr>
      <w:r>
        <w:rPr>
          <w:rFonts w:ascii="Calibri" w:cs="Calibri" w:eastAsia="Calibri" w:hAnsi="Calibri"/>
          <w:color w:val="12203A"/>
          <w:sz w:val="21"/>
          <w:szCs w:val="21"/>
        </w:rPr>
        <w:t xml:space="preserve">9. Testing and evaluation</w:t>
      </w:r>
    </w:p>
    <w:p>
      <w:pPr>
        <w:pStyle w:val="ListParagraph"/>
        <w:numPr>
          <w:ilvl w:val="0"/>
          <w:numId w:val="2"/>
        </w:numPr>
        <w:spacing w:after="60" w:line="276"/>
      </w:pPr>
      <w:r>
        <w:rPr>
          <w:rFonts w:ascii="Calibri" w:cs="Calibri" w:eastAsia="Calibri" w:hAnsi="Calibri"/>
          <w:color w:val="12203A"/>
          <w:sz w:val="21"/>
          <w:szCs w:val="21"/>
        </w:rPr>
        <w:t xml:space="preserve">10. Known limitations</w:t>
      </w:r>
    </w:p>
    <w:p>
      <w:pPr>
        <w:pStyle w:val="ListParagraph"/>
        <w:numPr>
          <w:ilvl w:val="0"/>
          <w:numId w:val="2"/>
        </w:numPr>
        <w:spacing w:after="60" w:line="276"/>
      </w:pPr>
      <w:r>
        <w:rPr>
          <w:rFonts w:ascii="Calibri" w:cs="Calibri" w:eastAsia="Calibri" w:hAnsi="Calibri"/>
          <w:color w:val="12203A"/>
          <w:sz w:val="21"/>
          <w:szCs w:val="21"/>
        </w:rPr>
        <w:t xml:space="preserve">11. Literature basis — the eight papers, what was taken and what was not</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1. What the system is, and what it deliberately is not</w:t>
      </w:r>
    </w:p>
    <w:p>
      <w:pPr>
        <w:spacing w:after="120" w:line="276"/>
      </w:pPr>
      <w:r>
        <w:rPr>
          <w:rFonts w:ascii="Calibri" w:cs="Calibri" w:eastAsia="Calibri" w:hAnsi="Calibri"/>
          <w:color w:val="12203A"/>
          <w:sz w:val="21"/>
          <w:szCs w:val="21"/>
        </w:rPr>
        <w:t xml:space="preserve">FormFix AI is a Streamlit web application that assesses exercise technique from an uploaded video. The user selects one of three exercises — side-view </w:t>
      </w:r>
      <w:r>
        <w:rPr>
          <w:rFonts w:ascii="Calibri" w:cs="Calibri" w:eastAsia="Calibri" w:hAnsi="Calibri"/>
          <w:b/>
          <w:bCs/>
          <w:color w:val="12203A"/>
          <w:sz w:val="21"/>
          <w:szCs w:val="21"/>
        </w:rPr>
        <w:t xml:space="preserve">squat</w:t>
      </w:r>
      <w:r>
        <w:rPr>
          <w:rFonts w:ascii="Calibri" w:cs="Calibri" w:eastAsia="Calibri" w:hAnsi="Calibri"/>
          <w:color w:val="12203A"/>
          <w:sz w:val="21"/>
          <w:szCs w:val="21"/>
        </w:rPr>
        <w:t xml:space="preserve">, seated </w:t>
      </w:r>
      <w:r>
        <w:rPr>
          <w:rFonts w:ascii="Calibri" w:cs="Calibri" w:eastAsia="Calibri" w:hAnsi="Calibri"/>
          <w:b/>
          <w:bCs/>
          <w:color w:val="12203A"/>
          <w:sz w:val="21"/>
          <w:szCs w:val="21"/>
        </w:rPr>
        <w:t xml:space="preserve">lat pulldown</w:t>
      </w:r>
      <w:r>
        <w:rPr>
          <w:rFonts w:ascii="Calibri" w:cs="Calibri" w:eastAsia="Calibri" w:hAnsi="Calibri"/>
          <w:color w:val="12203A"/>
          <w:sz w:val="21"/>
          <w:szCs w:val="21"/>
        </w:rPr>
        <w:t xml:space="preserve">, or seated dumbbell </w:t>
      </w:r>
      <w:r>
        <w:rPr>
          <w:rFonts w:ascii="Calibri" w:cs="Calibri" w:eastAsia="Calibri" w:hAnsi="Calibri"/>
          <w:b/>
          <w:bCs/>
          <w:color w:val="12203A"/>
          <w:sz w:val="21"/>
          <w:szCs w:val="21"/>
        </w:rPr>
        <w:t xml:space="preserve">shoulder press</w:t>
      </w:r>
      <w:r>
        <w:rPr>
          <w:rFonts w:ascii="Calibri" w:cs="Calibri" w:eastAsia="Calibri" w:hAnsi="Calibri"/>
          <w:color w:val="12203A"/>
          <w:sz w:val="21"/>
          <w:szCs w:val="21"/>
        </w:rPr>
        <w:t xml:space="preserve"> — uploads a clip, and receives a score, a short verdict, a list of things done well, two or three specific corrections, and an annotated video with the relevant joints highlighted.</w:t>
      </w:r>
    </w:p>
    <w:p>
      <w:pPr>
        <w:spacing w:after="120" w:line="276"/>
      </w:pPr>
      <w:r>
        <w:rPr>
          <w:rFonts w:ascii="Calibri" w:cs="Calibri" w:eastAsia="Calibri" w:hAnsi="Calibri"/>
          <w:color w:val="12203A"/>
          <w:sz w:val="21"/>
          <w:szCs w:val="21"/>
        </w:rPr>
        <w:t xml:space="preserve">The system is </w:t>
      </w:r>
      <w:r>
        <w:rPr>
          <w:rFonts w:ascii="Calibri" w:cs="Calibri" w:eastAsia="Calibri" w:hAnsi="Calibri"/>
          <w:i/>
          <w:iCs/>
          <w:color w:val="12203A"/>
          <w:sz w:val="21"/>
          <w:szCs w:val="21"/>
        </w:rPr>
        <w:t xml:space="preserve">rule-based and explainable by construction</w:t>
      </w:r>
      <w:r>
        <w:rPr>
          <w:rFonts w:ascii="Calibri" w:cs="Calibri" w:eastAsia="Calibri" w:hAnsi="Calibri"/>
          <w:color w:val="12203A"/>
          <w:sz w:val="21"/>
          <w:szCs w:val="21"/>
        </w:rPr>
        <w:t xml:space="preserve">. There is no learned classifier and no language model anywhere in the judgement path. Every verdict is produced by a declared rule that names: the measurement it reads, the movement phase it is evaluated on, the camera views under which it is meaningful, its acceptable range and tolerance, how persistently a violation must hold before it becomes a finding, and a provenance string recording where its threshold came from. That declaration is data, not code — which is why the technical-details panel can print, for any finding, exactly which value was compared against what.</w:t>
      </w:r>
    </w:p>
    <w:p>
      <w:pPr>
        <w:pStyle w:val="Heading3"/>
        <w:spacing w:after="80" w:before="200"/>
      </w:pPr>
      <w:r>
        <w:rPr>
          <w:rFonts w:ascii="Calibri" w:cs="Calibri" w:eastAsia="Calibri" w:hAnsi="Calibri"/>
          <w:b/>
          <w:bCs/>
          <w:color w:val="12203A"/>
          <w:sz w:val="22"/>
          <w:szCs w:val="22"/>
        </w:rPr>
        <w:t xml:space="preserve">What it deliberately is not</w:t>
      </w:r>
    </w:p>
    <w:p>
      <w:pPr>
        <w:pStyle w:val="ListParagraph"/>
        <w:numPr>
          <w:ilvl w:val="0"/>
          <w:numId w:val="2"/>
        </w:numPr>
        <w:spacing w:after="60" w:line="276"/>
      </w:pPr>
      <w:r>
        <w:rPr>
          <w:rFonts w:ascii="Calibri" w:cs="Calibri" w:eastAsia="Calibri" w:hAnsi="Calibri"/>
          <w:b/>
          <w:bCs/>
          <w:color w:val="12203A"/>
          <w:sz w:val="21"/>
          <w:szCs w:val="21"/>
        </w:rPr>
        <w:t xml:space="preserve">Not a diagnostic tool.</w:t>
      </w:r>
      <w:r>
        <w:rPr>
          <w:rFonts w:ascii="Calibri" w:cs="Calibri" w:eastAsia="Calibri" w:hAnsi="Calibri"/>
          <w:color w:val="12203A"/>
          <w:sz w:val="21"/>
          <w:szCs w:val="21"/>
        </w:rPr>
        <w:t xml:space="preserve"> It does not detect spinal rounding, injury risk or knee valgus, and never uses "knees past toes" as a blanket error. A single 2D camera cannot support those claims, so the rules do not make them. Anterior knee travel is measured and exported for research, but is never a correctness condition.</w:t>
      </w:r>
    </w:p>
    <w:p>
      <w:pPr>
        <w:pStyle w:val="ListParagraph"/>
        <w:numPr>
          <w:ilvl w:val="0"/>
          <w:numId w:val="2"/>
        </w:numPr>
        <w:spacing w:after="60" w:line="276"/>
      </w:pPr>
      <w:r>
        <w:rPr>
          <w:rFonts w:ascii="Calibri" w:cs="Calibri" w:eastAsia="Calibri" w:hAnsi="Calibri"/>
          <w:b/>
          <w:bCs/>
          <w:color w:val="12203A"/>
          <w:sz w:val="21"/>
          <w:szCs w:val="21"/>
        </w:rPr>
        <w:t xml:space="preserve">Not a learned scorer.</w:t>
      </w:r>
      <w:r>
        <w:rPr>
          <w:rFonts w:ascii="Calibri" w:cs="Calibri" w:eastAsia="Calibri" w:hAnsi="Calibri"/>
          <w:color w:val="12203A"/>
          <w:sz w:val="21"/>
          <w:szCs w:val="21"/>
        </w:rPr>
        <w:t xml:space="preserve"> The score on the results ring is a printed arithmetic formula over passed and warned checks.</w:t>
      </w:r>
    </w:p>
    <w:p>
      <w:pPr>
        <w:pStyle w:val="ListParagraph"/>
        <w:numPr>
          <w:ilvl w:val="0"/>
          <w:numId w:val="2"/>
        </w:numPr>
        <w:spacing w:after="60" w:line="276"/>
      </w:pPr>
      <w:r>
        <w:rPr>
          <w:rFonts w:ascii="Calibri" w:cs="Calibri" w:eastAsia="Calibri" w:hAnsi="Calibri"/>
          <w:b/>
          <w:bCs/>
          <w:color w:val="12203A"/>
          <w:sz w:val="21"/>
          <w:szCs w:val="21"/>
        </w:rPr>
        <w:t xml:space="preserve">Not a data product.</w:t>
      </w:r>
      <w:r>
        <w:rPr>
          <w:rFonts w:ascii="Calibri" w:cs="Calibri" w:eastAsia="Calibri" w:hAnsi="Calibri"/>
          <w:color w:val="12203A"/>
          <w:sz w:val="21"/>
          <w:szCs w:val="21"/>
        </w:rPr>
        <w:t xml:space="preserve"> There is no database, no user accounts and no permanent video storage. Uploads and rendered clips live in temporary per-session directories. This was an explicit MVP scope decision.</w:t>
      </w:r>
    </w:p>
    <w:p>
      <w:pPr>
        <w:pStyle w:val="ListParagraph"/>
        <w:numPr>
          <w:ilvl w:val="0"/>
          <w:numId w:val="2"/>
        </w:numPr>
        <w:spacing w:after="60" w:line="276"/>
      </w:pPr>
      <w:r>
        <w:rPr>
          <w:rFonts w:ascii="Calibri" w:cs="Calibri" w:eastAsia="Calibri" w:hAnsi="Calibri"/>
          <w:b/>
          <w:bCs/>
          <w:color w:val="12203A"/>
          <w:sz w:val="21"/>
          <w:szCs w:val="21"/>
        </w:rPr>
        <w:t xml:space="preserve">Not validated for efficacy.</w:t>
      </w:r>
      <w:r>
        <w:rPr>
          <w:rFonts w:ascii="Calibri" w:cs="Calibri" w:eastAsia="Calibri" w:hAnsi="Calibri"/>
          <w:color w:val="12203A"/>
          <w:sz w:val="21"/>
          <w:szCs w:val="21"/>
        </w:rPr>
        <w:t xml:space="preserve"> No user study has been run and no labelled-recording evaluation has been completed, so no accuracy figure and no efficacy claim exist anywhere in the project.</w:t>
      </w:r>
    </w:p>
    <w:p>
      <w:pPr>
        <w:pStyle w:val="Heading1"/>
        <w:pBdr>
          <w:bottom w:val="single" w:color="0B7285" w:sz="8" w:space="6"/>
        </w:pBdr>
        <w:spacing w:after="160" w:before="380"/>
      </w:pPr>
      <w:r>
        <w:rPr>
          <w:rFonts w:ascii="Calibri" w:cs="Calibri" w:eastAsia="Calibri" w:hAnsi="Calibri"/>
          <w:b/>
          <w:bCs/>
          <w:color w:val="12203A"/>
          <w:sz w:val="30"/>
          <w:szCs w:val="30"/>
        </w:rPr>
        <w:t xml:space="preserve">2. Running the project</w:t>
      </w:r>
    </w:p>
    <w:p>
      <w:pPr>
        <w:pStyle w:val="Heading3"/>
        <w:spacing w:after="80" w:before="200"/>
      </w:pPr>
      <w:r>
        <w:rPr>
          <w:rFonts w:ascii="Calibri" w:cs="Calibri" w:eastAsia="Calibri" w:hAnsi="Calibri"/>
          <w:b/>
          <w:bCs/>
          <w:color w:val="12203A"/>
          <w:sz w:val="22"/>
          <w:szCs w:val="22"/>
        </w:rPr>
        <w:t xml:space="preserve">2.1 Prerequisites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063"/>
        <w:gridCol w:w="3750"/>
        <w:gridCol w:w="3187"/>
      </w:tblGrid>
      <w:tr>
        <w:trPr>
          <w:tblHeader/>
        </w:trPr>
        <w:tc>
          <w:tcPr>
            <w:tcW w:type="dxa" w:w="2063"/>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Requirement</w:t>
            </w:r>
          </w:p>
        </w:tc>
        <w:tc>
          <w:tcPr>
            <w:tcW w:type="dxa" w:w="375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Why</w:t>
            </w:r>
          </w:p>
        </w:tc>
        <w:tc>
          <w:tcPr>
            <w:tcW w:type="dxa" w:w="3187"/>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Notes</w:t>
            </w:r>
          </w:p>
        </w:tc>
      </w:tr>
      <w:tr>
        <w:tc>
          <w:tcPr>
            <w:tcW w:type="dxa" w:w="2063"/>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Python 3.11</w:t>
            </w:r>
          </w:p>
        </w:tc>
        <w:tc>
          <w:tcPr>
            <w:tcW w:type="dxa" w:w="375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pinned dependency set targets 3.11.</w:t>
            </w:r>
          </w:p>
        </w:tc>
        <w:tc>
          <w:tcPr>
            <w:tcW w:type="dxa" w:w="3187"/>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target-version = ["py311"]</w:t>
            </w:r>
            <w:r>
              <w:rPr>
                <w:rFonts w:ascii="Calibri" w:cs="Calibri" w:eastAsia="Calibri" w:hAnsi="Calibri"/>
                <w:color w:val="12203A"/>
                <w:sz w:val="19"/>
                <w:szCs w:val="19"/>
              </w:rPr>
              <w:t xml:space="preserve"> in </w:t>
            </w:r>
            <w:r>
              <w:rPr>
                <w:rFonts w:ascii="Consolas" w:cs="Consolas" w:eastAsia="Consolas" w:hAnsi="Consolas"/>
                <w:color w:val="1F4E5F"/>
                <w:sz w:val="17"/>
                <w:szCs w:val="17"/>
              </w:rPr>
              <w:t xml:space="preserve">pyproject.toml</w:t>
            </w:r>
            <w:r>
              <w:rPr>
                <w:rFonts w:ascii="Calibri" w:cs="Calibri" w:eastAsia="Calibri" w:hAnsi="Calibri"/>
                <w:color w:val="12203A"/>
                <w:sz w:val="19"/>
                <w:szCs w:val="19"/>
              </w:rPr>
              <w:t xml:space="preserve">.</w:t>
            </w:r>
          </w:p>
        </w:tc>
      </w:tr>
      <w:tr>
        <w:tc>
          <w:tcPr>
            <w:tcW w:type="dxa" w:w="2063"/>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MediaPipe pose model (~9 MB)</w:t>
            </w:r>
          </w:p>
        </w:tc>
        <w:tc>
          <w:tcPr>
            <w:tcW w:type="dxa" w:w="375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Pose Landmarker weights are git-ignored, so they must be fetched once.</w:t>
            </w:r>
          </w:p>
        </w:tc>
        <w:tc>
          <w:tcPr>
            <w:tcW w:type="dxa" w:w="3187"/>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python scripts/download_pose_model.py</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static/assets/models/pose_landmarker_full.task</w:t>
            </w:r>
          </w:p>
        </w:tc>
      </w:tr>
      <w:tr>
        <w:tc>
          <w:tcPr>
            <w:tcW w:type="dxa" w:w="2063"/>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FFmpeg (system binary)</w:t>
            </w:r>
          </w:p>
        </w:tc>
        <w:tc>
          <w:tcPr>
            <w:tcW w:type="dxa" w:w="375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OpenCV writes an mp4v intermediate; FFmpeg converts it to H.264 + faststart so </w:t>
            </w:r>
            <w:r>
              <w:rPr>
                <w:rFonts w:ascii="Consolas" w:cs="Consolas" w:eastAsia="Consolas" w:hAnsi="Consolas"/>
                <w:color w:val="1F4E5F"/>
                <w:sz w:val="17"/>
                <w:szCs w:val="17"/>
              </w:rPr>
              <w:t xml:space="preserve">st.video</w:t>
            </w:r>
            <w:r>
              <w:rPr>
                <w:rFonts w:ascii="Calibri" w:cs="Calibri" w:eastAsia="Calibri" w:hAnsi="Calibri"/>
                <w:color w:val="12203A"/>
                <w:sz w:val="19"/>
                <w:szCs w:val="19"/>
              </w:rPr>
              <w:t xml:space="preserve"> can play it in a browser.</w:t>
            </w:r>
          </w:p>
        </w:tc>
        <w:tc>
          <w:tcPr>
            <w:tcW w:type="dxa" w:w="3187"/>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Not a pip package. </w:t>
            </w:r>
            <w:r>
              <w:rPr>
                <w:rFonts w:ascii="Consolas" w:cs="Consolas" w:eastAsia="Consolas" w:hAnsi="Consolas"/>
                <w:color w:val="1F4E5F"/>
                <w:sz w:val="17"/>
                <w:szCs w:val="17"/>
              </w:rPr>
              <w:t xml:space="preserve">brew install ffmpeg</w:t>
            </w:r>
            <w:r>
              <w:rPr>
                <w:rFonts w:ascii="Calibri" w:cs="Calibri" w:eastAsia="Calibri" w:hAnsi="Calibri"/>
                <w:color w:val="12203A"/>
                <w:sz w:val="19"/>
                <w:szCs w:val="19"/>
              </w:rPr>
              <w:t xml:space="preserve"> on macOS. Without it the mp4v file is kept and the limitation is logged.</w:t>
            </w:r>
          </w:p>
        </w:tc>
      </w:tr>
    </w:tbl>
    <w:p>
      <w:pPr>
        <w:spacing w:after="140"/>
      </w:pPr>
      <w:r>
        <w:t xml:space="preserve"/>
      </w:r>
    </w:p>
    <w:p>
      <w:pPr>
        <w:pStyle w:val="Heading3"/>
        <w:spacing w:after="80" w:before="200"/>
      </w:pPr>
      <w:r>
        <w:rPr>
          <w:rFonts w:ascii="Calibri" w:cs="Calibri" w:eastAsia="Calibri" w:hAnsi="Calibri"/>
          <w:b/>
          <w:bCs/>
          <w:color w:val="12203A"/>
          <w:sz w:val="22"/>
          <w:szCs w:val="22"/>
        </w:rPr>
        <w:t xml:space="preserve">2.2 Installation and launch</w:t>
      </w:r>
    </w:p>
    <w:p>
      <w:pPr>
        <w:pBdr>
          <w:left w:val="single" w:color="0B7285" w:sz="12" w:space="6"/>
        </w:pBdr>
        <w:shd w:fill="F2F5F7" w:color="auto" w:val="clear"/>
        <w:spacing w:after="0" w:before="40"/>
        <w:ind w:left="200" w:right="200"/>
      </w:pPr>
      <w:r>
        <w:rPr>
          <w:rFonts w:ascii="Consolas" w:cs="Consolas" w:eastAsia="Consolas" w:hAnsi="Consolas"/>
          <w:color w:val="1F3242"/>
          <w:sz w:val="18"/>
          <w:szCs w:val="18"/>
        </w:rPr>
        <w:t xml:space="preserve">cd streamlit_app</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python3.11 -m venv .venv</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source .venv/bin/activate            # Windows: .venv\Scripts\activate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pip install -r requirements.txt</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python scripts/download_pose_model.py</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brew install ffmpeg                   # macOS</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w:t>
      </w:r>
    </w:p>
    <w:p>
      <w:pPr>
        <w:pBdr>
          <w:left w:val="single" w:color="0B7285" w:sz="12" w:space="6"/>
        </w:pBdr>
        <w:shd w:fill="F2F5F7" w:color="auto" w:val="clear"/>
        <w:spacing w:after="140" w:before="0"/>
        <w:ind w:left="200" w:right="200"/>
      </w:pPr>
      <w:r>
        <w:rPr>
          <w:rFonts w:ascii="Consolas" w:cs="Consolas" w:eastAsia="Consolas" w:hAnsi="Consolas"/>
          <w:color w:val="1F3242"/>
          <w:sz w:val="18"/>
          <w:szCs w:val="18"/>
        </w:rPr>
        <w:t xml:space="preserve">streamlit run app.py                  # opens http://localhost:8501</w:t>
      </w:r>
    </w:p>
    <w:p>
      <w:pPr>
        <w:spacing w:after="120" w:line="276"/>
      </w:pPr>
      <w:r>
        <w:rPr>
          <w:rFonts w:ascii="Calibri" w:cs="Calibri" w:eastAsia="Calibri" w:hAnsi="Calibri"/>
          <w:color w:val="12203A"/>
          <w:sz w:val="21"/>
          <w:szCs w:val="21"/>
        </w:rPr>
        <w:t xml:space="preserve">Every filesystem path in the application is derived from </w:t>
      </w:r>
      <w:r>
        <w:rPr>
          <w:rFonts w:ascii="Consolas" w:cs="Consolas" w:eastAsia="Consolas" w:hAnsi="Consolas"/>
          <w:color w:val="1F4E5F"/>
          <w:sz w:val="19"/>
          <w:szCs w:val="19"/>
        </w:rPr>
        <w:t xml:space="preserve">utils/paths.py</w:t>
      </w:r>
      <w:r>
        <w:rPr>
          <w:rFonts w:ascii="Calibri" w:cs="Calibri" w:eastAsia="Calibri" w:hAnsi="Calibri"/>
          <w:color w:val="12203A"/>
          <w:sz w:val="21"/>
          <w:szCs w:val="21"/>
        </w:rPr>
        <w:t xml:space="preserve">, so the app can be launched from any working directory — </w:t>
      </w:r>
      <w:r>
        <w:rPr>
          <w:rFonts w:ascii="Consolas" w:cs="Consolas" w:eastAsia="Consolas" w:hAnsi="Consolas"/>
          <w:color w:val="1F4E5F"/>
          <w:sz w:val="19"/>
          <w:szCs w:val="19"/>
        </w:rPr>
        <w:t xml:space="preserve">streamlit run streamlit_app/app.py</w:t>
      </w:r>
      <w:r>
        <w:rPr>
          <w:rFonts w:ascii="Calibri" w:cs="Calibri" w:eastAsia="Calibri" w:hAnsi="Calibri"/>
          <w:color w:val="12203A"/>
          <w:sz w:val="21"/>
          <w:szCs w:val="21"/>
        </w:rPr>
        <w:t xml:space="preserve"> works identically.</w:t>
      </w:r>
    </w:p>
    <w:p>
      <w:pPr>
        <w:pStyle w:val="Heading3"/>
        <w:spacing w:after="80" w:before="200"/>
      </w:pPr>
      <w:r>
        <w:rPr>
          <w:rFonts w:ascii="Calibri" w:cs="Calibri" w:eastAsia="Calibri" w:hAnsi="Calibri"/>
          <w:b/>
          <w:bCs/>
          <w:color w:val="12203A"/>
          <w:sz w:val="22"/>
          <w:szCs w:val="22"/>
        </w:rPr>
        <w:t xml:space="preserve">2.3 The two pages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1200"/>
        <w:gridCol w:w="5900"/>
        <w:gridCol w:w="1900"/>
      </w:tblGrid>
      <w:tr>
        <w:trPr>
          <w:tblHeader/>
        </w:trPr>
        <w:tc>
          <w:tcPr>
            <w:tcW w:type="dxa" w:w="1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URL</w:t>
            </w:r>
          </w:p>
        </w:tc>
        <w:tc>
          <w:tcPr>
            <w:tcW w:type="dxa" w:w="59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Page</w:t>
            </w:r>
          </w:p>
        </w:tc>
        <w:tc>
          <w:tcPr>
            <w:tcW w:type="dxa" w:w="19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Module</w:t>
            </w:r>
          </w:p>
        </w:tc>
      </w:tr>
      <w:tr>
        <w:tc>
          <w:tcPr>
            <w:tcW w:type="dxa" w:w="1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w:t>
            </w:r>
          </w:p>
        </w:tc>
        <w:tc>
          <w:tcPr>
            <w:tcW w:type="dxa" w:w="59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marketing homepage — hero, the problem, how it works, exercise explorer, explainability pipeline, example report, technology, research foundation, outro, footer.</w:t>
            </w:r>
          </w:p>
        </w:tc>
        <w:tc>
          <w:tcPr>
            <w:tcW w:type="dxa" w:w="19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views/home.py</w:t>
            </w:r>
          </w:p>
        </w:tc>
      </w:tr>
      <w:tr>
        <w:tc>
          <w:tcPr>
            <w:tcW w:type="dxa" w:w="1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/analyse</w:t>
            </w:r>
          </w:p>
        </w:tc>
        <w:tc>
          <w:tcPr>
            <w:tcW w:type="dxa" w:w="59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upload and analysis studio — the whole upload → analyse → feedback experience.</w:t>
            </w:r>
          </w:p>
        </w:tc>
        <w:tc>
          <w:tcPr>
            <w:tcW w:type="dxa" w:w="19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views/analyse.py</w:t>
            </w:r>
          </w:p>
        </w:tc>
      </w:tr>
    </w:tbl>
    <w:p>
      <w:pPr>
        <w:spacing w:after="140"/>
      </w:pPr>
      <w:r>
        <w:t xml:space="preserve"/>
      </w:r>
    </w:p>
    <w:p>
      <w:pPr>
        <w:spacing w:after="120" w:line="276"/>
      </w:pPr>
      <w:r>
        <w:rPr>
          <w:rFonts w:ascii="Calibri" w:cs="Calibri" w:eastAsia="Calibri" w:hAnsi="Calibri"/>
          <w:color w:val="12203A"/>
          <w:sz w:val="21"/>
          <w:szCs w:val="21"/>
        </w:rPr>
        <w:t xml:space="preserve">Both pages are declared with </w:t>
      </w:r>
      <w:r>
        <w:rPr>
          <w:rFonts w:ascii="Consolas" w:cs="Consolas" w:eastAsia="Consolas" w:hAnsi="Consolas"/>
          <w:color w:val="1F4E5F"/>
          <w:sz w:val="19"/>
          <w:szCs w:val="19"/>
        </w:rPr>
        <w:t xml:space="preserve">st.navigation(..., position="hidden")</w:t>
      </w:r>
      <w:r>
        <w:rPr>
          <w:rFonts w:ascii="Calibri" w:cs="Calibri" w:eastAsia="Calibri" w:hAnsi="Calibri"/>
          <w:color w:val="12203A"/>
          <w:sz w:val="21"/>
          <w:szCs w:val="21"/>
        </w:rPr>
        <w:t xml:space="preserve"> in </w:t>
      </w:r>
      <w:r>
        <w:rPr>
          <w:rFonts w:ascii="Consolas" w:cs="Consolas" w:eastAsia="Consolas" w:hAnsi="Consolas"/>
          <w:color w:val="1F4E5F"/>
          <w:sz w:val="19"/>
          <w:szCs w:val="19"/>
        </w:rPr>
        <w:t xml:space="preserve">app.py</w:t>
      </w:r>
      <w:r>
        <w:rPr>
          <w:rFonts w:ascii="Calibri" w:cs="Calibri" w:eastAsia="Calibri" w:hAnsi="Calibri"/>
          <w:color w:val="12203A"/>
          <w:sz w:val="21"/>
          <w:szCs w:val="21"/>
        </w:rPr>
        <w:t xml:space="preserve">, so Streamlit's own page navigation never appears and the site provides its own. </w:t>
      </w:r>
      <w:r>
        <w:rPr>
          <w:rFonts w:ascii="Consolas" w:cs="Consolas" w:eastAsia="Consolas" w:hAnsi="Consolas"/>
          <w:color w:val="1F4E5F"/>
          <w:sz w:val="19"/>
          <w:szCs w:val="19"/>
        </w:rPr>
        <w:t xml:space="preserve">app.py</w:t>
      </w:r>
      <w:r>
        <w:rPr>
          <w:rFonts w:ascii="Calibri" w:cs="Calibri" w:eastAsia="Calibri" w:hAnsi="Calibri"/>
          <w:color w:val="12203A"/>
          <w:sz w:val="21"/>
          <w:szCs w:val="21"/>
        </w:rPr>
        <w:t xml:space="preserve"> falls back gracefully on older Streamlit versions that do not support </w:t>
      </w:r>
      <w:r>
        <w:rPr>
          <w:rFonts w:ascii="Consolas" w:cs="Consolas" w:eastAsia="Consolas" w:hAnsi="Consolas"/>
          <w:color w:val="1F4E5F"/>
          <w:sz w:val="19"/>
          <w:szCs w:val="19"/>
        </w:rPr>
        <w:t xml:space="preserve">position</w:t>
      </w:r>
      <w:r>
        <w:rPr>
          <w:rFonts w:ascii="Calibri" w:cs="Calibri" w:eastAsia="Calibri" w:hAnsi="Calibri"/>
          <w:color w:val="12203A"/>
          <w:sz w:val="21"/>
          <w:szCs w:val="21"/>
        </w:rPr>
        <w:t xml:space="preserve">.</w:t>
      </w:r>
    </w:p>
    <w:p>
      <w:pPr>
        <w:pStyle w:val="Heading3"/>
        <w:spacing w:after="80" w:before="200"/>
      </w:pPr>
      <w:r>
        <w:rPr>
          <w:rFonts w:ascii="Calibri" w:cs="Calibri" w:eastAsia="Calibri" w:hAnsi="Calibri"/>
          <w:b/>
          <w:bCs/>
          <w:color w:val="12203A"/>
          <w:sz w:val="22"/>
          <w:szCs w:val="22"/>
        </w:rPr>
        <w:t xml:space="preserve">2.4 Development and debug modes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3200"/>
        <w:gridCol w:w="5800"/>
      </w:tblGrid>
      <w:tr>
        <w:trPr>
          <w:tblHeader/>
        </w:trPr>
        <w:tc>
          <w:tcPr>
            <w:tcW w:type="dxa" w:w="3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Command / variable</w:t>
            </w:r>
          </w:p>
        </w:tc>
        <w:tc>
          <w:tcPr>
            <w:tcW w:type="dxa" w:w="58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Effect</w:t>
            </w:r>
          </w:p>
        </w:tc>
      </w:tr>
      <w:tr>
        <w:tc>
          <w:tcPr>
            <w:tcW w:type="dxa" w:w="3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pytest</w:t>
            </w:r>
          </w:p>
        </w:tc>
        <w:tc>
          <w:tcPr>
            <w:tcW w:type="dxa" w:w="5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Runs the full suite — over 540 tests.</w:t>
            </w:r>
          </w:p>
        </w:tc>
      </w:tr>
      <w:tr>
        <w:tc>
          <w:tcPr>
            <w:tcW w:type="dxa" w:w="3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FORMFIX_TEST_VIDEO=path/to/clip.mp4 pytest</w:t>
            </w:r>
          </w:p>
        </w:tc>
        <w:tc>
          <w:tcPr>
            <w:tcW w:type="dxa" w:w="5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Additionally runs the optional real-video test, which exercises genuine MediaPipe detection rather than synthetic pose tracks.</w:t>
            </w:r>
          </w:p>
        </w:tc>
      </w:tr>
      <w:tr>
        <w:tc>
          <w:tcPr>
            <w:tcW w:type="dxa" w:w="3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ruff check .</w:t>
            </w:r>
          </w:p>
        </w:tc>
        <w:tc>
          <w:tcPr>
            <w:tcW w:type="dxa" w:w="5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Lint (rule selection in </w:t>
            </w:r>
            <w:r>
              <w:rPr>
                <w:rFonts w:ascii="Consolas" w:cs="Consolas" w:eastAsia="Consolas" w:hAnsi="Consolas"/>
                <w:color w:val="1F4E5F"/>
                <w:sz w:val="17"/>
                <w:szCs w:val="17"/>
              </w:rPr>
              <w:t xml:space="preserve">ruff.toml</w:t>
            </w:r>
            <w:r>
              <w:rPr>
                <w:rFonts w:ascii="Calibri" w:cs="Calibri" w:eastAsia="Calibri" w:hAnsi="Calibri"/>
                <w:color w:val="12203A"/>
                <w:sz w:val="19"/>
                <w:szCs w:val="19"/>
              </w:rPr>
              <w:t xml:space="preserve">).</w:t>
            </w:r>
          </w:p>
        </w:tc>
      </w:tr>
      <w:tr>
        <w:tc>
          <w:tcPr>
            <w:tcW w:type="dxa" w:w="3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black -l 104 .</w:t>
            </w:r>
          </w:p>
        </w:tc>
        <w:tc>
          <w:tcPr>
            <w:tcW w:type="dxa" w:w="5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Format. The line length is duplicated in </w:t>
            </w:r>
            <w:r>
              <w:rPr>
                <w:rFonts w:ascii="Consolas" w:cs="Consolas" w:eastAsia="Consolas" w:hAnsi="Consolas"/>
                <w:color w:val="1F4E5F"/>
                <w:sz w:val="17"/>
                <w:szCs w:val="17"/>
              </w:rPr>
              <w:t xml:space="preserve">pyproject.toml</w:t>
            </w:r>
            <w:r>
              <w:rPr>
                <w:rFonts w:ascii="Calibri" w:cs="Calibri" w:eastAsia="Calibri" w:hAnsi="Calibri"/>
                <w:color w:val="12203A"/>
                <w:sz w:val="19"/>
                <w:szCs w:val="19"/>
              </w:rPr>
              <w:t xml:space="preserve"> and </w:t>
            </w:r>
            <w:r>
              <w:rPr>
                <w:rFonts w:ascii="Consolas" w:cs="Consolas" w:eastAsia="Consolas" w:hAnsi="Consolas"/>
                <w:color w:val="1F4E5F"/>
                <w:sz w:val="17"/>
                <w:szCs w:val="17"/>
              </w:rPr>
              <w:t xml:space="preserve">ruff.toml</w:t>
            </w:r>
            <w:r>
              <w:rPr>
                <w:rFonts w:ascii="Calibri" w:cs="Calibri" w:eastAsia="Calibri" w:hAnsi="Calibri"/>
                <w:color w:val="12203A"/>
                <w:sz w:val="19"/>
                <w:szCs w:val="19"/>
              </w:rPr>
              <w:t xml:space="preserve"> and must match, or each tool reformats against the other.</w:t>
            </w:r>
          </w:p>
        </w:tc>
      </w:tr>
      <w:tr>
        <w:tc>
          <w:tcPr>
            <w:tcW w:type="dxa" w:w="3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FORMFIX_DEBUG=1 streamlit run app.py</w:t>
            </w:r>
          </w:p>
        </w:tc>
        <w:tc>
          <w:tcPr>
            <w:tcW w:type="dxa" w:w="5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results page's "Technical details" panel gains full developer metrics (thresholds, baselines, rep boundaries, coverage, side scores), and every run writes </w:t>
            </w:r>
            <w:r>
              <w:rPr>
                <w:rFonts w:ascii="Consolas" w:cs="Consolas" w:eastAsia="Consolas" w:hAnsi="Consolas"/>
                <w:color w:val="1F4E5F"/>
                <w:sz w:val="17"/>
                <w:szCs w:val="17"/>
              </w:rPr>
              <w:t xml:space="preserve">summary.json</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frame_metrics.csv</w:t>
            </w:r>
            <w:r>
              <w:rPr>
                <w:rFonts w:ascii="Calibri" w:cs="Calibri" w:eastAsia="Calibri" w:hAnsi="Calibri"/>
                <w:color w:val="12203A"/>
                <w:sz w:val="19"/>
                <w:szCs w:val="19"/>
              </w:rPr>
              <w:t xml:space="preserve"> and </w:t>
            </w:r>
            <w:r>
              <w:rPr>
                <w:rFonts w:ascii="Consolas" w:cs="Consolas" w:eastAsia="Consolas" w:hAnsi="Consolas"/>
                <w:color w:val="1F4E5F"/>
                <w:sz w:val="17"/>
                <w:szCs w:val="17"/>
              </w:rPr>
              <w:t xml:space="preserve">reps.csv</w:t>
            </w:r>
            <w:r>
              <w:rPr>
                <w:rFonts w:ascii="Calibri" w:cs="Calibri" w:eastAsia="Calibri" w:hAnsi="Calibri"/>
                <w:color w:val="12203A"/>
                <w:sz w:val="19"/>
                <w:szCs w:val="19"/>
              </w:rPr>
              <w:t xml:space="preserve"> to </w:t>
            </w:r>
            <w:r>
              <w:rPr>
                <w:rFonts w:ascii="Consolas" w:cs="Consolas" w:eastAsia="Consolas" w:hAnsi="Consolas"/>
                <w:color w:val="1F4E5F"/>
                <w:sz w:val="17"/>
                <w:szCs w:val="17"/>
              </w:rPr>
              <w:t xml:space="preserve">analysis_results/&lt;run id&gt;/</w:t>
            </w:r>
            <w:r>
              <w:rPr>
                <w:rFonts w:ascii="Calibri" w:cs="Calibri" w:eastAsia="Calibri" w:hAnsi="Calibri"/>
                <w:color w:val="12203A"/>
                <w:sz w:val="19"/>
                <w:szCs w:val="19"/>
              </w:rPr>
              <w:t xml:space="preserve">.</w:t>
            </w:r>
          </w:p>
        </w:tc>
      </w:tr>
      <w:tr>
        <w:tc>
          <w:tcPr>
            <w:tcW w:type="dxa" w:w="3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FORMFIX_POSE_SUBPROCESS=0</w:t>
            </w:r>
          </w:p>
        </w:tc>
        <w:tc>
          <w:tcPr>
            <w:tcW w:type="dxa" w:w="5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Forces pose detection to run in-process instead of in the isolated worker — for debugging only.</w:t>
            </w:r>
          </w:p>
        </w:tc>
      </w:tr>
      <w:tr>
        <w:tc>
          <w:tcPr>
            <w:tcW w:type="dxa" w:w="3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python scripts/calibrate.py video.mp4 pulldown --frames</w:t>
            </w:r>
          </w:p>
        </w:tc>
        <w:tc>
          <w:tcPr>
            <w:tcW w:type="dxa" w:w="5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developer calibration tool for any exercise: recording diagnostics, a per-repetition measurement table, and every rule verdict printed beside the threshold it was compared against and the number of frames that supported it. </w:t>
            </w:r>
            <w:r>
              <w:rPr>
                <w:rFonts w:ascii="Consolas" w:cs="Consolas" w:eastAsia="Consolas" w:hAnsi="Consolas"/>
                <w:color w:val="1F4E5F"/>
                <w:sz w:val="17"/>
                <w:szCs w:val="17"/>
              </w:rPr>
              <w:t xml:space="preserve">--frames</w:t>
            </w:r>
            <w:r>
              <w:rPr>
                <w:rFonts w:ascii="Calibri" w:cs="Calibri" w:eastAsia="Calibri" w:hAnsi="Calibri"/>
                <w:color w:val="12203A"/>
                <w:sz w:val="19"/>
                <w:szCs w:val="19"/>
              </w:rPr>
              <w:t xml:space="preserve"> saves annotated key frames so printed numbers can be checked against the footage.</w:t>
            </w:r>
          </w:p>
        </w:tc>
      </w:tr>
      <w:tr>
        <w:tc>
          <w:tcPr>
            <w:tcW w:type="dxa" w:w="3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python scripts/compare_filters.py</w:t>
            </w:r>
          </w:p>
        </w:tc>
        <w:tc>
          <w:tcPr>
            <w:tcW w:type="dxa" w:w="5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Measures what each smoothing filter costs the depth measurement.</w:t>
            </w:r>
          </w:p>
        </w:tc>
      </w:tr>
      <w:tr>
        <w:tc>
          <w:tcPr>
            <w:tcW w:type="dxa" w:w="32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python scripts/evaluate_videos.py evaluation/labels.csv</w:t>
            </w:r>
          </w:p>
        </w:tc>
        <w:tc>
          <w:tcPr>
            <w:tcW w:type="dxa" w:w="5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technical evaluation harness over a manifest of labelled recordings.</w:t>
            </w:r>
          </w:p>
        </w:tc>
      </w:tr>
    </w:tbl>
    <w:p>
      <w:pPr>
        <w:spacing w:after="140"/>
      </w:pPr>
      <w:r>
        <w:t xml:space="preserve"/>
      </w:r>
    </w:p>
    <w:p>
      <w:pPr>
        <w:pStyle w:val="Heading3"/>
        <w:spacing w:after="80" w:before="200"/>
      </w:pPr>
      <w:r>
        <w:rPr>
          <w:rFonts w:ascii="Calibri" w:cs="Calibri" w:eastAsia="Calibri" w:hAnsi="Calibri"/>
          <w:b/>
          <w:bCs/>
          <w:color w:val="12203A"/>
          <w:sz w:val="22"/>
          <w:szCs w:val="22"/>
        </w:rPr>
        <w:t xml:space="preserve">2.5 Dependency pinning — a documented platform constraint</w:t>
      </w:r>
    </w:p>
    <w:p>
      <w:pPr>
        <w:spacing w:after="120" w:line="276"/>
      </w:pPr>
      <w:r>
        <w:rPr>
          <w:rFonts w:ascii="Consolas" w:cs="Consolas" w:eastAsia="Consolas" w:hAnsi="Consolas"/>
          <w:color w:val="1F4E5F"/>
          <w:sz w:val="19"/>
          <w:szCs w:val="19"/>
        </w:rPr>
        <w:t xml:space="preserve">requirements.txt</w:t>
      </w:r>
      <w:r>
        <w:rPr>
          <w:rFonts w:ascii="Calibri" w:cs="Calibri" w:eastAsia="Calibri" w:hAnsi="Calibri"/>
          <w:color w:val="12203A"/>
          <w:sz w:val="21"/>
          <w:szCs w:val="21"/>
        </w:rPr>
        <w:t xml:space="preserve"> carries an unusual amount of explanation because two pins are load-bearing:</w:t>
      </w:r>
    </w:p>
    <w:p>
      <w:pPr>
        <w:pStyle w:val="ListParagraph"/>
        <w:numPr>
          <w:ilvl w:val="0"/>
          <w:numId w:val="2"/>
        </w:numPr>
        <w:spacing w:after="60" w:line="276"/>
      </w:pPr>
      <w:r>
        <w:rPr>
          <w:rFonts w:ascii="Calibri" w:cs="Calibri" w:eastAsia="Calibri" w:hAnsi="Calibri"/>
          <w:b/>
          <w:bCs/>
          <w:color w:val="12203A"/>
          <w:sz w:val="21"/>
          <w:szCs w:val="21"/>
        </w:rPr>
        <w:t xml:space="preserve">macOS is pinned to the NumPy-1 ABI.</w:t>
      </w:r>
      <w:r>
        <w:rPr>
          <w:rFonts w:ascii="Calibri" w:cs="Calibri" w:eastAsia="Calibri" w:hAnsi="Calibri"/>
          <w:color w:val="12203A"/>
          <w:sz w:val="21"/>
          <w:szCs w:val="21"/>
        </w:rPr>
        <w:t xml:space="preserve"> MediaPipe </w:t>
      </w:r>
      <w:r>
        <w:rPr>
          <w:rFonts w:ascii="Consolas" w:cs="Consolas" w:eastAsia="Consolas" w:hAnsi="Consolas"/>
          <w:color w:val="1F4E5F"/>
          <w:sz w:val="19"/>
          <w:szCs w:val="19"/>
        </w:rPr>
        <w:t xml:space="preserve">0.10.14</w:t>
      </w:r>
      <w:r>
        <w:rPr>
          <w:rFonts w:ascii="Calibri" w:cs="Calibri" w:eastAsia="Calibri" w:hAnsi="Calibri"/>
          <w:color w:val="12203A"/>
          <w:sz w:val="21"/>
          <w:szCs w:val="21"/>
        </w:rPr>
        <w:t xml:space="preserve"> is the last build published for macOS, and it is a native binary compiled against NumPy 1.x. Running it under NumPy 2 crashes the interpreter during landmark detection ("Python quit unexpectedly"). NumPy, OpenCV, JAX and jaxlib are therefore all pinned on Darwin; Linux (deployment and CI) keeps the modern stack. This pin is also why </w:t>
      </w:r>
      <w:r>
        <w:rPr>
          <w:rFonts w:ascii="Consolas" w:cs="Consolas" w:eastAsia="Consolas" w:hAnsi="Consolas"/>
          <w:color w:val="1F4E5F"/>
          <w:sz w:val="19"/>
          <w:szCs w:val="19"/>
        </w:rPr>
        <w:t xml:space="preserve">analysis/filters.py</w:t>
      </w:r>
      <w:r>
        <w:rPr>
          <w:rFonts w:ascii="Calibri" w:cs="Calibri" w:eastAsia="Calibri" w:hAnsi="Calibri"/>
          <w:color w:val="12203A"/>
          <w:sz w:val="21"/>
          <w:szCs w:val="21"/>
        </w:rPr>
        <w:t xml:space="preserve"> implements Butterworth and Savitzky–Golay filtering in NumPy rather than adding SciPy.</w:t>
      </w:r>
    </w:p>
    <w:p>
      <w:pPr>
        <w:pStyle w:val="ListParagraph"/>
        <w:numPr>
          <w:ilvl w:val="0"/>
          <w:numId w:val="2"/>
        </w:numPr>
        <w:spacing w:after="60" w:line="276"/>
      </w:pPr>
      <w:r>
        <w:rPr>
          <w:rFonts w:ascii="Calibri" w:cs="Calibri" w:eastAsia="Calibri" w:hAnsi="Calibri"/>
          <w:b/>
          <w:bCs/>
          <w:color w:val="12203A"/>
          <w:sz w:val="21"/>
          <w:szCs w:val="21"/>
        </w:rPr>
        <w:t xml:space="preserve">Streamlit has an upper bound (`&gt;=1.36,&lt;1.63`).</w:t>
      </w:r>
      <w:r>
        <w:rPr>
          <w:rFonts w:ascii="Calibri" w:cs="Calibri" w:eastAsia="Calibri" w:hAnsi="Calibri"/>
          <w:color w:val="12203A"/>
          <w:sz w:val="21"/>
          <w:szCs w:val="21"/>
        </w:rPr>
        <w:t xml:space="preserve"> The behaviour layer installs JavaScript through </w:t>
      </w:r>
      <w:r>
        <w:rPr>
          <w:rFonts w:ascii="Consolas" w:cs="Consolas" w:eastAsia="Consolas" w:hAnsi="Consolas"/>
          <w:color w:val="1F4E5F"/>
          <w:sz w:val="19"/>
          <w:szCs w:val="19"/>
        </w:rPr>
        <w:t xml:space="preserve">st.components.v1.html</w:t>
      </w:r>
      <w:r>
        <w:rPr>
          <w:rFonts w:ascii="Calibri" w:cs="Calibri" w:eastAsia="Calibri" w:hAnsi="Calibri"/>
          <w:color w:val="12203A"/>
          <w:sz w:val="21"/>
          <w:szCs w:val="21"/>
        </w:rPr>
        <w:t xml:space="preserve">, which Streamlit has deprecated; its replacement </w:t>
      </w:r>
      <w:r>
        <w:rPr>
          <w:rFonts w:ascii="Consolas" w:cs="Consolas" w:eastAsia="Consolas" w:hAnsi="Consolas"/>
          <w:color w:val="1F4E5F"/>
          <w:sz w:val="19"/>
          <w:szCs w:val="19"/>
        </w:rPr>
        <w:t xml:space="preserve">st.iframe</w:t>
      </w:r>
      <w:r>
        <w:rPr>
          <w:rFonts w:ascii="Calibri" w:cs="Calibri" w:eastAsia="Calibri" w:hAnsi="Calibri"/>
          <w:color w:val="12203A"/>
          <w:sz w:val="21"/>
          <w:szCs w:val="21"/>
        </w:rPr>
        <w:t xml:space="preserve"> takes a URL rather than inline markup, so it is not a drop-in. Without a ceiling, a fresh deployment would install a Streamlit that has dropped the API, and the reference lightbox, scroll reveals and score count-up would silently stop working.</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3. Architecture</w:t>
      </w:r>
    </w:p>
    <w:p>
      <w:pPr>
        <w:spacing w:after="120" w:line="276"/>
      </w:pPr>
      <w:r>
        <w:rPr>
          <w:rFonts w:ascii="Calibri" w:cs="Calibri" w:eastAsia="Calibri" w:hAnsi="Calibri"/>
          <w:color w:val="12203A"/>
          <w:sz w:val="21"/>
          <w:szCs w:val="21"/>
        </w:rPr>
        <w:t xml:space="preserve">The codebase separates four concerns, and the separation is enforced by having exactly one integration point between the interface and the computer vision.</w:t>
      </w:r>
    </w:p>
    <w:p>
      <w:pPr>
        <w:spacing w:after="60"/>
      </w:pPr>
      <w:r>
        <w:t xml:space="preserve"/>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1400"/>
        <w:gridCol w:w="2400"/>
        <w:gridCol w:w="5200"/>
      </w:tblGrid>
      <w:tr>
        <w:trPr>
          <w:tblHeader/>
        </w:trPr>
        <w:tc>
          <w:tcPr>
            <w:tcW w:type="dxa" w:w="1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Layer</w:t>
            </w:r>
          </w:p>
        </w:tc>
        <w:tc>
          <w:tcPr>
            <w:tcW w:type="dxa" w:w="2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Directory</w:t>
            </w:r>
          </w:p>
        </w:tc>
        <w:tc>
          <w:tcPr>
            <w:tcW w:type="dxa" w:w="5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Responsibility</w:t>
            </w:r>
          </w:p>
        </w:tc>
      </w:tr>
      <w:tr>
        <w:tc>
          <w:tcPr>
            <w:tcW w:type="dxa" w:w="1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Interface</w:t>
            </w:r>
          </w:p>
        </w:tc>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views/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components/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styles/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scripts/</w:t>
            </w:r>
          </w:p>
        </w:tc>
        <w:tc>
          <w:tcPr>
            <w:tcW w:type="dxa" w:w="5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two pages, their sections, the stylesheet and the behaviour layer. Nothing here knows which exercise is being analysed.</w:t>
            </w:r>
          </w:p>
        </w:tc>
      </w:tr>
      <w:tr>
        <w:tc>
          <w:tcPr>
            <w:tcW w:type="dxa" w:w="14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Bridge</w:t>
            </w:r>
          </w:p>
        </w:tc>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utils/analysis.py</w:t>
            </w:r>
          </w:p>
        </w:tc>
        <w:tc>
          <w:tcPr>
            <w:tcW w:type="dxa" w:w="5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single integration point. The UI calls </w:t>
            </w:r>
            <w:r>
              <w:rPr>
                <w:rFonts w:ascii="Consolas" w:cs="Consolas" w:eastAsia="Consolas" w:hAnsi="Consolas"/>
                <w:color w:val="1F4E5F"/>
                <w:sz w:val="17"/>
                <w:szCs w:val="17"/>
              </w:rPr>
              <w:t xml:space="preserve">analyse()</w:t>
            </w:r>
            <w:r>
              <w:rPr>
                <w:rFonts w:ascii="Calibri" w:cs="Calibri" w:eastAsia="Calibri" w:hAnsi="Calibri"/>
                <w:color w:val="12203A"/>
                <w:sz w:val="19"/>
                <w:szCs w:val="19"/>
              </w:rPr>
              <w:t xml:space="preserve">; everything below is invisible to it.</w:t>
            </w:r>
          </w:p>
        </w:tc>
      </w:tr>
      <w:tr>
        <w:tc>
          <w:tcPr>
            <w:tcW w:type="dxa" w:w="1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Shared CV</w:t>
            </w:r>
          </w:p>
        </w:tc>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analysis/</w:t>
            </w:r>
          </w:p>
        </w:tc>
        <w:tc>
          <w:tcPr>
            <w:tcW w:type="dxa" w:w="5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Exercise-agnostic building blocks: video I/O, pose detection, validation, smoothing, filters, geometry, annotation, typed models, exports.</w:t>
            </w:r>
          </w:p>
        </w:tc>
      </w:tr>
      <w:tr>
        <w:tc>
          <w:tcPr>
            <w:tcW w:type="dxa" w:w="14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Exercise logic</w:t>
            </w:r>
          </w:p>
        </w:tc>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exercises/</w:t>
            </w:r>
          </w:p>
        </w:tc>
        <w:tc>
          <w:tcPr>
            <w:tcW w:type="dxa" w:w="52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common/</w:t>
            </w:r>
            <w:r>
              <w:rPr>
                <w:rFonts w:ascii="Calibri" w:cs="Calibri" w:eastAsia="Calibri" w:hAnsi="Calibri"/>
                <w:color w:val="12203A"/>
                <w:sz w:val="19"/>
                <w:szCs w:val="19"/>
              </w:rPr>
              <w:t xml:space="preserve"> holds machinery written and tested once; </w:t>
            </w:r>
            <w:r>
              <w:rPr>
                <w:rFonts w:ascii="Consolas" w:cs="Consolas" w:eastAsia="Consolas" w:hAnsi="Consolas"/>
                <w:color w:val="1F4E5F"/>
                <w:sz w:val="17"/>
                <w:szCs w:val="17"/>
              </w:rPr>
              <w:t xml:space="preserve">squat/</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pulldown/</w:t>
            </w:r>
            <w:r>
              <w:rPr>
                <w:rFonts w:ascii="Calibri" w:cs="Calibri" w:eastAsia="Calibri" w:hAnsi="Calibri"/>
                <w:color w:val="12203A"/>
                <w:sz w:val="19"/>
                <w:szCs w:val="19"/>
              </w:rPr>
              <w:t xml:space="preserve"> and </w:t>
            </w:r>
            <w:r>
              <w:rPr>
                <w:rFonts w:ascii="Consolas" w:cs="Consolas" w:eastAsia="Consolas" w:hAnsi="Consolas"/>
                <w:color w:val="1F4E5F"/>
                <w:sz w:val="17"/>
                <w:szCs w:val="17"/>
              </w:rPr>
              <w:t xml:space="preserve">press/</w:t>
            </w:r>
            <w:r>
              <w:rPr>
                <w:rFonts w:ascii="Calibri" w:cs="Calibri" w:eastAsia="Calibri" w:hAnsi="Calibri"/>
                <w:color w:val="12203A"/>
                <w:sz w:val="19"/>
                <w:szCs w:val="19"/>
              </w:rPr>
              <w:t xml:space="preserve"> each hold their own configuration, landmarks, metrics, phases, confidence, rules, feedback and analyser.</w:t>
            </w:r>
          </w:p>
        </w:tc>
      </w:tr>
    </w:tbl>
    <w:p>
      <w:pPr>
        <w:spacing w:after="140"/>
      </w:pPr>
      <w:r>
        <w:t xml:space="preserve"/>
      </w:r>
    </w:p>
    <w:p>
      <w:pPr>
        <w:spacing w:after="120" w:line="276"/>
      </w:pPr>
      <w:r>
        <w:rPr>
          <w:rFonts w:ascii="Consolas" w:cs="Consolas" w:eastAsia="Consolas" w:hAnsi="Consolas"/>
          <w:color w:val="1F4E5F"/>
          <w:sz w:val="19"/>
          <w:szCs w:val="19"/>
        </w:rPr>
        <w:t xml:space="preserve">exercises/__init__.py</w:t>
      </w:r>
      <w:r>
        <w:rPr>
          <w:rFonts w:ascii="Calibri" w:cs="Calibri" w:eastAsia="Calibri" w:hAnsi="Calibri"/>
          <w:color w:val="12203A"/>
          <w:sz w:val="21"/>
          <w:szCs w:val="21"/>
        </w:rPr>
        <w:t xml:space="preserve"> holds the analyser and feedback registries — the single place the interface looks up which code runs for which exercise. Adding a fourth exercise means adding a package and two lines there; it does not mean editing the upload page, the results view or the bridge.</w:t>
      </w:r>
    </w:p>
    <w:p>
      <w:pPr>
        <w:pStyle w:val="Heading3"/>
        <w:spacing w:after="80" w:before="200"/>
      </w:pPr>
      <w:r>
        <w:rPr>
          <w:rFonts w:ascii="Calibri" w:cs="Calibri" w:eastAsia="Calibri" w:hAnsi="Calibri"/>
          <w:b/>
          <w:bCs/>
          <w:color w:val="12203A"/>
          <w:sz w:val="22"/>
          <w:szCs w:val="22"/>
        </w:rPr>
        <w:t xml:space="preserve">3.1 Shared computer-vision building blocks (`analysis/`)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6600"/>
      </w:tblGrid>
      <w:tr>
        <w:trPr>
          <w:tblHeader/>
        </w:trPr>
        <w:tc>
          <w:tcPr>
            <w:tcW w:type="dxa" w:w="2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Module</w:t>
            </w:r>
          </w:p>
        </w:tc>
        <w:tc>
          <w:tcPr>
            <w:tcW w:type="dxa" w:w="6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What it does</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video_processor.py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OpenCV reading, defensive metadata probing, H.264 output.</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pose_detector.py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MediaPipe Pose Landmarker wrapper (Tasks API, VIDEO running mode).</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pose_worker.py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Runs detection in a separate process so a native MediaPipe crash cannot kill Streamlit.</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validation.py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Recording-suitability checks producing a typed </w:t>
            </w:r>
            <w:r>
              <w:rPr>
                <w:rFonts w:ascii="Consolas" w:cs="Consolas" w:eastAsia="Consolas" w:hAnsi="Consolas"/>
                <w:color w:val="1F4E5F"/>
                <w:sz w:val="17"/>
                <w:szCs w:val="17"/>
              </w:rPr>
              <w:t xml:space="preserve">ValidationResult</w:t>
            </w:r>
            <w:r>
              <w:rPr>
                <w:rFonts w:ascii="Calibri" w:cs="Calibri" w:eastAsia="Calibri" w:hAnsi="Calibri"/>
                <w:color w:val="12203A"/>
                <w:sz w:val="19"/>
                <w:szCs w:val="19"/>
              </w:rPr>
              <w:t xml:space="preserve">: coverage, framing, camera orientation and stability, person count, side selection.</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smoothing.py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Short-gap interpolation and EMA smoothing of landmark tracks.</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filters.py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Butterworth (4th-order, zero-phase), Savitzky–Golay, moving-average and EMA filtering, implemented in NumPy.</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geometry.py</w:t>
            </w:r>
          </w:p>
        </w:tc>
        <w:tc>
          <w:tcPr>
            <w:tcW w:type="dxa" w:w="66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calculate_angle()</w:t>
            </w:r>
            <w:r>
              <w:rPr>
                <w:rFonts w:ascii="Calibri" w:cs="Calibri" w:eastAsia="Calibri" w:hAnsi="Calibri"/>
                <w:color w:val="12203A"/>
                <w:sz w:val="19"/>
                <w:szCs w:val="19"/>
              </w:rPr>
              <w:t xml:space="preserve">, torso inclination, signed inclination, angular rate, distances.</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normalisation.py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Body-relative scaling, so measurements do not depend on distance from the camera.</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annotation.py</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overlay.py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FormFix-branded skeleton and HUD renderer for the annotated result video.</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models.py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typed data structures passed between stages.</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export.py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JSON/CSV analysis exports for evaluation and the dissertation.</w:t>
            </w:r>
          </w:p>
        </w:tc>
      </w:tr>
    </w:tbl>
    <w:p>
      <w:pPr>
        <w:spacing w:after="140"/>
      </w:pPr>
      <w:r>
        <w:t xml:space="preserve"/>
      </w:r>
    </w:p>
    <w:p>
      <w:pPr>
        <w:pStyle w:val="Heading3"/>
        <w:spacing w:after="80" w:before="200"/>
      </w:pPr>
      <w:r>
        <w:rPr>
          <w:rFonts w:ascii="Calibri" w:cs="Calibri" w:eastAsia="Calibri" w:hAnsi="Calibri"/>
          <w:b/>
          <w:bCs/>
          <w:color w:val="12203A"/>
          <w:sz w:val="22"/>
          <w:szCs w:val="22"/>
        </w:rPr>
        <w:t xml:space="preserve">3.2 Shared exercise machinery (`exercises/common/`)</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6600"/>
      </w:tblGrid>
      <w:tr>
        <w:trPr>
          <w:tblHeader/>
        </w:trPr>
        <w:tc>
          <w:tcPr>
            <w:tcW w:type="dxa" w:w="2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Module</w:t>
            </w:r>
          </w:p>
        </w:tc>
        <w:tc>
          <w:tcPr>
            <w:tcW w:type="dxa" w:w="6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What it does</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spec.py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declarative </w:t>
            </w:r>
            <w:r>
              <w:rPr>
                <w:rFonts w:ascii="Consolas" w:cs="Consolas" w:eastAsia="Consolas" w:hAnsi="Consolas"/>
                <w:color w:val="1F4E5F"/>
                <w:sz w:val="17"/>
                <w:szCs w:val="17"/>
              </w:rPr>
              <w:t xml:space="preserve">RuleSpec</w:t>
            </w:r>
            <w:r>
              <w:rPr>
                <w:rFonts w:ascii="Calibri" w:cs="Calibri" w:eastAsia="Calibri" w:hAnsi="Calibri"/>
                <w:color w:val="12203A"/>
                <w:sz w:val="19"/>
                <w:szCs w:val="19"/>
              </w:rPr>
              <w:t xml:space="preserve"> and the camera-view vocabulary — the shape every rule is written in.</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phases.py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hysteresis repetition state machine used by all three exercises.</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persistence.py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Persistent-violation filtering: a fault must hold to be reported.</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metrics.py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Phase scoping, NaN-safe series handling, physiological plausibility gating.</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confidence.py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Per-measurement reliability (High / Medium / Low / Cannot assess) from real evidence.</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uncertainty.py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Published measurement error, carried through to the verdict.</w:t>
            </w:r>
          </w:p>
        </w:tc>
      </w:tr>
      <w:tr>
        <w:tc>
          <w:tcPr>
            <w:tcW w:type="dxa" w:w="2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feedback.py</w:t>
            </w:r>
          </w:p>
        </w:tc>
        <w:tc>
          <w:tcPr>
            <w:tcW w:type="dxa" w:w="6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transparent score, per-repetition verdicts and aggregated findings.</w:t>
            </w:r>
          </w:p>
        </w:tc>
      </w:tr>
      <w:tr>
        <w:tc>
          <w:tcPr>
            <w:tcW w:type="dxa" w:w="2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failures.py</w:t>
            </w:r>
          </w:p>
        </w:tc>
        <w:tc>
          <w:tcPr>
            <w:tcW w:type="dxa" w:w="6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Turns a typed rejection into the interface's user-facing failure vocabulary.</w:t>
            </w:r>
          </w:p>
        </w:tc>
      </w:tr>
    </w:tbl>
    <w:p>
      <w:pPr>
        <w:spacing w:after="140"/>
      </w:pPr>
      <w:r>
        <w:t xml:space="preserve"/>
      </w:r>
    </w:p>
    <w:p>
      <w:pPr>
        <w:spacing w:after="120" w:line="276"/>
      </w:pPr>
      <w:r>
        <w:rPr>
          <w:rFonts w:ascii="Calibri" w:cs="Calibri" w:eastAsia="Calibri" w:hAnsi="Calibri"/>
          <w:color w:val="12203A"/>
          <w:sz w:val="21"/>
          <w:szCs w:val="21"/>
        </w:rPr>
        <w:t xml:space="preserve">One state machine segments all three exercises. Each expresses its movement as a signal that is </w:t>
      </w:r>
      <w:r>
        <w:rPr>
          <w:rFonts w:ascii="Calibri" w:cs="Calibri" w:eastAsia="Calibri" w:hAnsi="Calibri"/>
          <w:b/>
          <w:bCs/>
          <w:color w:val="12203A"/>
          <w:sz w:val="21"/>
          <w:szCs w:val="21"/>
        </w:rPr>
        <w:t xml:space="preserve">high at rest and falls as the repetition progresses</w:t>
      </w:r>
      <w:r>
        <w:rPr>
          <w:rFonts w:ascii="Calibri" w:cs="Calibri" w:eastAsia="Calibri" w:hAnsi="Calibri"/>
          <w:color w:val="12203A"/>
          <w:sz w:val="21"/>
          <w:szCs w:val="21"/>
        </w:rPr>
        <w:t xml:space="preserve"> — the squat's knee angle, the pulldown's elbow angle, the press's elbow </w:t>
      </w:r>
      <w:r>
        <w:rPr>
          <w:rFonts w:ascii="Calibri" w:cs="Calibri" w:eastAsia="Calibri" w:hAnsi="Calibri"/>
          <w:i/>
          <w:iCs/>
          <w:color w:val="12203A"/>
          <w:sz w:val="21"/>
          <w:szCs w:val="21"/>
        </w:rPr>
        <w:t xml:space="preserve">flexion</w:t>
      </w:r>
      <w:r>
        <w:rPr>
          <w:rFonts w:ascii="Calibri" w:cs="Calibri" w:eastAsia="Calibri" w:hAnsi="Calibri"/>
          <w:color w:val="12203A"/>
          <w:sz w:val="21"/>
          <w:szCs w:val="21"/>
        </w:rPr>
        <w:t xml:space="preserve">. That single convention means the properties which make repetition counting trustworthy (hysteresis, persistence, a reversal delta, a minimum excursion, frame-rate-independent duration bounds) are argued and tested in one place rather than three.</w:t>
      </w:r>
    </w:p>
    <w:p>
      <w:pPr>
        <w:pStyle w:val="Heading3"/>
        <w:spacing w:after="80" w:before="200"/>
      </w:pPr>
      <w:r>
        <w:rPr>
          <w:rFonts w:ascii="Calibri" w:cs="Calibri" w:eastAsia="Calibri" w:hAnsi="Calibri"/>
          <w:b/>
          <w:bCs/>
          <w:color w:val="12203A"/>
          <w:sz w:val="22"/>
          <w:szCs w:val="22"/>
        </w:rPr>
        <w:t xml:space="preserve">3.3 The `/analyse` page state machine</w:t>
      </w:r>
    </w:p>
    <w:p>
      <w:pPr>
        <w:spacing w:after="120" w:line="276"/>
      </w:pPr>
      <w:r>
        <w:rPr>
          <w:rFonts w:ascii="Consolas" w:cs="Consolas" w:eastAsia="Consolas" w:hAnsi="Consolas"/>
          <w:color w:val="1F4E5F"/>
          <w:sz w:val="19"/>
          <w:szCs w:val="19"/>
        </w:rPr>
        <w:t xml:space="preserve">components/analyse_page.py</w:t>
      </w:r>
      <w:r>
        <w:rPr>
          <w:rFonts w:ascii="Calibri" w:cs="Calibri" w:eastAsia="Calibri" w:hAnsi="Calibri"/>
          <w:color w:val="12203A"/>
          <w:sz w:val="21"/>
          <w:szCs w:val="21"/>
        </w:rPr>
        <w:t xml:space="preserve"> holds four stages in </w:t>
      </w:r>
      <w:r>
        <w:rPr>
          <w:rFonts w:ascii="Consolas" w:cs="Consolas" w:eastAsia="Consolas" w:hAnsi="Consolas"/>
          <w:color w:val="1F4E5F"/>
          <w:sz w:val="19"/>
          <w:szCs w:val="19"/>
        </w:rPr>
        <w:t xml:space="preserve">st.session_state</w:t>
      </w:r>
      <w:r>
        <w:rPr>
          <w:rFonts w:ascii="Calibri" w:cs="Calibri" w:eastAsia="Calibri" w:hAnsi="Calibri"/>
          <w:color w:val="12203A"/>
          <w:sz w:val="21"/>
          <w:szCs w:val="21"/>
        </w:rPr>
        <w:t xml:space="preserve">:</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1400"/>
        <w:gridCol w:w="7600"/>
      </w:tblGrid>
      <w:tr>
        <w:trPr>
          <w:tblHeader/>
        </w:trPr>
        <w:tc>
          <w:tcPr>
            <w:tcW w:type="dxa" w:w="1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Stage</w:t>
            </w:r>
          </w:p>
        </w:tc>
        <w:tc>
          <w:tcPr>
            <w:tcW w:type="dxa" w:w="7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On screen</w:t>
            </w:r>
          </w:p>
        </w:tc>
      </w:tr>
      <w:tr>
        <w:tc>
          <w:tcPr>
            <w:tcW w:type="dxa" w:w="1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idle</w:t>
            </w:r>
          </w:p>
        </w:tc>
        <w:tc>
          <w:tcPr>
            <w:tcW w:type="dxa" w:w="7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drop zone, and a preview of what the results will contain.</w:t>
            </w:r>
          </w:p>
        </w:tc>
      </w:tr>
      <w:tr>
        <w:tc>
          <w:tcPr>
            <w:tcW w:type="dxa" w:w="1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ready</w:t>
            </w:r>
          </w:p>
        </w:tc>
        <w:tc>
          <w:tcPr>
            <w:tcW w:type="dxa" w:w="7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Upload confirmation, video preview, the "Analyse Form" button.</w:t>
            </w:r>
          </w:p>
        </w:tc>
      </w:tr>
      <w:tr>
        <w:tc>
          <w:tcPr>
            <w:tcW w:type="dxa" w:w="14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analysing</w:t>
            </w:r>
          </w:p>
        </w:tc>
        <w:tc>
          <w:tcPr>
            <w:tcW w:type="dxa" w:w="7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Landmark-scan animation and the pipeline stages, reported live.</w:t>
            </w:r>
          </w:p>
        </w:tc>
      </w:tr>
      <w:tr>
        <w:tc>
          <w:tcPr>
            <w:tcW w:type="dxa" w:w="14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complete</w:t>
            </w:r>
          </w:p>
        </w:tc>
        <w:tc>
          <w:tcPr>
            <w:tcW w:type="dxa" w:w="7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Score, feedback, measured checks, annotated clip, reference video.</w:t>
            </w:r>
          </w:p>
        </w:tc>
      </w:tr>
    </w:tbl>
    <w:p>
      <w:pPr>
        <w:spacing w:after="140"/>
      </w:pPr>
      <w:r>
        <w:t xml:space="preserve"/>
      </w:r>
    </w:p>
    <w:p>
      <w:pPr>
        <w:spacing w:after="120" w:line="276"/>
      </w:pPr>
      <w:r>
        <w:rPr>
          <w:rFonts w:ascii="Calibri" w:cs="Calibri" w:eastAsia="Calibri" w:hAnsi="Calibri"/>
          <w:color w:val="12203A"/>
          <w:sz w:val="21"/>
          <w:szCs w:val="21"/>
        </w:rPr>
        <w:t xml:space="preserve">Results are cached on </w:t>
      </w:r>
      <w:r>
        <w:rPr>
          <w:rFonts w:ascii="Consolas" w:cs="Consolas" w:eastAsia="Consolas" w:hAnsi="Consolas"/>
          <w:color w:val="1F4E5F"/>
          <w:sz w:val="19"/>
          <w:szCs w:val="19"/>
        </w:rPr>
        <w:t xml:space="preserve">(file hash, exercise)</w:t>
      </w:r>
      <w:r>
        <w:rPr>
          <w:rFonts w:ascii="Calibri" w:cs="Calibri" w:eastAsia="Calibri" w:hAnsi="Calibri"/>
          <w:color w:val="12203A"/>
          <w:sz w:val="21"/>
          <w:szCs w:val="21"/>
        </w:rPr>
        <w:t xml:space="preserve">, so unrelated UI interactions never re-run MediaPipe; "Analyse again" forces a genuine re-run. Score bands are one tuple, </w:t>
      </w:r>
      <w:r>
        <w:rPr>
          <w:rFonts w:ascii="Consolas" w:cs="Consolas" w:eastAsia="Consolas" w:hAnsi="Consolas"/>
          <w:color w:val="1F4E5F"/>
          <w:sz w:val="19"/>
          <w:szCs w:val="19"/>
        </w:rPr>
        <w:t xml:space="preserve">BAND_THRESHOLDS</w:t>
      </w:r>
      <w:r>
        <w:rPr>
          <w:rFonts w:ascii="Calibri" w:cs="Calibri" w:eastAsia="Calibri" w:hAnsi="Calibri"/>
          <w:color w:val="12203A"/>
          <w:sz w:val="21"/>
          <w:szCs w:val="21"/>
        </w:rPr>
        <w:t xml:space="preserve">, mapping a score to both a band </w:t>
      </w:r>
      <w:r>
        <w:rPr>
          <w:rFonts w:ascii="Calibri" w:cs="Calibri" w:eastAsia="Calibri" w:hAnsi="Calibri"/>
          <w:i/>
          <w:iCs/>
          <w:color w:val="12203A"/>
          <w:sz w:val="21"/>
          <w:szCs w:val="21"/>
        </w:rPr>
        <w:t xml:space="preserve">and</w:t>
      </w:r>
      <w:r>
        <w:rPr>
          <w:rFonts w:ascii="Calibri" w:cs="Calibri" w:eastAsia="Calibri" w:hAnsi="Calibri"/>
          <w:color w:val="12203A"/>
          <w:sz w:val="21"/>
          <w:szCs w:val="21"/>
        </w:rPr>
        <w:t xml:space="preserve"> a verdict word, so colour is never the only signal: 80+ is "Good Form", 60–79 "Needs Improvement", below 60 "Poor Form".</w:t>
      </w:r>
    </w:p>
    <w:p>
      <w:pPr>
        <w:pStyle w:val="Heading3"/>
        <w:spacing w:after="80" w:before="200"/>
      </w:pPr>
      <w:r>
        <w:rPr>
          <w:rFonts w:ascii="Calibri" w:cs="Calibri" w:eastAsia="Calibri" w:hAnsi="Calibri"/>
          <w:b/>
          <w:bCs/>
          <w:color w:val="12203A"/>
          <w:sz w:val="22"/>
          <w:szCs w:val="22"/>
        </w:rPr>
        <w:t xml:space="preserve">3.4 How the design survives Streamlit</w:t>
      </w:r>
    </w:p>
    <w:p>
      <w:pPr>
        <w:pStyle w:val="ListParagraph"/>
        <w:numPr>
          <w:ilvl w:val="0"/>
          <w:numId w:val="2"/>
        </w:numPr>
        <w:spacing w:after="60" w:line="276"/>
      </w:pPr>
      <w:r>
        <w:rPr>
          <w:rFonts w:ascii="Calibri" w:cs="Calibri" w:eastAsia="Calibri" w:hAnsi="Calibri"/>
          <w:b/>
          <w:bCs/>
          <w:color w:val="12203A"/>
          <w:sz w:val="21"/>
          <w:szCs w:val="21"/>
        </w:rPr>
        <w:t xml:space="preserve">CSS</w:t>
      </w:r>
      <w:r>
        <w:rPr>
          <w:rFonts w:ascii="Calibri" w:cs="Calibri" w:eastAsia="Calibri" w:hAnsi="Calibri"/>
          <w:color w:val="12203A"/>
          <w:sz w:val="21"/>
          <w:szCs w:val="21"/>
        </w:rPr>
        <w:t xml:space="preserve"> is injected with </w:t>
      </w:r>
      <w:r>
        <w:rPr>
          <w:rFonts w:ascii="Consolas" w:cs="Consolas" w:eastAsia="Consolas" w:hAnsi="Consolas"/>
          <w:color w:val="1F4E5F"/>
          <w:sz w:val="19"/>
          <w:szCs w:val="19"/>
        </w:rPr>
        <w:t xml:space="preserve">st.markdown(..., unsafe_allow_html=True)</w:t>
      </w:r>
      <w:r>
        <w:rPr>
          <w:rFonts w:ascii="Calibri" w:cs="Calibri" w:eastAsia="Calibri" w:hAnsi="Calibri"/>
          <w:color w:val="12203A"/>
          <w:sz w:val="21"/>
          <w:szCs w:val="21"/>
        </w:rPr>
        <w:t xml:space="preserve">. Streamlit styles bare elements (</w:t>
      </w:r>
      <w:r>
        <w:rPr>
          <w:rFonts w:ascii="Consolas" w:cs="Consolas" w:eastAsia="Consolas" w:hAnsi="Consolas"/>
          <w:color w:val="1F4E5F"/>
          <w:sz w:val="19"/>
          <w:szCs w:val="19"/>
        </w:rPr>
        <w:t xml:space="preserve">p</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h1</w:t>
      </w:r>
      <w:r>
        <w:rPr>
          <w:rFonts w:ascii="Calibri" w:cs="Calibri" w:eastAsia="Calibri" w:hAnsi="Calibri"/>
          <w:color w:val="12203A"/>
          <w:sz w:val="21"/>
          <w:szCs w:val="21"/>
        </w:rPr>
        <w:t xml:space="preserve">–</w:t>
      </w:r>
      <w:r>
        <w:rPr>
          <w:rFonts w:ascii="Consolas" w:cs="Consolas" w:eastAsia="Consolas" w:hAnsi="Consolas"/>
          <w:color w:val="1F4E5F"/>
          <w:sz w:val="19"/>
          <w:szCs w:val="19"/>
        </w:rPr>
        <w:t xml:space="preserve">h6</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ul</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li</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a</w:t>
      </w:r>
      <w:r>
        <w:rPr>
          <w:rFonts w:ascii="Calibri" w:cs="Calibri" w:eastAsia="Calibri" w:hAnsi="Calibri"/>
          <w:color w:val="12203A"/>
          <w:sz w:val="21"/>
          <w:szCs w:val="21"/>
        </w:rPr>
        <w:t xml:space="preserve">) at class-level specificity, so every rule in </w:t>
      </w:r>
      <w:r>
        <w:rPr>
          <w:rFonts w:ascii="Consolas" w:cs="Consolas" w:eastAsia="Consolas" w:hAnsi="Consolas"/>
          <w:color w:val="1F4E5F"/>
          <w:sz w:val="19"/>
          <w:szCs w:val="19"/>
        </w:rPr>
        <w:t xml:space="preserve">main.css</w:t>
      </w:r>
      <w:r>
        <w:rPr>
          <w:rFonts w:ascii="Calibri" w:cs="Calibri" w:eastAsia="Calibri" w:hAnsi="Calibri"/>
          <w:color w:val="12203A"/>
          <w:sz w:val="21"/>
          <w:szCs w:val="21"/>
        </w:rPr>
        <w:t xml:space="preserve"> targeting one of those is written element-qualified (</w:t>
      </w:r>
      <w:r>
        <w:rPr>
          <w:rFonts w:ascii="Consolas" w:cs="Consolas" w:eastAsia="Consolas" w:hAnsi="Consolas"/>
          <w:color w:val="1F4E5F"/>
          <w:sz w:val="19"/>
          <w:szCs w:val="19"/>
        </w:rPr>
        <w:t xml:space="preserve">p.eyebrow</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h2.display</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li.report__row</w:t>
      </w:r>
      <w:r>
        <w:rPr>
          <w:rFonts w:ascii="Calibri" w:cs="Calibri" w:eastAsia="Calibri" w:hAnsi="Calibri"/>
          <w:color w:val="12203A"/>
          <w:sz w:val="21"/>
          <w:szCs w:val="21"/>
        </w:rPr>
        <w:t xml:space="preserve">). Rewriting them as plain class selectors would silently lose to Streamlit's own styles.</w:t>
      </w:r>
    </w:p>
    <w:p>
      <w:pPr>
        <w:pStyle w:val="ListParagraph"/>
        <w:numPr>
          <w:ilvl w:val="0"/>
          <w:numId w:val="2"/>
        </w:numPr>
        <w:spacing w:after="60" w:line="276"/>
      </w:pPr>
      <w:r>
        <w:rPr>
          <w:rFonts w:ascii="Calibri" w:cs="Calibri" w:eastAsia="Calibri" w:hAnsi="Calibri"/>
          <w:b/>
          <w:bCs/>
          <w:color w:val="12203A"/>
          <w:sz w:val="21"/>
          <w:szCs w:val="21"/>
        </w:rPr>
        <w:t xml:space="preserve">JavaScript</w:t>
      </w:r>
      <w:r>
        <w:rPr>
          <w:rFonts w:ascii="Calibri" w:cs="Calibri" w:eastAsia="Calibri" w:hAnsi="Calibri"/>
          <w:color w:val="12203A"/>
          <w:sz w:val="21"/>
          <w:szCs w:val="21"/>
        </w:rPr>
        <w:t xml:space="preserve"> cannot go through </w:t>
      </w:r>
      <w:r>
        <w:rPr>
          <w:rFonts w:ascii="Consolas" w:cs="Consolas" w:eastAsia="Consolas" w:hAnsi="Consolas"/>
          <w:color w:val="1F4E5F"/>
          <w:sz w:val="19"/>
          <w:szCs w:val="19"/>
        </w:rPr>
        <w:t xml:space="preserve">st.markdown</w:t>
      </w:r>
      <w:r>
        <w:rPr>
          <w:rFonts w:ascii="Calibri" w:cs="Calibri" w:eastAsia="Calibri" w:hAnsi="Calibri"/>
          <w:color w:val="12203A"/>
          <w:sz w:val="21"/>
          <w:szCs w:val="21"/>
        </w:rPr>
        <w:t xml:space="preserve"> (Streamlit strips </w:t>
      </w:r>
      <w:r>
        <w:rPr>
          <w:rFonts w:ascii="Consolas" w:cs="Consolas" w:eastAsia="Consolas" w:hAnsi="Consolas"/>
          <w:color w:val="1F4E5F"/>
          <w:sz w:val="19"/>
          <w:szCs w:val="19"/>
        </w:rPr>
        <w:t xml:space="preserve">&lt;script&gt;</w:t>
      </w:r>
      <w:r>
        <w:rPr>
          <w:rFonts w:ascii="Calibri" w:cs="Calibri" w:eastAsia="Calibri" w:hAnsi="Calibri"/>
          <w:color w:val="12203A"/>
          <w:sz w:val="21"/>
          <w:szCs w:val="21"/>
        </w:rPr>
        <w:t xml:space="preserve">), so </w:t>
      </w:r>
      <w:r>
        <w:rPr>
          <w:rFonts w:ascii="Consolas" w:cs="Consolas" w:eastAsia="Consolas" w:hAnsi="Consolas"/>
          <w:color w:val="1F4E5F"/>
          <w:sz w:val="19"/>
          <w:szCs w:val="19"/>
        </w:rPr>
        <w:t xml:space="preserve">utils/styling.py</w:t>
      </w:r>
      <w:r>
        <w:rPr>
          <w:rFonts w:ascii="Calibri" w:cs="Calibri" w:eastAsia="Calibri" w:hAnsi="Calibri"/>
          <w:color w:val="12203A"/>
          <w:sz w:val="21"/>
          <w:szCs w:val="21"/>
        </w:rPr>
        <w:t xml:space="preserve"> uses a zero-height </w:t>
      </w:r>
      <w:r>
        <w:rPr>
          <w:rFonts w:ascii="Consolas" w:cs="Consolas" w:eastAsia="Consolas" w:hAnsi="Consolas"/>
          <w:color w:val="1F4E5F"/>
          <w:sz w:val="19"/>
          <w:szCs w:val="19"/>
        </w:rPr>
        <w:t xml:space="preserve">components.html</w:t>
      </w:r>
      <w:r>
        <w:rPr>
          <w:rFonts w:ascii="Calibri" w:cs="Calibri" w:eastAsia="Calibri" w:hAnsi="Calibri"/>
          <w:color w:val="12203A"/>
          <w:sz w:val="21"/>
          <w:szCs w:val="21"/>
        </w:rPr>
        <w:t xml:space="preserve"> iframe as a delivery mechanism that installs </w:t>
      </w:r>
      <w:r>
        <w:rPr>
          <w:rFonts w:ascii="Consolas" w:cs="Consolas" w:eastAsia="Consolas" w:hAnsi="Consolas"/>
          <w:color w:val="1F4E5F"/>
          <w:sz w:val="19"/>
          <w:szCs w:val="19"/>
        </w:rPr>
        <w:t xml:space="preserve">scripts/main.js</w:t>
      </w:r>
      <w:r>
        <w:rPr>
          <w:rFonts w:ascii="Calibri" w:cs="Calibri" w:eastAsia="Calibri" w:hAnsi="Calibri"/>
          <w:color w:val="12203A"/>
          <w:sz w:val="21"/>
          <w:szCs w:val="21"/>
        </w:rPr>
        <w:t xml:space="preserve"> into the parent document. The bootstrap carries a per-run nonce — without it the iframe content is byte-identical on every rerun, Streamlit reuses the frame, the script never re-executes, and anything a rerun renders (a fresh analysis) is never picked up by the scroll-reveal observers.</w:t>
      </w:r>
    </w:p>
    <w:p>
      <w:pPr>
        <w:pStyle w:val="ListParagraph"/>
        <w:numPr>
          <w:ilvl w:val="0"/>
          <w:numId w:val="2"/>
        </w:numPr>
        <w:spacing w:after="60" w:line="276"/>
      </w:pPr>
      <w:r>
        <w:rPr>
          <w:rFonts w:ascii="Calibri" w:cs="Calibri" w:eastAsia="Calibri" w:hAnsi="Calibri"/>
          <w:b/>
          <w:bCs/>
          <w:color w:val="12203A"/>
          <w:sz w:val="21"/>
          <w:szCs w:val="21"/>
        </w:rPr>
        <w:t xml:space="preserve">Section ids are namespaced `ff-…`</w:t>
      </w:r>
      <w:r>
        <w:rPr>
          <w:rFonts w:ascii="Calibri" w:cs="Calibri" w:eastAsia="Calibri" w:hAnsi="Calibri"/>
          <w:color w:val="12203A"/>
          <w:sz w:val="21"/>
          <w:szCs w:val="21"/>
        </w:rPr>
        <w:t xml:space="preserve">, because Streamlit generates anchor ids from heading text and a heading called "Analyse" would otherwise claim </w:t>
      </w:r>
      <w:r>
        <w:rPr>
          <w:rFonts w:ascii="Consolas" w:cs="Consolas" w:eastAsia="Consolas" w:hAnsi="Consolas"/>
          <w:color w:val="1F4E5F"/>
          <w:sz w:val="19"/>
          <w:szCs w:val="19"/>
        </w:rPr>
        <w:t xml:space="preserve">#analyse</w:t>
      </w:r>
      <w:r>
        <w:rPr>
          <w:rFonts w:ascii="Calibri" w:cs="Calibri" w:eastAsia="Calibri" w:hAnsi="Calibri"/>
          <w:color w:val="12203A"/>
          <w:sz w:val="21"/>
          <w:szCs w:val="21"/>
        </w:rPr>
        <w:t xml:space="preserve">.</w:t>
      </w:r>
    </w:p>
    <w:p>
      <w:pPr>
        <w:pStyle w:val="ListParagraph"/>
        <w:numPr>
          <w:ilvl w:val="0"/>
          <w:numId w:val="2"/>
        </w:numPr>
        <w:spacing w:after="60" w:line="276"/>
      </w:pPr>
      <w:r>
        <w:rPr>
          <w:rFonts w:ascii="Calibri" w:cs="Calibri" w:eastAsia="Calibri" w:hAnsi="Calibri"/>
          <w:b/>
          <w:bCs/>
          <w:color w:val="12203A"/>
          <w:sz w:val="21"/>
          <w:szCs w:val="21"/>
        </w:rPr>
        <w:t xml:space="preserve">Fixed layers</w:t>
      </w:r>
      <w:r>
        <w:rPr>
          <w:rFonts w:ascii="Calibri" w:cs="Calibri" w:eastAsia="Calibri" w:hAnsi="Calibri"/>
          <w:color w:val="12203A"/>
          <w:sz w:val="21"/>
          <w:szCs w:val="21"/>
        </w:rPr>
        <w:t xml:space="preserve"> (scroll-progress line, navigation, atmosphere) are moved to </w:t>
      </w:r>
      <w:r>
        <w:rPr>
          <w:rFonts w:ascii="Consolas" w:cs="Consolas" w:eastAsia="Consolas" w:hAnsi="Consolas"/>
          <w:color w:val="1F4E5F"/>
          <w:sz w:val="19"/>
          <w:szCs w:val="19"/>
        </w:rPr>
        <w:t xml:space="preserve">document.body</w:t>
      </w:r>
      <w:r>
        <w:rPr>
          <w:rFonts w:ascii="Calibri" w:cs="Calibri" w:eastAsia="Calibri" w:hAnsi="Calibri"/>
          <w:color w:val="12203A"/>
          <w:sz w:val="21"/>
          <w:szCs w:val="21"/>
        </w:rPr>
        <w:t xml:space="preserve"> on load, so </w:t>
      </w:r>
      <w:r>
        <w:rPr>
          <w:rFonts w:ascii="Consolas" w:cs="Consolas" w:eastAsia="Consolas" w:hAnsi="Consolas"/>
          <w:color w:val="1F4E5F"/>
          <w:sz w:val="19"/>
          <w:szCs w:val="19"/>
        </w:rPr>
        <w:t xml:space="preserve">position: fixed</w:t>
      </w:r>
      <w:r>
        <w:rPr>
          <w:rFonts w:ascii="Calibri" w:cs="Calibri" w:eastAsia="Calibri" w:hAnsi="Calibri"/>
          <w:color w:val="12203A"/>
          <w:sz w:val="21"/>
          <w:szCs w:val="21"/>
        </w:rPr>
        <w:t xml:space="preserve"> always resolves against the viewport regardless of the containing blocks Streamlit introduces.</w:t>
      </w:r>
    </w:p>
    <w:p>
      <w:pPr>
        <w:pStyle w:val="ListParagraph"/>
        <w:numPr>
          <w:ilvl w:val="0"/>
          <w:numId w:val="2"/>
        </w:numPr>
        <w:spacing w:after="60" w:line="276"/>
      </w:pPr>
      <w:r>
        <w:rPr>
          <w:rFonts w:ascii="Calibri" w:cs="Calibri" w:eastAsia="Calibri" w:hAnsi="Calibri"/>
          <w:b/>
          <w:bCs/>
          <w:color w:val="12203A"/>
          <w:sz w:val="21"/>
          <w:szCs w:val="21"/>
        </w:rPr>
        <w:t xml:space="preserve">No CDN dependency.</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scripts/main.js</w:t>
      </w:r>
      <w:r>
        <w:rPr>
          <w:rFonts w:ascii="Calibri" w:cs="Calibri" w:eastAsia="Calibri" w:hAnsi="Calibri"/>
          <w:color w:val="12203A"/>
          <w:sz w:val="21"/>
          <w:szCs w:val="21"/>
        </w:rPr>
        <w:t xml:space="preserve"> replaces what would have been GSAP + ScrollTrigger with native browser APIs — one rAF-throttled scroll handler and </w:t>
      </w:r>
      <w:r>
        <w:rPr>
          <w:rFonts w:ascii="Consolas" w:cs="Consolas" w:eastAsia="Consolas" w:hAnsi="Consolas"/>
          <w:color w:val="1F4E5F"/>
          <w:sz w:val="19"/>
          <w:szCs w:val="19"/>
        </w:rPr>
        <w:t xml:space="preserve">IntersectionObserver</w:t>
      </w:r>
      <w:r>
        <w:rPr>
          <w:rFonts w:ascii="Calibri" w:cs="Calibri" w:eastAsia="Calibri" w:hAnsi="Calibri"/>
          <w:color w:val="12203A"/>
          <w:sz w:val="21"/>
          <w:szCs w:val="21"/>
        </w:rPr>
        <w:t xml:space="preserve">s. Everything degrades: reveal rules are scoped to </w:t>
      </w:r>
      <w:r>
        <w:rPr>
          <w:rFonts w:ascii="Consolas" w:cs="Consolas" w:eastAsia="Consolas" w:hAnsi="Consolas"/>
          <w:color w:val="1F4E5F"/>
          <w:sz w:val="19"/>
          <w:szCs w:val="19"/>
        </w:rPr>
        <w:t xml:space="preserve">html.ff-motion</w:t>
      </w:r>
      <w:r>
        <w:rPr>
          <w:rFonts w:ascii="Calibri" w:cs="Calibri" w:eastAsia="Calibri" w:hAnsi="Calibri"/>
          <w:color w:val="12203A"/>
          <w:sz w:val="21"/>
          <w:szCs w:val="21"/>
        </w:rPr>
        <w:t xml:space="preserve">, a class the script itself adds, so if the script never runs nothing is ever hidden. </w:t>
      </w:r>
      <w:r>
        <w:rPr>
          <w:rFonts w:ascii="Consolas" w:cs="Consolas" w:eastAsia="Consolas" w:hAnsi="Consolas"/>
          <w:color w:val="1F4E5F"/>
          <w:sz w:val="19"/>
          <w:szCs w:val="19"/>
        </w:rPr>
        <w:t xml:space="preserve">prefers-reduced-motion</w:t>
      </w:r>
      <w:r>
        <w:rPr>
          <w:rFonts w:ascii="Calibri" w:cs="Calibri" w:eastAsia="Calibri" w:hAnsi="Calibri"/>
          <w:color w:val="12203A"/>
          <w:sz w:val="21"/>
          <w:szCs w:val="21"/>
        </w:rPr>
        <w:t xml:space="preserve"> is respected throughout.</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4. The analysis pipeline, stage by stage</w:t>
      </w:r>
    </w:p>
    <w:p>
      <w:pPr>
        <w:pBdr>
          <w:left w:val="single" w:color="0B7285" w:sz="12" w:space="6"/>
        </w:pBdr>
        <w:shd w:fill="F2F5F7" w:color="auto" w:val="clear"/>
        <w:spacing w:after="0" w:before="40"/>
        <w:ind w:left="200" w:right="200"/>
      </w:pPr>
      <w:r>
        <w:rPr>
          <w:rFonts w:ascii="Consolas" w:cs="Consolas" w:eastAsia="Consolas" w:hAnsi="Consolas"/>
          <w:color w:val="1F3242"/>
          <w:sz w:val="18"/>
          <w:szCs w:val="18"/>
        </w:rPr>
        <w:t xml:space="preserve">upload</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probe video (defensive metadata)</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validate file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MediaPipe pose detection (VIDEO mode, isolated worker process)</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validate recording: coverage · framing · camera view + stability · people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select the exercise's landmark subset</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interpolate short gaps  →  EMA smoothing</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select the more visible body side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per-frame measurement in pixel space, normalised by body scale,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with physiological plausibility gating</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phase state machine  →  repetition detection</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per-repetition phase segmentation (descent · bottom · ascent · finish)</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robust standing baseline (median over genuine standing frames)</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technique rules, each scoped to its phase and to the camera views</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that support it, each requiring a persistent violation</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per-metric reliability  →  measurement-uncertainty annotation</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per-repetition verdicts + aggregated feedback</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  → annotated H.264 video (relevant joints highlighted per finding)</w:t>
      </w:r>
    </w:p>
    <w:p>
      <w:pPr>
        <w:pBdr>
          <w:left w:val="single" w:color="0B7285" w:sz="12" w:space="6"/>
        </w:pBdr>
        <w:shd w:fill="F2F5F7" w:color="auto" w:val="clear"/>
        <w:spacing w:after="140" w:before="0"/>
        <w:ind w:left="200" w:right="200"/>
      </w:pPr>
      <w:r>
        <w:rPr>
          <w:rFonts w:ascii="Consolas" w:cs="Consolas" w:eastAsia="Consolas" w:hAnsi="Consolas"/>
          <w:color w:val="1F3242"/>
          <w:sz w:val="18"/>
          <w:szCs w:val="18"/>
        </w:rPr>
        <w:t xml:space="preserve">  → AnalysisResult for the results view</w:t>
      </w:r>
    </w:p>
    <w:p>
      <w:pPr>
        <w:spacing w:after="120" w:line="276"/>
      </w:pPr>
      <w:r>
        <w:rPr>
          <w:rFonts w:ascii="Calibri" w:cs="Calibri" w:eastAsia="Calibri" w:hAnsi="Calibri"/>
          <w:color w:val="12203A"/>
          <w:sz w:val="21"/>
          <w:szCs w:val="21"/>
        </w:rPr>
        <w:t xml:space="preserve">Three properties of this ordering are worth noting. Validation happens </w:t>
      </w:r>
      <w:r>
        <w:rPr>
          <w:rFonts w:ascii="Calibri" w:cs="Calibri" w:eastAsia="Calibri" w:hAnsi="Calibri"/>
          <w:b/>
          <w:bCs/>
          <w:color w:val="12203A"/>
          <w:sz w:val="21"/>
          <w:szCs w:val="21"/>
        </w:rPr>
        <w:t xml:space="preserve">before</w:t>
      </w:r>
      <w:r>
        <w:rPr>
          <w:rFonts w:ascii="Calibri" w:cs="Calibri" w:eastAsia="Calibri" w:hAnsi="Calibri"/>
          <w:color w:val="12203A"/>
          <w:sz w:val="21"/>
          <w:szCs w:val="21"/>
        </w:rPr>
        <w:t xml:space="preserve"> any measurement, so an unusable recording is never partially analysed. Normalisation happens </w:t>
      </w:r>
      <w:r>
        <w:rPr>
          <w:rFonts w:ascii="Calibri" w:cs="Calibri" w:eastAsia="Calibri" w:hAnsi="Calibri"/>
          <w:b/>
          <w:bCs/>
          <w:color w:val="12203A"/>
          <w:sz w:val="21"/>
          <w:szCs w:val="21"/>
        </w:rPr>
        <w:t xml:space="preserve">before</w:t>
      </w:r>
      <w:r>
        <w:rPr>
          <w:rFonts w:ascii="Calibri" w:cs="Calibri" w:eastAsia="Calibri" w:hAnsi="Calibri"/>
          <w:color w:val="12203A"/>
          <w:sz w:val="21"/>
          <w:szCs w:val="21"/>
        </w:rPr>
        <w:t xml:space="preserve"> any rule, so no threshold is ever compared against a raw pixel distance. And reliability and uncertainty are computed </w:t>
      </w:r>
      <w:r>
        <w:rPr>
          <w:rFonts w:ascii="Calibri" w:cs="Calibri" w:eastAsia="Calibri" w:hAnsi="Calibri"/>
          <w:b/>
          <w:bCs/>
          <w:color w:val="12203A"/>
          <w:sz w:val="21"/>
          <w:szCs w:val="21"/>
        </w:rPr>
        <w:t xml:space="preserve">after</w:t>
      </w:r>
      <w:r>
        <w:rPr>
          <w:rFonts w:ascii="Calibri" w:cs="Calibri" w:eastAsia="Calibri" w:hAnsi="Calibri"/>
          <w:color w:val="12203A"/>
          <w:sz w:val="21"/>
          <w:szCs w:val="21"/>
        </w:rPr>
        <w:t xml:space="preserve"> the verdicts but </w:t>
      </w:r>
      <w:r>
        <w:rPr>
          <w:rFonts w:ascii="Calibri" w:cs="Calibri" w:eastAsia="Calibri" w:hAnsi="Calibri"/>
          <w:b/>
          <w:bCs/>
          <w:color w:val="12203A"/>
          <w:sz w:val="21"/>
          <w:szCs w:val="21"/>
        </w:rPr>
        <w:t xml:space="preserve">before</w:t>
      </w:r>
      <w:r>
        <w:rPr>
          <w:rFonts w:ascii="Calibri" w:cs="Calibri" w:eastAsia="Calibri" w:hAnsi="Calibri"/>
          <w:color w:val="12203A"/>
          <w:sz w:val="21"/>
          <w:szCs w:val="21"/>
        </w:rPr>
        <w:t xml:space="preserve"> the feedback, so every finding reaches the user already carrying the strength of the evidence behind it.</w:t>
      </w:r>
    </w:p>
    <w:p>
      <w:pPr>
        <w:pStyle w:val="Heading3"/>
        <w:spacing w:after="80" w:before="200"/>
      </w:pPr>
      <w:r>
        <w:rPr>
          <w:rFonts w:ascii="Calibri" w:cs="Calibri" w:eastAsia="Calibri" w:hAnsi="Calibri"/>
          <w:b/>
          <w:bCs/>
          <w:color w:val="12203A"/>
          <w:sz w:val="22"/>
          <w:szCs w:val="22"/>
        </w:rPr>
        <w:t xml:space="preserve">4.1 Adaptive segmentation, and why it is separate from judgement</w:t>
      </w:r>
    </w:p>
    <w:p>
      <w:pPr>
        <w:spacing w:after="120" w:line="276"/>
      </w:pPr>
      <w:r>
        <w:rPr>
          <w:rFonts w:ascii="Calibri" w:cs="Calibri" w:eastAsia="Calibri" w:hAnsi="Calibri"/>
          <w:color w:val="12203A"/>
          <w:sz w:val="21"/>
          <w:szCs w:val="21"/>
        </w:rPr>
        <w:t xml:space="preserve">The repetition state machine originally used fixed absolute angles for its hysteresis levels. Testing against a synthetic athlete with a 132° top position exposed a circular failure:</w:t>
      </w:r>
    </w:p>
    <w:p>
      <w:pPr>
        <w:pBdr>
          <w:left w:val="single" w:color="E0A800" w:sz="14" w:space="8"/>
        </w:pBdr>
        <w:shd w:fill="FFF8E1" w:color="auto" w:val="clear"/>
        <w:spacing w:after="160" w:before="100"/>
        <w:ind w:left="160" w:right="160"/>
      </w:pPr>
      <w:r>
        <w:rPr>
          <w:rFonts w:ascii="Calibri" w:cs="Calibri" w:eastAsia="Calibri" w:hAnsi="Calibri"/>
          <w:color w:val="12203A"/>
          <w:sz w:val="20"/>
          <w:szCs w:val="20"/>
        </w:rPr>
        <w:t xml:space="preserve">The athlete never crossed the fixed "extended" level, so no repetition was detected, so the range-of-motion rule — the very check meant to notice that habit — never ran. FormFix reported "no repetition found" for exactly the fault it exists to find.</w:t>
      </w:r>
    </w:p>
    <w:p>
      <w:pPr>
        <w:spacing w:after="120" w:line="276"/>
      </w:pPr>
      <w:r>
        <w:rPr>
          <w:rFonts w:ascii="Calibri" w:cs="Calibri" w:eastAsia="Calibri" w:hAnsi="Calibri"/>
          <w:color w:val="12203A"/>
          <w:sz w:val="21"/>
          <w:szCs w:val="21"/>
        </w:rPr>
        <w:t xml:space="preserve">The levels were therefore made </w:t>
      </w:r>
      <w:r>
        <w:rPr>
          <w:rFonts w:ascii="Calibri" w:cs="Calibri" w:eastAsia="Calibri" w:hAnsi="Calibri"/>
          <w:b/>
          <w:bCs/>
          <w:color w:val="12203A"/>
          <w:sz w:val="21"/>
          <w:szCs w:val="21"/>
        </w:rPr>
        <w:t xml:space="preserve">adaptive</w:t>
      </w:r>
      <w:r>
        <w:rPr>
          <w:rFonts w:ascii="Calibri" w:cs="Calibri" w:eastAsia="Calibri" w:hAnsi="Calibri"/>
          <w:color w:val="12203A"/>
          <w:sz w:val="21"/>
          <w:szCs w:val="21"/>
        </w:rPr>
        <w:t xml:space="preserve">: fixed margins below a high percentile of the athlete's own measured series, clamped to an anatomically sane band. This cleanly separates two questions that must not be conflated:</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3200"/>
        <w:gridCol w:w="3000"/>
        <w:gridCol w:w="2800"/>
      </w:tblGrid>
      <w:tr>
        <w:trPr>
          <w:tblHeader/>
        </w:trPr>
        <w:tc>
          <w:tcPr>
            <w:tcW w:type="dxa" w:w="3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Question</w:t>
            </w:r>
          </w:p>
        </w:tc>
        <w:tc>
          <w:tcPr>
            <w:tcW w:type="dxa" w:w="30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Answered by</w:t>
            </w:r>
          </w:p>
        </w:tc>
        <w:tc>
          <w:tcPr>
            <w:tcW w:type="dxa" w:w="28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Nature</w:t>
            </w:r>
          </w:p>
        </w:tc>
      </w:tr>
      <w:tr>
        <w:tc>
          <w:tcPr>
            <w:tcW w:type="dxa" w:w="3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Was this a repetition?</w:t>
            </w:r>
          </w:p>
        </w:tc>
        <w:tc>
          <w:tcPr>
            <w:tcW w:type="dxa" w:w="3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adaptive levels</w:t>
            </w:r>
          </w:p>
        </w:tc>
        <w:tc>
          <w:tcPr>
            <w:tcW w:type="dxa" w:w="2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permissive segmentation</w:t>
            </w:r>
          </w:p>
        </w:tc>
      </w:tr>
      <w:tr>
        <w:tc>
          <w:tcPr>
            <w:tcW w:type="dxa" w:w="3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Did it cover enough range?</w:t>
            </w:r>
          </w:p>
        </w:tc>
        <w:tc>
          <w:tcPr>
            <w:tcW w:type="dxa" w:w="3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fixed </w:t>
            </w:r>
            <w:r>
              <w:rPr>
                <w:rFonts w:ascii="Consolas" w:cs="Consolas" w:eastAsia="Consolas" w:hAnsi="Consolas"/>
                <w:color w:val="1F4E5F"/>
                <w:sz w:val="17"/>
                <w:szCs w:val="17"/>
              </w:rPr>
              <w:t xml:space="preserve">ROM_*</w:t>
            </w:r>
            <w:r>
              <w:rPr>
                <w:rFonts w:ascii="Calibri" w:cs="Calibri" w:eastAsia="Calibri" w:hAnsi="Calibri"/>
                <w:color w:val="12203A"/>
                <w:sz w:val="19"/>
                <w:szCs w:val="19"/>
              </w:rPr>
              <w:t xml:space="preserve"> criteria</w:t>
            </w:r>
          </w:p>
        </w:tc>
        <w:tc>
          <w:tcPr>
            <w:tcW w:type="dxa" w:w="2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technique judgement</w:t>
            </w:r>
          </w:p>
        </w:tc>
      </w:tr>
    </w:tbl>
    <w:p>
      <w:pPr>
        <w:spacing w:after="140"/>
      </w:pPr>
      <w:r>
        <w:t xml:space="preserve"/>
      </w:r>
    </w:p>
    <w:p>
      <w:pPr>
        <w:spacing w:after="120" w:line="276"/>
      </w:pPr>
      <w:r>
        <w:rPr>
          <w:rFonts w:ascii="Calibri" w:cs="Calibri" w:eastAsia="Calibri" w:hAnsi="Calibri"/>
          <w:color w:val="12203A"/>
          <w:sz w:val="21"/>
          <w:szCs w:val="21"/>
        </w:rPr>
        <w:t xml:space="preserve">Both halves are pinned by regression tests (</w:t>
      </w:r>
      <w:r>
        <w:rPr>
          <w:rFonts w:ascii="Consolas" w:cs="Consolas" w:eastAsia="Consolas" w:hAnsi="Consolas"/>
          <w:color w:val="1F4E5F"/>
          <w:sz w:val="19"/>
          <w:szCs w:val="19"/>
        </w:rPr>
        <w:t xml:space="preserve">test_pulldown_metrics.py::test_a_restricted_athlete_still_has_their_repetitions_counted</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test_press_metrics.py::test_an_athlete_who_never_locks_out_still_has_reps_counted</w:t>
      </w:r>
      <w:r>
        <w:rPr>
          <w:rFonts w:ascii="Calibri" w:cs="Calibri" w:eastAsia="Calibri" w:hAnsi="Calibri"/>
          <w:color w:val="12203A"/>
          <w:sz w:val="21"/>
          <w:szCs w:val="21"/>
        </w:rPr>
        <w:t xml:space="preserve">).</w:t>
      </w:r>
    </w:p>
    <w:p>
      <w:pPr>
        <w:pStyle w:val="Heading3"/>
        <w:spacing w:after="80" w:before="200"/>
      </w:pPr>
      <w:r>
        <w:rPr>
          <w:rFonts w:ascii="Calibri" w:cs="Calibri" w:eastAsia="Calibri" w:hAnsi="Calibri"/>
          <w:b/>
          <w:bCs/>
          <w:color w:val="12203A"/>
          <w:sz w:val="22"/>
          <w:szCs w:val="22"/>
        </w:rPr>
        <w:t xml:space="preserve">4.2 Crash isolation</w:t>
      </w:r>
    </w:p>
    <w:p>
      <w:pPr>
        <w:spacing w:after="120" w:line="276"/>
      </w:pPr>
      <w:r>
        <w:rPr>
          <w:rFonts w:ascii="Calibri" w:cs="Calibri" w:eastAsia="Calibri" w:hAnsi="Calibri"/>
          <w:color w:val="12203A"/>
          <w:sz w:val="21"/>
          <w:szCs w:val="21"/>
        </w:rPr>
        <w:t xml:space="preserve">Pose detection runs in a separate worker process (</w:t>
      </w:r>
      <w:r>
        <w:rPr>
          <w:rFonts w:ascii="Consolas" w:cs="Consolas" w:eastAsia="Consolas" w:hAnsi="Consolas"/>
          <w:color w:val="1F4E5F"/>
          <w:sz w:val="19"/>
          <w:szCs w:val="19"/>
        </w:rPr>
        <w:t xml:space="preserve">analysis/pose_worker.py</w:t>
      </w:r>
      <w:r>
        <w:rPr>
          <w:rFonts w:ascii="Calibri" w:cs="Calibri" w:eastAsia="Calibri" w:hAnsi="Calibri"/>
          <w:color w:val="12203A"/>
          <w:sz w:val="21"/>
          <w:szCs w:val="21"/>
        </w:rPr>
        <w:t xml:space="preserve">). MediaPipe's native code can hard-crash the interpreter on some platforms — seen on macOS as "Python quit unexpectedly" during landmark detection — and isolating it turns a process kill into a friendly in-app error with retry tips.</w:t>
      </w:r>
    </w:p>
    <w:p>
      <w:pPr>
        <w:pStyle w:val="Heading3"/>
        <w:spacing w:after="80" w:before="200"/>
      </w:pPr>
      <w:r>
        <w:rPr>
          <w:rFonts w:ascii="Calibri" w:cs="Calibri" w:eastAsia="Calibri" w:hAnsi="Calibri"/>
          <w:b/>
          <w:bCs/>
          <w:color w:val="12203A"/>
          <w:sz w:val="22"/>
          <w:szCs w:val="22"/>
        </w:rPr>
        <w:t xml:space="preserve">4.3 The annotated result video</w:t>
      </w:r>
    </w:p>
    <w:p>
      <w:pPr>
        <w:spacing w:after="120" w:line="276"/>
      </w:pPr>
      <w:r>
        <w:rPr>
          <w:rFonts w:ascii="Calibri" w:cs="Calibri" w:eastAsia="Calibri" w:hAnsi="Calibri"/>
          <w:color w:val="12203A"/>
          <w:sz w:val="21"/>
          <w:szCs w:val="21"/>
        </w:rPr>
        <w:t xml:space="preserve">OpenCV writes an mp4v intermediate and FFmpeg converts it to H.264 + faststart so </w:t>
      </w:r>
      <w:r>
        <w:rPr>
          <w:rFonts w:ascii="Consolas" w:cs="Consolas" w:eastAsia="Consolas" w:hAnsi="Consolas"/>
          <w:color w:val="1F4E5F"/>
          <w:sz w:val="19"/>
          <w:szCs w:val="19"/>
        </w:rPr>
        <w:t xml:space="preserve">st.video</w:t>
      </w:r>
      <w:r>
        <w:rPr>
          <w:rFonts w:ascii="Calibri" w:cs="Calibri" w:eastAsia="Calibri" w:hAnsi="Calibri"/>
          <w:color w:val="12203A"/>
          <w:sz w:val="21"/>
          <w:szCs w:val="21"/>
        </w:rPr>
        <w:t xml:space="preserve"> can play it. The clip is silent: the analysis needs no audio, and a reliably playable video was prioritised over carrying the original track. Both are documented decisions rather than oversights. The overlay is a custom FormFix renderer — exercise-relevant landmarks only, joints highlighted per finding — not a default MediaPipe drawing.</w:t>
      </w:r>
    </w:p>
    <w:p>
      <w:pPr>
        <w:pStyle w:val="Heading1"/>
        <w:pBdr>
          <w:bottom w:val="single" w:color="0B7285" w:sz="8" w:space="6"/>
        </w:pBdr>
        <w:spacing w:after="160" w:before="380"/>
      </w:pPr>
      <w:r>
        <w:rPr>
          <w:rFonts w:ascii="Calibri" w:cs="Calibri" w:eastAsia="Calibri" w:hAnsi="Calibri"/>
          <w:b/>
          <w:bCs/>
          <w:color w:val="12203A"/>
          <w:sz w:val="30"/>
          <w:szCs w:val="30"/>
        </w:rPr>
        <w:t xml:space="preserve">5. The three exercises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400"/>
        <w:gridCol w:w="2000"/>
        <w:gridCol w:w="4600"/>
      </w:tblGrid>
      <w:tr>
        <w:trPr>
          <w:tblHeader/>
        </w:trPr>
        <w:tc>
          <w:tcPr>
            <w:tcW w:type="dxa" w:w="2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Exercise</w:t>
            </w:r>
          </w:p>
        </w:tc>
        <w:tc>
          <w:tcPr>
            <w:tcW w:type="dxa" w:w="20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Camera</w:t>
            </w:r>
          </w:p>
        </w:tc>
        <w:tc>
          <w:tcPr>
            <w:tcW w:type="dxa" w:w="4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Rules</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Squat</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exercises/squat/</w:t>
            </w:r>
            <w:r>
              <w:rPr>
                <w:rFonts w:ascii="Calibri" w:cs="Calibri" w:eastAsia="Calibri" w:hAnsi="Calibri"/>
                <w:color w:val="12203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Side-on</w:t>
            </w:r>
          </w:p>
        </w:tc>
        <w:tc>
          <w:tcPr>
            <w:tcW w:type="dxa" w:w="4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6 rules: depth · torso lean · heel stability · return to standing · left/right evenness · descent control</w:t>
            </w:r>
          </w:p>
        </w:tc>
      </w:tr>
      <w:tr>
        <w:tc>
          <w:tcPr>
            <w:tcW w:type="dxa" w:w="2400"/>
            <w:shd w:fill="F6F8FA" w:color="auto" w:val="clear"/>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Lat pulldown</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exercises/pulldown/</w:t>
            </w:r>
            <w:r>
              <w:rPr>
                <w:rFonts w:ascii="Calibri" w:cs="Calibri" w:eastAsia="Calibri" w:hAnsi="Calibri"/>
                <w:color w:val="12203A"/>
                <w:sz w:val="19"/>
                <w:szCs w:val="19"/>
              </w:rPr>
              <w:t xml:space="preserve">)</w:t>
            </w:r>
          </w:p>
        </w:tc>
        <w:tc>
          <w:tcPr>
            <w:tcW w:type="dxa" w:w="2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Side or three-quarter</w:t>
            </w:r>
          </w:p>
        </w:tc>
        <w:tc>
          <w:tcPr>
            <w:tcW w:type="dxa" w:w="4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2 rules: excessive torso movement · range of motion at both ends of the pull</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Shoulder press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exercises/press/</w:t>
            </w:r>
            <w:r>
              <w:rPr>
                <w:rFonts w:ascii="Calibri" w:cs="Calibri" w:eastAsia="Calibri" w:hAnsi="Calibri"/>
                <w:color w:val="12203A"/>
                <w:sz w:val="19"/>
                <w:szCs w:val="19"/>
              </w:rPr>
              <w:t xml:space="preserve">)</w:t>
            </w:r>
          </w:p>
        </w:tc>
        <w:tc>
          <w:tcPr>
            <w:tcW w:type="dxa" w:w="2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Front-on</w:t>
            </w:r>
          </w:p>
        </w:tc>
        <w:tc>
          <w:tcPr>
            <w:tcW w:type="dxa" w:w="4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3 rules: arm symmetry · elbow and wrist alignment · range of motion</w:t>
            </w:r>
          </w:p>
        </w:tc>
      </w:tr>
    </w:tbl>
    <w:p>
      <w:pPr>
        <w:spacing w:after="140"/>
      </w:pPr>
      <w:r>
        <w:t xml:space="preserve"/>
      </w:r>
    </w:p>
    <w:p>
      <w:pPr>
        <w:pStyle w:val="Heading3"/>
        <w:spacing w:after="80" w:before="200"/>
      </w:pPr>
      <w:r>
        <w:rPr>
          <w:rFonts w:ascii="Calibri" w:cs="Calibri" w:eastAsia="Calibri" w:hAnsi="Calibri"/>
          <w:b/>
          <w:bCs/>
          <w:color w:val="12203A"/>
          <w:sz w:val="22"/>
          <w:szCs w:val="22"/>
        </w:rPr>
        <w:t xml:space="preserve">5.1 Squat</w:t>
      </w:r>
    </w:p>
    <w:p>
      <w:pPr>
        <w:spacing w:after="120" w:line="276"/>
      </w:pPr>
      <w:r>
        <w:rPr>
          <w:rFonts w:ascii="Calibri" w:cs="Calibri" w:eastAsia="Calibri" w:hAnsi="Calibri"/>
          <w:color w:val="12203A"/>
          <w:sz w:val="21"/>
          <w:szCs w:val="21"/>
        </w:rPr>
        <w:t xml:space="preserve">Measured per frame, for both legs: knee, hip, trunk and shin angles, depth, heel position, left/right symmetry and stance width — in pixel space, normalised by body scale, with plausibility gating. A robust standing baseline is taken as the median over genuine standing frames, so trunk lean is measured against the athlete's own posture rather than an assumed vertical.</w:t>
      </w:r>
    </w:p>
    <w:p>
      <w:pPr>
        <w:spacing w:after="120" w:line="276"/>
      </w:pPr>
      <w:r>
        <w:rPr>
          <w:rFonts w:ascii="Calibri" w:cs="Calibri" w:eastAsia="Calibri" w:hAnsi="Calibri"/>
          <w:color w:val="12203A"/>
          <w:sz w:val="21"/>
          <w:szCs w:val="21"/>
        </w:rPr>
        <w:t xml:space="preserve">A </w:t>
      </w:r>
      <w:r>
        <w:rPr>
          <w:rFonts w:ascii="Calibri" w:cs="Calibri" w:eastAsia="Calibri" w:hAnsi="Calibri"/>
          <w:b/>
          <w:bCs/>
          <w:color w:val="12203A"/>
          <w:sz w:val="21"/>
          <w:szCs w:val="21"/>
        </w:rPr>
        <w:t xml:space="preserve">side view</w:t>
      </w:r>
      <w:r>
        <w:rPr>
          <w:rFonts w:ascii="Calibri" w:cs="Calibri" w:eastAsia="Calibri" w:hAnsi="Calibri"/>
          <w:color w:val="12203A"/>
          <w:sz w:val="21"/>
          <w:szCs w:val="21"/>
        </w:rPr>
        <w:t xml:space="preserve"> supports the most measurements (depth, trunk and shin inclination, lockout, timing); a </w:t>
      </w:r>
      <w:r>
        <w:rPr>
          <w:rFonts w:ascii="Calibri" w:cs="Calibri" w:eastAsia="Calibri" w:hAnsi="Calibri"/>
          <w:b/>
          <w:bCs/>
          <w:color w:val="12203A"/>
          <w:sz w:val="21"/>
          <w:szCs w:val="21"/>
        </w:rPr>
        <w:t xml:space="preserve">front-on</w:t>
      </w:r>
      <w:r>
        <w:rPr>
          <w:rFonts w:ascii="Calibri" w:cs="Calibri" w:eastAsia="Calibri" w:hAnsi="Calibri"/>
          <w:color w:val="12203A"/>
          <w:sz w:val="21"/>
          <w:szCs w:val="21"/>
        </w:rPr>
        <w:t xml:space="preserve"> view supports left/right evenness and stance instead. Neither is rejected. The left/right evenness check measures evenness of knee </w:t>
      </w:r>
      <w:r>
        <w:rPr>
          <w:rFonts w:ascii="Calibri" w:cs="Calibri" w:eastAsia="Calibri" w:hAnsi="Calibri"/>
          <w:i/>
          <w:iCs/>
          <w:color w:val="12203A"/>
          <w:sz w:val="21"/>
          <w:szCs w:val="21"/>
        </w:rPr>
        <w:t xml:space="preserve">flexion</w:t>
      </w:r>
      <w:r>
        <w:rPr>
          <w:rFonts w:ascii="Calibri" w:cs="Calibri" w:eastAsia="Calibri" w:hAnsi="Calibri"/>
          <w:color w:val="12203A"/>
          <w:sz w:val="21"/>
          <w:szCs w:val="21"/>
        </w:rPr>
        <w:t xml:space="preserve"> and needs a front-on view — in a clean side view one leg hides the other, so it correctly reports that it cannot assess.</w:t>
      </w:r>
    </w:p>
    <w:p>
      <w:pPr>
        <w:pStyle w:val="Heading3"/>
        <w:spacing w:after="80" w:before="200"/>
      </w:pPr>
      <w:r>
        <w:rPr>
          <w:rFonts w:ascii="Calibri" w:cs="Calibri" w:eastAsia="Calibri" w:hAnsi="Calibri"/>
          <w:b/>
          <w:bCs/>
          <w:color w:val="12203A"/>
          <w:sz w:val="22"/>
          <w:szCs w:val="22"/>
        </w:rPr>
        <w:t xml:space="preserve">5.2 Lat pulldown</w:t>
      </w:r>
    </w:p>
    <w:p>
      <w:pPr>
        <w:spacing w:after="120" w:line="276"/>
      </w:pPr>
      <w:r>
        <w:rPr>
          <w:rFonts w:ascii="Calibri" w:cs="Calibri" w:eastAsia="Calibri" w:hAnsi="Calibri"/>
          <w:color w:val="12203A"/>
          <w:sz w:val="21"/>
          <w:szCs w:val="21"/>
        </w:rPr>
        <w:t xml:space="preserve">Seated, bilateral, pronated grip, bar to the front. Measures elbow flexion per arm and trunk inclination against the athlete's </w:t>
      </w:r>
      <w:r>
        <w:rPr>
          <w:rFonts w:ascii="Calibri" w:cs="Calibri" w:eastAsia="Calibri" w:hAnsi="Calibri"/>
          <w:i/>
          <w:iCs/>
          <w:color w:val="12203A"/>
          <w:sz w:val="21"/>
          <w:szCs w:val="21"/>
        </w:rPr>
        <w:t xml:space="preserve">own</w:t>
      </w:r>
      <w:r>
        <w:rPr>
          <w:rFonts w:ascii="Calibri" w:cs="Calibri" w:eastAsia="Calibri" w:hAnsi="Calibri"/>
          <w:color w:val="12203A"/>
          <w:sz w:val="21"/>
          <w:szCs w:val="21"/>
        </w:rPr>
        <w:t xml:space="preserve"> top-position posture, signed towards the back when the facing direction can be established from the head. A front-on recording still gets a range-of-motion verdict; the torso check reports what it could not see.</w:t>
      </w:r>
    </w:p>
    <w:p>
      <w:pPr>
        <w:pStyle w:val="Heading3"/>
        <w:spacing w:after="80" w:before="200"/>
      </w:pPr>
      <w:r>
        <w:rPr>
          <w:rFonts w:ascii="Calibri" w:cs="Calibri" w:eastAsia="Calibri" w:hAnsi="Calibri"/>
          <w:b/>
          <w:bCs/>
          <w:color w:val="12203A"/>
          <w:sz w:val="22"/>
          <w:szCs w:val="22"/>
        </w:rPr>
        <w:t xml:space="preserve">5.3 Shoulder press</w:t>
      </w:r>
    </w:p>
    <w:p>
      <w:pPr>
        <w:spacing w:after="120" w:line="276"/>
      </w:pPr>
      <w:r>
        <w:rPr>
          <w:rFonts w:ascii="Calibri" w:cs="Calibri" w:eastAsia="Calibri" w:hAnsi="Calibri"/>
          <w:color w:val="12203A"/>
          <w:sz w:val="21"/>
          <w:szCs w:val="21"/>
        </w:rPr>
        <w:t xml:space="preserve">Seated dumbbell press, back supported, both arms. Measures elbow angle, wrist and elbow heights, and wrist-over-elbow offsets, with every distance normalised by shoulder width </w:t>
      </w:r>
      <w:r>
        <w:rPr>
          <w:rFonts w:ascii="Calibri" w:cs="Calibri" w:eastAsia="Calibri" w:hAnsi="Calibri"/>
          <w:i/>
          <w:iCs/>
          <w:color w:val="12203A"/>
          <w:sz w:val="21"/>
          <w:szCs w:val="21"/>
        </w:rPr>
        <w:t xml:space="preserve">in the same frame</w:t>
      </w:r>
      <w:r>
        <w:rPr>
          <w:rFonts w:ascii="Calibri" w:cs="Calibri" w:eastAsia="Calibri" w:hAnsi="Calibri"/>
          <w:color w:val="12203A"/>
          <w:sz w:val="21"/>
          <w:szCs w:val="21"/>
        </w:rPr>
        <w:t xml:space="preserve">. A side-on recording still gets a range-of-motion verdict; the two bilateral checks report what they could not see.</w:t>
      </w:r>
    </w:p>
    <w:p>
      <w:pPr>
        <w:pStyle w:val="Heading3"/>
        <w:spacing w:after="80" w:before="200"/>
      </w:pPr>
      <w:r>
        <w:rPr>
          <w:rFonts w:ascii="Calibri" w:cs="Calibri" w:eastAsia="Calibri" w:hAnsi="Calibri"/>
          <w:b/>
          <w:bCs/>
          <w:color w:val="12203A"/>
          <w:sz w:val="22"/>
          <w:szCs w:val="22"/>
        </w:rPr>
        <w:t xml:space="preserve">5.4 Recording guidance</w:t>
      </w:r>
    </w:p>
    <w:p>
      <w:pPr>
        <w:spacing w:after="120" w:line="276"/>
      </w:pPr>
      <w:r>
        <w:rPr>
          <w:rFonts w:ascii="Calibri" w:cs="Calibri" w:eastAsia="Calibri" w:hAnsi="Calibri"/>
          <w:color w:val="12203A"/>
          <w:sz w:val="21"/>
          <w:szCs w:val="21"/>
        </w:rPr>
        <w:t xml:space="preserve">One person · camera still · one continuous shot · reasonable lighting · several complete repetitions; for the squat, whole body and feet visible, starting and finishing standing. Each exercise's instructions live in its own config module as </w:t>
      </w:r>
      <w:r>
        <w:rPr>
          <w:rFonts w:ascii="Consolas" w:cs="Consolas" w:eastAsia="Consolas" w:hAnsi="Consolas"/>
          <w:color w:val="1F4E5F"/>
          <w:sz w:val="19"/>
          <w:szCs w:val="19"/>
        </w:rPr>
        <w:t xml:space="preserve">RECORDING_TIPS</w:t>
      </w:r>
      <w:r>
        <w:rPr>
          <w:rFonts w:ascii="Calibri" w:cs="Calibri" w:eastAsia="Calibri" w:hAnsi="Calibri"/>
          <w:color w:val="12203A"/>
          <w:sz w:val="21"/>
          <w:szCs w:val="21"/>
        </w:rPr>
        <w:t xml:space="preserve"> and are rendered above the uploader — so the guidance the interface gives and the requirements the analyser enforces are the same object and cannot drift apart.</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6. Technology stack</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200"/>
        <w:gridCol w:w="2800"/>
        <w:gridCol w:w="4000"/>
      </w:tblGrid>
      <w:tr>
        <w:trPr>
          <w:tblHeader/>
        </w:trPr>
        <w:tc>
          <w:tcPr>
            <w:tcW w:type="dxa" w:w="2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Technology</w:t>
            </w:r>
          </w:p>
        </w:tc>
        <w:tc>
          <w:tcPr>
            <w:tcW w:type="dxa" w:w="28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Where it is used</w:t>
            </w:r>
          </w:p>
        </w:tc>
        <w:tc>
          <w:tcPr>
            <w:tcW w:type="dxa" w:w="40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Why this choice</w:t>
            </w:r>
          </w:p>
        </w:tc>
      </w:tr>
      <w:tr>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Python 3.11</w:t>
            </w:r>
          </w:p>
        </w:tc>
        <w:tc>
          <w:tcPr>
            <w:tcW w:type="dxa" w:w="2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Everything.</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One language end to end; no separate backend service to deploy or keep in sync.</w:t>
            </w:r>
          </w:p>
        </w:tc>
      </w:tr>
      <w:tr>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Streamlit ≥1.36, &lt;1.63</w:t>
            </w:r>
          </w:p>
        </w:tc>
        <w:tc>
          <w:tcPr>
            <w:tcW w:type="dxa" w:w="28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app.py</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views/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components/</w:t>
            </w:r>
            <w:r>
              <w:rPr>
                <w:rFonts w:ascii="Calibri" w:cs="Calibri" w:eastAsia="Calibri" w:hAnsi="Calibri"/>
                <w:color w:val="12203A"/>
                <w:sz w:val="19"/>
                <w:szCs w:val="19"/>
              </w:rPr>
              <w:t xml:space="preserve">.</w:t>
            </w:r>
          </w:p>
        </w:tc>
        <w:tc>
          <w:tcPr>
            <w:tcW w:type="dxa" w:w="40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st.navigation(position="hidden")</w:t>
            </w:r>
            <w:r>
              <w:rPr>
                <w:rFonts w:ascii="Calibri" w:cs="Calibri" w:eastAsia="Calibri" w:hAnsi="Calibri"/>
                <w:color w:val="12203A"/>
                <w:sz w:val="19"/>
                <w:szCs w:val="19"/>
              </w:rPr>
              <w:t xml:space="preserve"> gives two real URLs while suppressing Streamlit's own nav; </w:t>
            </w:r>
            <w:r>
              <w:rPr>
                <w:rFonts w:ascii="Consolas" w:cs="Consolas" w:eastAsia="Consolas" w:hAnsi="Consolas"/>
                <w:color w:val="1F4E5F"/>
                <w:sz w:val="17"/>
                <w:szCs w:val="17"/>
              </w:rPr>
              <w:t xml:space="preserve">st.container(key=…)</w:t>
            </w:r>
            <w:r>
              <w:rPr>
                <w:rFonts w:ascii="Calibri" w:cs="Calibri" w:eastAsia="Calibri" w:hAnsi="Calibri"/>
                <w:color w:val="12203A"/>
                <w:sz w:val="19"/>
                <w:szCs w:val="19"/>
              </w:rPr>
              <w:t xml:space="preserve"> scopes widget styling. Upper bound pinned because the JS injection API is deprecated.</w:t>
            </w:r>
          </w:p>
        </w:tc>
      </w:tr>
      <w:tr>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MediaPipe Pose Landmarker (full)</w:t>
            </w:r>
          </w:p>
        </w:tc>
        <w:tc>
          <w:tcPr>
            <w:tcW w:type="dxa" w:w="28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analysis/pose_detector.py</w:t>
            </w:r>
            <w:r>
              <w:rPr>
                <w:rFonts w:ascii="Calibri" w:cs="Calibri" w:eastAsia="Calibri" w:hAnsi="Calibri"/>
                <w:color w:val="12203A"/>
                <w:sz w:val="19"/>
                <w:szCs w:val="19"/>
              </w:rPr>
              <w:t xml:space="preserve">.</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33 landmarks per frame, Tasks API in VIDEO running mode (temporal tracking rather than independent per-frame detection). Runs on CPU, no GPU or cloud inference required.</w:t>
            </w:r>
          </w:p>
        </w:tc>
      </w:tr>
      <w:tr>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OpenCV</w:t>
            </w:r>
          </w:p>
        </w:tc>
        <w:tc>
          <w:tcPr>
            <w:tcW w:type="dxa" w:w="28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analysis/video_processor.py</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annotation.py</w:t>
            </w:r>
            <w:r>
              <w:rPr>
                <w:rFonts w:ascii="Calibri" w:cs="Calibri" w:eastAsia="Calibri" w:hAnsi="Calibri"/>
                <w:color w:val="12203A"/>
                <w:sz w:val="19"/>
                <w:szCs w:val="19"/>
              </w:rPr>
              <w:t xml:space="preserve">.</w:t>
            </w:r>
          </w:p>
        </w:tc>
        <w:tc>
          <w:tcPr>
            <w:tcW w:type="dxa" w:w="4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Frame-accurate reading, metadata probing, and writing the annotated clip.</w:t>
            </w:r>
          </w:p>
        </w:tc>
      </w:tr>
      <w:tr>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NumPy</w:t>
            </w:r>
          </w:p>
        </w:tc>
        <w:tc>
          <w:tcPr>
            <w:tcW w:type="dxa" w:w="28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Geometry, smoothing, filters, metrics.</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All numerical work. SciPy is deliberately avoided so the pinned macOS NumPy-1 install is not put at risk — the Butterworth cascade, zero-phase forward–backward filtering and the Savitzky–Golay kernel are derived in </w:t>
            </w:r>
            <w:r>
              <w:rPr>
                <w:rFonts w:ascii="Consolas" w:cs="Consolas" w:eastAsia="Consolas" w:hAnsi="Consolas"/>
                <w:color w:val="1F4E5F"/>
                <w:sz w:val="17"/>
                <w:szCs w:val="17"/>
              </w:rPr>
              <w:t xml:space="preserve">analysis/filters.py</w:t>
            </w:r>
            <w:r>
              <w:rPr>
                <w:rFonts w:ascii="Calibri" w:cs="Calibri" w:eastAsia="Calibri" w:hAnsi="Calibri"/>
                <w:color w:val="12203A"/>
                <w:sz w:val="19"/>
                <w:szCs w:val="19"/>
              </w:rPr>
              <w:t xml:space="preserve">.</w:t>
            </w:r>
          </w:p>
        </w:tc>
      </w:tr>
      <w:tr>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FFmpeg (system binary)</w:t>
            </w:r>
          </w:p>
        </w:tc>
        <w:tc>
          <w:tcPr>
            <w:tcW w:type="dxa" w:w="2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Post-processing the annotated clip.</w:t>
            </w:r>
          </w:p>
        </w:tc>
        <w:tc>
          <w:tcPr>
            <w:tcW w:type="dxa" w:w="4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Browser-playable H.264 + faststart. Optional: without it the mp4v file is kept and the limitation is logged.</w:t>
            </w:r>
          </w:p>
        </w:tc>
      </w:tr>
      <w:tr>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HTML / CSS / vanilla JS</w:t>
            </w:r>
          </w:p>
        </w:tc>
        <w:tc>
          <w:tcPr>
            <w:tcW w:type="dxa" w:w="28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styles/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scripts/</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utils/styling.py</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utils/pose.py</w:t>
            </w:r>
            <w:r>
              <w:rPr>
                <w:rFonts w:ascii="Calibri" w:cs="Calibri" w:eastAsia="Calibri" w:hAnsi="Calibri"/>
                <w:color w:val="12203A"/>
                <w:sz w:val="19"/>
                <w:szCs w:val="19"/>
              </w:rPr>
              <w:t xml:space="preserve">.</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custom design language. Native </w:t>
            </w:r>
            <w:r>
              <w:rPr>
                <w:rFonts w:ascii="Consolas" w:cs="Consolas" w:eastAsia="Consolas" w:hAnsi="Consolas"/>
                <w:color w:val="1F4E5F"/>
                <w:sz w:val="17"/>
                <w:szCs w:val="17"/>
              </w:rPr>
              <w:t xml:space="preserve">IntersectionObserver</w:t>
            </w:r>
            <w:r>
              <w:rPr>
                <w:rFonts w:ascii="Calibri" w:cs="Calibri" w:eastAsia="Calibri" w:hAnsi="Calibri"/>
                <w:color w:val="12203A"/>
                <w:sz w:val="19"/>
                <w:szCs w:val="19"/>
              </w:rPr>
              <w:t xml:space="preserve"> and rAF replace GSAP so there is no CDN dependency and the page degrades cleanly.</w:t>
            </w:r>
          </w:p>
        </w:tc>
      </w:tr>
      <w:tr>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pytest</w:t>
            </w:r>
          </w:p>
        </w:tc>
        <w:tc>
          <w:tcPr>
            <w:tcW w:type="dxa" w:w="2800"/>
            <w:shd w:fill="F6F8FA" w:color="auto" w:val="clear"/>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tests/</w:t>
            </w:r>
            <w:r>
              <w:rPr>
                <w:rFonts w:ascii="Calibri" w:cs="Calibri" w:eastAsia="Calibri" w:hAnsi="Calibri"/>
                <w:color w:val="12203A"/>
                <w:sz w:val="19"/>
                <w:szCs w:val="19"/>
              </w:rPr>
              <w:t xml:space="preserve"> — 547 test functions.</w:t>
            </w:r>
          </w:p>
        </w:tc>
        <w:tc>
          <w:tcPr>
            <w:tcW w:type="dxa" w:w="4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Unit, rule-level, integration and false-positive suites, plus an optional real-video test.</w:t>
            </w:r>
          </w:p>
        </w:tc>
      </w:tr>
      <w:tr>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Ruff + Black (line length 104)</w:t>
            </w:r>
          </w:p>
        </w:tc>
        <w:tc>
          <w:tcPr>
            <w:tcW w:type="dxa" w:w="2800"/>
            <w:tcMar>
              <w:top w:type="dxa" w:w="90"/>
              <w:left w:type="dxa" w:w="130"/>
              <w:bottom w:type="dxa" w:w="90"/>
              <w:right w:type="dxa" w:w="130"/>
            </w:tcMar>
          </w:tcPr>
          <w:p>
            <w:pPr>
              <w:spacing w:after="0" w:line="260"/>
            </w:pPr>
            <w:r>
              <w:rPr>
                <w:rFonts w:ascii="Consolas" w:cs="Consolas" w:eastAsia="Consolas" w:hAnsi="Consolas"/>
                <w:color w:val="1F4E5F"/>
                <w:sz w:val="17"/>
                <w:szCs w:val="17"/>
              </w:rPr>
              <w:t xml:space="preserve">ruff.toml</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pyproject.toml</w:t>
            </w:r>
            <w:r>
              <w:rPr>
                <w:rFonts w:ascii="Calibri" w:cs="Calibri" w:eastAsia="Calibri" w:hAnsi="Calibri"/>
                <w:color w:val="12203A"/>
                <w:sz w:val="19"/>
                <w:szCs w:val="19"/>
              </w:rPr>
              <w:t xml:space="preserve">.</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Lint and format. The length is duplicated in both files and must match or the tools fight.</w:t>
            </w:r>
          </w:p>
        </w:tc>
      </w:tr>
      <w:tr>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Git / GitHub</w:t>
            </w:r>
          </w:p>
        </w:tc>
        <w:tc>
          <w:tcPr>
            <w:tcW w:type="dxa" w:w="28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Version control.</w:t>
            </w:r>
          </w:p>
        </w:tc>
        <w:tc>
          <w:tcPr>
            <w:tcW w:type="dxa" w:w="4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The model file and generated artefacts are git-ignored.</w:t>
            </w:r>
          </w:p>
        </w:tc>
      </w:tr>
    </w:tbl>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7. Correctness — how the system keeps its output honest</w:t>
      </w:r>
    </w:p>
    <w:p>
      <w:pPr>
        <w:spacing w:after="120" w:line="276"/>
      </w:pPr>
      <w:r>
        <w:rPr>
          <w:rFonts w:ascii="Calibri" w:cs="Calibri" w:eastAsia="Calibri" w:hAnsi="Calibri"/>
          <w:color w:val="12203A"/>
          <w:sz w:val="21"/>
          <w:szCs w:val="21"/>
        </w:rPr>
        <w:t xml:space="preserve">A single uncalibrated phone camera cannot measure a human body exactly. The design response is not to hide that but to model it: fourteen distinct mechanisms exist to stop the system asserting more than its evidence supports.</w:t>
      </w:r>
    </w:p>
    <w:p>
      <w:pPr>
        <w:pStyle w:val="Heading3"/>
        <w:spacing w:after="80" w:before="200"/>
      </w:pPr>
      <w:r>
        <w:rPr>
          <w:rFonts w:ascii="Calibri" w:cs="Calibri" w:eastAsia="Calibri" w:hAnsi="Calibri"/>
          <w:b/>
          <w:bCs/>
          <w:color w:val="12203A"/>
          <w:sz w:val="22"/>
          <w:szCs w:val="22"/>
        </w:rPr>
        <w:t xml:space="preserve">7.1 Refuse rather than guess</w:t>
      </w:r>
    </w:p>
    <w:p>
      <w:pPr>
        <w:pStyle w:val="ListParagraph"/>
        <w:numPr>
          <w:ilvl w:val="0"/>
          <w:numId w:val="3"/>
        </w:numPr>
        <w:spacing w:after="60" w:line="276"/>
      </w:pPr>
      <w:r>
        <w:rPr>
          <w:rFonts w:ascii="Calibri" w:cs="Calibri" w:eastAsia="Calibri" w:hAnsi="Calibri"/>
          <w:b/>
          <w:bCs/>
          <w:color w:val="12203A"/>
          <w:sz w:val="21"/>
          <w:szCs w:val="21"/>
        </w:rPr>
        <w:t xml:space="preserve">Recording validation before analysis.</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analysis/validation.py</w:t>
      </w:r>
      <w:r>
        <w:rPr>
          <w:rFonts w:ascii="Calibri" w:cs="Calibri" w:eastAsia="Calibri" w:hAnsi="Calibri"/>
          <w:color w:val="12203A"/>
          <w:sz w:val="21"/>
          <w:szCs w:val="21"/>
        </w:rPr>
        <w:t xml:space="preserve"> checks the file, pose-detection ratio, usable-frame ratios, framing, camera orientation and view stability, and person count, producing a typed </w:t>
      </w:r>
      <w:r>
        <w:rPr>
          <w:rFonts w:ascii="Consolas" w:cs="Consolas" w:eastAsia="Consolas" w:hAnsi="Consolas"/>
          <w:color w:val="1F4E5F"/>
          <w:sz w:val="19"/>
          <w:szCs w:val="19"/>
        </w:rPr>
        <w:t xml:space="preserve">ValidationResult</w:t>
      </w:r>
      <w:r>
        <w:rPr>
          <w:rFonts w:ascii="Calibri" w:cs="Calibri" w:eastAsia="Calibri" w:hAnsi="Calibri"/>
          <w:color w:val="12203A"/>
          <w:sz w:val="21"/>
          <w:szCs w:val="21"/>
        </w:rPr>
        <w:t xml:space="preserve"> with reason codes. Only genuinely unusable recordings are stopped — no person, key joints missing for most of the clip, several people, an unreadable file, no complete repetition — and each is turned into a plain-English failure with retry tips by </w:t>
      </w:r>
      <w:r>
        <w:rPr>
          <w:rFonts w:ascii="Consolas" w:cs="Consolas" w:eastAsia="Consolas" w:hAnsi="Consolas"/>
          <w:color w:val="1F4E5F"/>
          <w:sz w:val="19"/>
          <w:szCs w:val="19"/>
        </w:rPr>
        <w:t xml:space="preserve">exercises/common/failures.py</w:t>
      </w:r>
      <w:r>
        <w:rPr>
          <w:rFonts w:ascii="Calibri" w:cs="Calibri" w:eastAsia="Calibri" w:hAnsi="Calibri"/>
          <w:color w:val="12203A"/>
          <w:sz w:val="21"/>
          <w:szCs w:val="21"/>
        </w:rPr>
        <w:t xml:space="preserve">.</w:t>
      </w:r>
    </w:p>
    <w:p>
      <w:pPr>
        <w:pStyle w:val="ListParagraph"/>
        <w:numPr>
          <w:ilvl w:val="0"/>
          <w:numId w:val="3"/>
        </w:numPr>
        <w:spacing w:after="60" w:line="276"/>
      </w:pPr>
      <w:r>
        <w:rPr>
          <w:rFonts w:ascii="Calibri" w:cs="Calibri" w:eastAsia="Calibri" w:hAnsi="Calibri"/>
          <w:b/>
          <w:bCs/>
          <w:color w:val="12203A"/>
          <w:sz w:val="21"/>
          <w:szCs w:val="21"/>
        </w:rPr>
        <w:t xml:space="preserve">Per-rule camera-view gating.</w:t>
      </w:r>
      <w:r>
        <w:rPr>
          <w:rFonts w:ascii="Calibri" w:cs="Calibri" w:eastAsia="Calibri" w:hAnsi="Calibri"/>
          <w:color w:val="12203A"/>
          <w:sz w:val="21"/>
          <w:szCs w:val="21"/>
        </w:rPr>
        <w:t xml:space="preserve"> Every rule declares the camera views under which it is meaningful. A rule the view cannot support reports </w:t>
      </w:r>
      <w:r>
        <w:rPr>
          <w:rFonts w:ascii="Calibri" w:cs="Calibri" w:eastAsia="Calibri" w:hAnsi="Calibri"/>
          <w:b/>
          <w:bCs/>
          <w:color w:val="12203A"/>
          <w:sz w:val="21"/>
          <w:szCs w:val="21"/>
        </w:rPr>
        <w:t xml:space="preserve">"Not assessed"</w:t>
      </w:r>
      <w:r>
        <w:rPr>
          <w:rFonts w:ascii="Calibri" w:cs="Calibri" w:eastAsia="Calibri" w:hAnsi="Calibri"/>
          <w:color w:val="12203A"/>
          <w:sz w:val="21"/>
          <w:szCs w:val="21"/>
        </w:rPr>
        <w:t xml:space="preserve"> with a reason instead of a verdict. This is the single most important design commitment in the project: two of the three press checks are left/right comparisons that cannot be made from the side, and the pulldown trunk check is a sagittal measurement that cannot be made from the front.</w:t>
      </w:r>
    </w:p>
    <w:p>
      <w:pPr>
        <w:pStyle w:val="ListParagraph"/>
        <w:numPr>
          <w:ilvl w:val="0"/>
          <w:numId w:val="3"/>
        </w:numPr>
        <w:spacing w:after="60" w:line="276"/>
      </w:pPr>
      <w:r>
        <w:rPr>
          <w:rFonts w:ascii="Calibri" w:cs="Calibri" w:eastAsia="Calibri" w:hAnsi="Calibri"/>
          <w:b/>
          <w:bCs/>
          <w:color w:val="12203A"/>
          <w:sz w:val="21"/>
          <w:szCs w:val="21"/>
        </w:rPr>
        <w:t xml:space="preserve">Refusal to claim what 2D cannot show.</w:t>
      </w:r>
      <w:r>
        <w:rPr>
          <w:rFonts w:ascii="Calibri" w:cs="Calibri" w:eastAsia="Calibri" w:hAnsi="Calibri"/>
          <w:color w:val="12203A"/>
          <w:sz w:val="21"/>
          <w:szCs w:val="21"/>
        </w:rPr>
        <w:t xml:space="preserve"> No spinal-rounding, injury-risk or knee-valgus verdicts. Knee valgus in particular is a motion out of the image plane; the systems in the literature that report it do so by lifting to 3D from models trained on marker data, which FormFix cannot and does not do.</w:t>
      </w:r>
    </w:p>
    <w:p>
      <w:pPr>
        <w:pStyle w:val="Heading3"/>
        <w:spacing w:after="80" w:before="200"/>
      </w:pPr>
      <w:r>
        <w:rPr>
          <w:rFonts w:ascii="Calibri" w:cs="Calibri" w:eastAsia="Calibri" w:hAnsi="Calibri"/>
          <w:b/>
          <w:bCs/>
          <w:color w:val="12203A"/>
          <w:sz w:val="22"/>
          <w:szCs w:val="22"/>
        </w:rPr>
        <w:t xml:space="preserve">7.2 Reject noise before it becomes a finding</w:t>
      </w:r>
    </w:p>
    <w:p>
      <w:pPr>
        <w:pStyle w:val="ListParagraph"/>
        <w:numPr>
          <w:ilvl w:val="0"/>
          <w:numId w:val="3"/>
        </w:numPr>
        <w:spacing w:after="60" w:line="276"/>
      </w:pPr>
      <w:r>
        <w:rPr>
          <w:rFonts w:ascii="Calibri" w:cs="Calibri" w:eastAsia="Calibri" w:hAnsi="Calibri"/>
          <w:b/>
          <w:bCs/>
          <w:color w:val="12203A"/>
          <w:sz w:val="21"/>
          <w:szCs w:val="21"/>
        </w:rPr>
        <w:t xml:space="preserve">Short-gap interpolation and smoothing.</w:t>
      </w:r>
      <w:r>
        <w:rPr>
          <w:rFonts w:ascii="Calibri" w:cs="Calibri" w:eastAsia="Calibri" w:hAnsi="Calibri"/>
          <w:color w:val="12203A"/>
          <w:sz w:val="21"/>
          <w:szCs w:val="21"/>
        </w:rPr>
        <w:t xml:space="preserve"> Brief landmark dropouts are interpolated; longer ones are left as gaps rather than invented. The angle series is then smoothed (</w:t>
      </w:r>
      <w:r>
        <w:rPr>
          <w:rFonts w:ascii="Consolas" w:cs="Consolas" w:eastAsia="Consolas" w:hAnsi="Consolas"/>
          <w:color w:val="1F4E5F"/>
          <w:sz w:val="19"/>
          <w:szCs w:val="19"/>
        </w:rPr>
        <w:t xml:space="preserve">ANGLE_FILTER</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ema</w:t>
      </w:r>
      <w:r>
        <w:rPr>
          <w:rFonts w:ascii="Calibri" w:cs="Calibri" w:eastAsia="Calibri" w:hAnsi="Calibri"/>
          <w:color w:val="12203A"/>
          <w:sz w:val="21"/>
          <w:szCs w:val="21"/>
        </w:rPr>
        <w:t xml:space="preserve"> by default, or </w:t>
      </w:r>
      <w:r>
        <w:rPr>
          <w:rFonts w:ascii="Consolas" w:cs="Consolas" w:eastAsia="Consolas" w:hAnsi="Consolas"/>
          <w:color w:val="1F4E5F"/>
          <w:sz w:val="19"/>
          <w:szCs w:val="19"/>
        </w:rPr>
        <w:t xml:space="preserve">butterworth</w:t>
      </w:r>
      <w:r>
        <w:rPr>
          <w:rFonts w:ascii="Calibri" w:cs="Calibri" w:eastAsia="Calibri" w:hAnsi="Calibri"/>
          <w:color w:val="12203A"/>
          <w:sz w:val="21"/>
          <w:szCs w:val="21"/>
        </w:rPr>
        <w:t xml:space="preserve"> / </w:t>
      </w:r>
      <w:r>
        <w:rPr>
          <w:rFonts w:ascii="Consolas" w:cs="Consolas" w:eastAsia="Consolas" w:hAnsi="Consolas"/>
          <w:color w:val="1F4E5F"/>
          <w:sz w:val="19"/>
          <w:szCs w:val="19"/>
        </w:rPr>
        <w:t xml:space="preserve">savgol</w:t>
      </w:r>
      <w:r>
        <w:rPr>
          <w:rFonts w:ascii="Calibri" w:cs="Calibri" w:eastAsia="Calibri" w:hAnsi="Calibri"/>
          <w:color w:val="12203A"/>
          <w:sz w:val="21"/>
          <w:szCs w:val="21"/>
        </w:rPr>
        <w:t xml:space="preserve"> / </w:t>
      </w:r>
      <w:r>
        <w:rPr>
          <w:rFonts w:ascii="Consolas" w:cs="Consolas" w:eastAsia="Consolas" w:hAnsi="Consolas"/>
          <w:color w:val="1F4E5F"/>
          <w:sz w:val="19"/>
          <w:szCs w:val="19"/>
        </w:rPr>
        <w:t xml:space="preserve">moving_average</w:t>
      </w:r>
      <w:r>
        <w:rPr>
          <w:rFonts w:ascii="Calibri" w:cs="Calibri" w:eastAsia="Calibri" w:hAnsi="Calibri"/>
          <w:color w:val="12203A"/>
          <w:sz w:val="21"/>
          <w:szCs w:val="21"/>
        </w:rPr>
        <w:t xml:space="preserve">).</w:t>
      </w:r>
    </w:p>
    <w:p>
      <w:pPr>
        <w:pStyle w:val="ListParagraph"/>
        <w:numPr>
          <w:ilvl w:val="0"/>
          <w:numId w:val="3"/>
        </w:numPr>
        <w:spacing w:after="60" w:line="276"/>
      </w:pPr>
      <w:r>
        <w:rPr>
          <w:rFonts w:ascii="Calibri" w:cs="Calibri" w:eastAsia="Calibri" w:hAnsi="Calibri"/>
          <w:b/>
          <w:bCs/>
          <w:color w:val="12203A"/>
          <w:sz w:val="21"/>
          <w:szCs w:val="21"/>
        </w:rPr>
        <w:t xml:space="preserve">Physiological plausibility gating.</w:t>
      </w:r>
      <w:r>
        <w:rPr>
          <w:rFonts w:ascii="Calibri" w:cs="Calibri" w:eastAsia="Calibri" w:hAnsi="Calibri"/>
          <w:color w:val="12203A"/>
          <w:sz w:val="21"/>
          <w:szCs w:val="21"/>
        </w:rPr>
        <w:t xml:space="preserve"> Values a real body cannot produce are discarded before any rule sees them — for the squat, a knee angle outside 25°–190°, a heel lift above 0.5 lower-leg lengths, a bilateral knee difference above 45°.</w:t>
      </w:r>
    </w:p>
    <w:p>
      <w:pPr>
        <w:pStyle w:val="ListParagraph"/>
        <w:numPr>
          <w:ilvl w:val="0"/>
          <w:numId w:val="3"/>
        </w:numPr>
        <w:spacing w:after="60" w:line="276"/>
      </w:pPr>
      <w:r>
        <w:rPr>
          <w:rFonts w:ascii="Calibri" w:cs="Calibri" w:eastAsia="Calibri" w:hAnsi="Calibri"/>
          <w:b/>
          <w:bCs/>
          <w:color w:val="12203A"/>
          <w:sz w:val="21"/>
          <w:szCs w:val="21"/>
        </w:rPr>
        <w:t xml:space="preserve">Side selection.</w:t>
      </w:r>
      <w:r>
        <w:rPr>
          <w:rFonts w:ascii="Calibri" w:cs="Calibri" w:eastAsia="Calibri" w:hAnsi="Calibri"/>
          <w:color w:val="12203A"/>
          <w:sz w:val="21"/>
          <w:szCs w:val="21"/>
        </w:rPr>
        <w:t xml:space="preserve"> The more visible body side is chosen and used; the occluded far limb, whose published error is 25.1°, is never used for a verdict.</w:t>
      </w:r>
    </w:p>
    <w:p>
      <w:pPr>
        <w:pStyle w:val="ListParagraph"/>
        <w:numPr>
          <w:ilvl w:val="0"/>
          <w:numId w:val="3"/>
        </w:numPr>
        <w:spacing w:after="60" w:line="276"/>
      </w:pPr>
      <w:r>
        <w:rPr>
          <w:rFonts w:ascii="Calibri" w:cs="Calibri" w:eastAsia="Calibri" w:hAnsi="Calibri"/>
          <w:b/>
          <w:bCs/>
          <w:color w:val="12203A"/>
          <w:sz w:val="21"/>
          <w:szCs w:val="21"/>
        </w:rPr>
        <w:t xml:space="preserve">Body-relative normalisation.</w:t>
      </w:r>
      <w:r>
        <w:rPr>
          <w:rFonts w:ascii="Calibri" w:cs="Calibri" w:eastAsia="Calibri" w:hAnsi="Calibri"/>
          <w:color w:val="12203A"/>
          <w:sz w:val="21"/>
          <w:szCs w:val="21"/>
        </w:rPr>
        <w:t xml:space="preserve"> Every distance is divided by a body scale measured in the same frame (shoulder width for the press, lower-leg length for the squat), so the result does not depend on how far the person stood from the camera.</w:t>
      </w:r>
    </w:p>
    <w:p>
      <w:pPr>
        <w:pStyle w:val="ListParagraph"/>
        <w:numPr>
          <w:ilvl w:val="0"/>
          <w:numId w:val="3"/>
        </w:numPr>
        <w:spacing w:after="60" w:line="276"/>
      </w:pPr>
      <w:r>
        <w:rPr>
          <w:rFonts w:ascii="Calibri" w:cs="Calibri" w:eastAsia="Calibri" w:hAnsi="Calibri"/>
          <w:b/>
          <w:bCs/>
          <w:color w:val="12203A"/>
          <w:sz w:val="21"/>
          <w:szCs w:val="21"/>
        </w:rPr>
        <w:t xml:space="preserve">Per-athlete baselines.</w:t>
      </w:r>
      <w:r>
        <w:rPr>
          <w:rFonts w:ascii="Calibri" w:cs="Calibri" w:eastAsia="Calibri" w:hAnsi="Calibri"/>
          <w:color w:val="12203A"/>
          <w:sz w:val="21"/>
          <w:szCs w:val="21"/>
        </w:rPr>
        <w:t xml:space="preserve"> Trunk lean is measured against the athlete's own standing posture — a median over genuine standing frames — rather than an assumed vertical, which also absorbs mild camera tilt.</w:t>
      </w:r>
    </w:p>
    <w:p>
      <w:pPr>
        <w:pStyle w:val="ListParagraph"/>
        <w:numPr>
          <w:ilvl w:val="0"/>
          <w:numId w:val="3"/>
        </w:numPr>
        <w:spacing w:after="60" w:line="276"/>
      </w:pPr>
      <w:r>
        <w:rPr>
          <w:rFonts w:ascii="Calibri" w:cs="Calibri" w:eastAsia="Calibri" w:hAnsi="Calibri"/>
          <w:b/>
          <w:bCs/>
          <w:color w:val="12203A"/>
          <w:sz w:val="21"/>
          <w:szCs w:val="21"/>
        </w:rPr>
        <w:t xml:space="preserve">Persistence filtering.</w:t>
      </w:r>
      <w:r>
        <w:rPr>
          <w:rFonts w:ascii="Calibri" w:cs="Calibri" w:eastAsia="Calibri" w:hAnsi="Calibri"/>
          <w:color w:val="12203A"/>
          <w:sz w:val="21"/>
          <w:szCs w:val="21"/>
        </w:rPr>
        <w:t xml:space="preserve"> A violation must hold for a minimum number of frames </w:t>
      </w:r>
      <w:r>
        <w:rPr>
          <w:rFonts w:ascii="Calibri" w:cs="Calibri" w:eastAsia="Calibri" w:hAnsi="Calibri"/>
          <w:i/>
          <w:iCs/>
          <w:color w:val="12203A"/>
          <w:sz w:val="21"/>
          <w:szCs w:val="21"/>
        </w:rPr>
        <w:t xml:space="preserve">and</w:t>
      </w:r>
      <w:r>
        <w:rPr>
          <w:rFonts w:ascii="Calibri" w:cs="Calibri" w:eastAsia="Calibri" w:hAnsi="Calibri"/>
          <w:color w:val="12203A"/>
          <w:sz w:val="21"/>
          <w:szCs w:val="21"/>
        </w:rPr>
        <w:t xml:space="preserve"> for a minimum share of the relevant phase before it becomes a finding. A single jittery frame, or a value that touches a threshold for two frames, produces nothing.</w:t>
      </w:r>
    </w:p>
    <w:p>
      <w:pPr>
        <w:pStyle w:val="Heading3"/>
        <w:spacing w:after="80" w:before="200"/>
      </w:pPr>
      <w:r>
        <w:rPr>
          <w:rFonts w:ascii="Calibri" w:cs="Calibri" w:eastAsia="Calibri" w:hAnsi="Calibri"/>
          <w:b/>
          <w:bCs/>
          <w:color w:val="12203A"/>
          <w:sz w:val="22"/>
          <w:szCs w:val="22"/>
        </w:rPr>
        <w:t xml:space="preserve">7.3 Attach the strength of the evidence to every result</w:t>
      </w:r>
    </w:p>
    <w:p>
      <w:pPr>
        <w:pStyle w:val="ListParagraph"/>
        <w:numPr>
          <w:ilvl w:val="0"/>
          <w:numId w:val="3"/>
        </w:numPr>
        <w:spacing w:after="60" w:line="276"/>
      </w:pPr>
      <w:r>
        <w:rPr>
          <w:rFonts w:ascii="Calibri" w:cs="Calibri" w:eastAsia="Calibri" w:hAnsi="Calibri"/>
          <w:b/>
          <w:bCs/>
          <w:color w:val="12203A"/>
          <w:sz w:val="21"/>
          <w:szCs w:val="21"/>
        </w:rPr>
        <w:t xml:space="preserve">Per-measurement reliability.</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exercises/common/confidence.py</w:t>
      </w:r>
      <w:r>
        <w:rPr>
          <w:rFonts w:ascii="Calibri" w:cs="Calibri" w:eastAsia="Calibri" w:hAnsi="Calibri"/>
          <w:color w:val="12203A"/>
          <w:sz w:val="21"/>
          <w:szCs w:val="21"/>
        </w:rPr>
        <w:t xml:space="preserve"> labels each measurement </w:t>
      </w:r>
      <w:r>
        <w:rPr>
          <w:rFonts w:ascii="Calibri" w:cs="Calibri" w:eastAsia="Calibri" w:hAnsi="Calibri"/>
          <w:b/>
          <w:bCs/>
          <w:color w:val="12203A"/>
          <w:sz w:val="21"/>
          <w:szCs w:val="21"/>
        </w:rPr>
        <w:t xml:space="preserve">High</w:t>
      </w:r>
      <w:r>
        <w:rPr>
          <w:rFonts w:ascii="Calibri" w:cs="Calibri" w:eastAsia="Calibri" w:hAnsi="Calibri"/>
          <w:color w:val="12203A"/>
          <w:sz w:val="21"/>
          <w:szCs w:val="21"/>
        </w:rPr>
        <w:t xml:space="preserve">, </w:t>
      </w:r>
      <w:r>
        <w:rPr>
          <w:rFonts w:ascii="Calibri" w:cs="Calibri" w:eastAsia="Calibri" w:hAnsi="Calibri"/>
          <w:b/>
          <w:bCs/>
          <w:color w:val="12203A"/>
          <w:sz w:val="21"/>
          <w:szCs w:val="21"/>
        </w:rPr>
        <w:t xml:space="preserve">Medium</w:t>
      </w:r>
      <w:r>
        <w:rPr>
          <w:rFonts w:ascii="Calibri" w:cs="Calibri" w:eastAsia="Calibri" w:hAnsi="Calibri"/>
          <w:color w:val="12203A"/>
          <w:sz w:val="21"/>
          <w:szCs w:val="21"/>
        </w:rPr>
        <w:t xml:space="preserve">, </w:t>
      </w:r>
      <w:r>
        <w:rPr>
          <w:rFonts w:ascii="Calibri" w:cs="Calibri" w:eastAsia="Calibri" w:hAnsi="Calibri"/>
          <w:b/>
          <w:bCs/>
          <w:color w:val="12203A"/>
          <w:sz w:val="21"/>
          <w:szCs w:val="21"/>
        </w:rPr>
        <w:t xml:space="preserve">Low</w:t>
      </w:r>
      <w:r>
        <w:rPr>
          <w:rFonts w:ascii="Calibri" w:cs="Calibri" w:eastAsia="Calibri" w:hAnsi="Calibri"/>
          <w:color w:val="12203A"/>
          <w:sz w:val="21"/>
          <w:szCs w:val="21"/>
        </w:rPr>
        <w:t xml:space="preserve"> or </w:t>
      </w:r>
      <w:r>
        <w:rPr>
          <w:rFonts w:ascii="Calibri" w:cs="Calibri" w:eastAsia="Calibri" w:hAnsi="Calibri"/>
          <w:b/>
          <w:bCs/>
          <w:color w:val="12203A"/>
          <w:sz w:val="21"/>
          <w:szCs w:val="21"/>
        </w:rPr>
        <w:t xml:space="preserve">Cannot assess</w:t>
      </w:r>
      <w:r>
        <w:rPr>
          <w:rFonts w:ascii="Calibri" w:cs="Calibri" w:eastAsia="Calibri" w:hAnsi="Calibri"/>
          <w:color w:val="12203A"/>
          <w:sz w:val="21"/>
          <w:szCs w:val="21"/>
        </w:rPr>
        <w:t xml:space="preserve">, from four things that can be pointed at in the data: MediaPipe's own visibility scores for exactly the landmarks the metric requires; the share of those frames that produced a value; how well the camera view supports the metric; and how many repetitions actually produced a verdict. Two ceilings are then applied for things visibility cannot express — how large the athlete is in the frame, and whether validation already called the recording limited. Reliability is computed </w:t>
      </w:r>
      <w:r>
        <w:rPr>
          <w:rFonts w:ascii="Calibri" w:cs="Calibri" w:eastAsia="Calibri" w:hAnsi="Calibri"/>
          <w:i/>
          <w:iCs/>
          <w:color w:val="12203A"/>
          <w:sz w:val="21"/>
          <w:szCs w:val="21"/>
        </w:rPr>
        <w:t xml:space="preserve">per measurement, not per video</w:t>
      </w:r>
      <w:r>
        <w:rPr>
          <w:rFonts w:ascii="Calibri" w:cs="Calibri" w:eastAsia="Calibri" w:hAnsi="Calibri"/>
          <w:color w:val="12203A"/>
          <w:sz w:val="21"/>
          <w:szCs w:val="21"/>
        </w:rPr>
        <w:t xml:space="preserve">, so one unusable check never discards everything else the recording supports.</w:t>
      </w:r>
    </w:p>
    <w:p>
      <w:pPr>
        <w:pStyle w:val="ListParagraph"/>
        <w:numPr>
          <w:ilvl w:val="0"/>
          <w:numId w:val="3"/>
        </w:numPr>
        <w:spacing w:after="60" w:line="276"/>
      </w:pPr>
      <w:r>
        <w:rPr>
          <w:rFonts w:ascii="Calibri" w:cs="Calibri" w:eastAsia="Calibri" w:hAnsi="Calibri"/>
          <w:b/>
          <w:bCs/>
          <w:color w:val="12203A"/>
          <w:sz w:val="21"/>
          <w:szCs w:val="21"/>
        </w:rPr>
        <w:t xml:space="preserve">Published measurement error, carried into the verdict.</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exercises/common/uncertainty.py</w:t>
      </w:r>
      <w:r>
        <w:rPr>
          <w:rFonts w:ascii="Calibri" w:cs="Calibri" w:eastAsia="Calibri" w:hAnsi="Calibri"/>
          <w:color w:val="12203A"/>
          <w:sz w:val="21"/>
          <w:szCs w:val="21"/>
        </w:rPr>
        <w:t xml:space="preserve"> holds the error band of every quantity FormFix reads, computes for each flagged repetition how far past the pass bar the reading actually went, and compares that margin to the band. A margin that clears the band is </w:t>
      </w:r>
      <w:r>
        <w:rPr>
          <w:rFonts w:ascii="Calibri" w:cs="Calibri" w:eastAsia="Calibri" w:hAnsi="Calibri"/>
          <w:i/>
          <w:iCs/>
          <w:color w:val="12203A"/>
          <w:sz w:val="21"/>
          <w:szCs w:val="21"/>
        </w:rPr>
        <w:t xml:space="preserve">beyond measurement error</w:t>
      </w:r>
      <w:r>
        <w:rPr>
          <w:rFonts w:ascii="Calibri" w:cs="Calibri" w:eastAsia="Calibri" w:hAnsi="Calibri"/>
          <w:color w:val="12203A"/>
          <w:sz w:val="21"/>
          <w:szCs w:val="21"/>
        </w:rPr>
        <w:t xml:space="preserve">; one that does not is reported but described as </w:t>
      </w:r>
      <w:r>
        <w:rPr>
          <w:rFonts w:ascii="Calibri" w:cs="Calibri" w:eastAsia="Calibri" w:hAnsi="Calibri"/>
          <w:b/>
          <w:bCs/>
          <w:color w:val="12203A"/>
          <w:sz w:val="21"/>
          <w:szCs w:val="21"/>
        </w:rPr>
        <w:t xml:space="preserve">indicative rather than established</w:t>
      </w:r>
      <w:r>
        <w:rPr>
          <w:rFonts w:ascii="Calibri" w:cs="Calibri" w:eastAsia="Calibri" w:hAnsi="Calibri"/>
          <w:color w:val="12203A"/>
          <w:sz w:val="21"/>
          <w:szCs w:val="21"/>
        </w:rPr>
        <w:t xml:space="preserve">. The full record — band, source, per-repetition margins, which repetitions were inconclusive — goes into the evidence dictionary, the technical-details panel and the JSON export.</w:t>
      </w:r>
    </w:p>
    <w:p>
      <w:pPr>
        <w:spacing w:after="80"/>
      </w:pPr>
      <w:r>
        <w:t xml:space="preserve"/>
      </w:r>
    </w:p>
    <w:p>
      <w:pPr>
        <w:spacing w:after="120" w:line="276"/>
      </w:pPr>
      <w:r>
        <w:rPr>
          <w:rFonts w:ascii="Calibri" w:cs="Calibri" w:eastAsia="Calibri" w:hAnsi="Calibri"/>
          <w:color w:val="12203A"/>
          <w:sz w:val="21"/>
          <w:szCs w:val="21"/>
        </w:rPr>
        <w:t xml:space="preserve">The bands, and whether each is quoted or derived:</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2600"/>
        <w:gridCol w:w="1200"/>
        <w:gridCol w:w="5200"/>
      </w:tblGrid>
      <w:tr>
        <w:trPr>
          <w:tblHeader/>
        </w:trPr>
        <w:tc>
          <w:tcPr>
            <w:tcW w:type="dxa" w:w="2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Band</w:t>
            </w:r>
          </w:p>
        </w:tc>
        <w:tc>
          <w:tcPr>
            <w:tcW w:type="dxa" w:w="1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Value</w:t>
            </w:r>
          </w:p>
        </w:tc>
        <w:tc>
          <w:tcPr>
            <w:tcW w:type="dxa" w:w="5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Quoted or derived</w:t>
            </w:r>
          </w:p>
        </w:tc>
      </w:tr>
      <w:tr>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Sagittal joint angle, near limb</w:t>
            </w:r>
          </w:p>
        </w:tc>
        <w:tc>
          <w:tcPr>
            <w:tcW w:type="dxa" w:w="1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±10.7°</w:t>
            </w:r>
          </w:p>
        </w:tc>
        <w:tc>
          <w:tcPr>
            <w:tcW w:type="dxa" w:w="5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Quoted — Dill et al. (2024), Fig. 8</w:t>
            </w:r>
          </w:p>
        </w:tc>
      </w:tr>
      <w:tr>
        <w:tc>
          <w:tcPr>
            <w:tcW w:type="dxa" w:w="2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Sagittal joint angle, far limb</w:t>
            </w:r>
          </w:p>
        </w:tc>
        <w:tc>
          <w:tcPr>
            <w:tcW w:type="dxa" w:w="1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±25.1°</w:t>
            </w:r>
          </w:p>
        </w:tc>
        <w:tc>
          <w:tcPr>
            <w:tcW w:type="dxa" w:w="5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Quoted — Dill et al. (2024), Fig. 8b</w:t>
            </w:r>
          </w:p>
        </w:tc>
      </w:tr>
      <w:tr>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Squat knee angle, optimal view</w:t>
            </w:r>
          </w:p>
        </w:tc>
        <w:tc>
          <w:tcPr>
            <w:tcW w:type="dxa" w:w="1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±9.14°</w:t>
            </w:r>
          </w:p>
        </w:tc>
        <w:tc>
          <w:tcPr>
            <w:tcW w:type="dxa" w:w="5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Quoted — Dill et al. (2023), Tab. 3</w:t>
            </w:r>
          </w:p>
        </w:tc>
      </w:tr>
      <w:tr>
        <w:tc>
          <w:tcPr>
            <w:tcW w:type="dxa" w:w="2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Trunk inclination</w:t>
            </w:r>
          </w:p>
        </w:tc>
        <w:tc>
          <w:tcPr>
            <w:tcW w:type="dxa" w:w="1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±6.5°</w:t>
            </w:r>
          </w:p>
        </w:tc>
        <w:tc>
          <w:tcPr>
            <w:tcW w:type="dxa" w:w="5200"/>
            <w:shd w:fill="F6F8FA" w:color="auto" w:val="clear"/>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Derived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atan(56.3 mm / 500 mm)</w:t>
            </w:r>
            <w:r>
              <w:rPr>
                <w:rFonts w:ascii="Calibri" w:cs="Calibri" w:eastAsia="Calibri" w:hAnsi="Calibri"/>
                <w:color w:val="12203A"/>
                <w:sz w:val="19"/>
                <w:szCs w:val="19"/>
              </w:rPr>
              <w:t xml:space="preserve"> from the median monocular landmark RMSE and an adult hip-to-shoulder length</w:t>
            </w:r>
          </w:p>
        </w:tc>
      </w:tr>
      <w:tr>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Bilateral angle difference</w:t>
            </w:r>
          </w:p>
        </w:tc>
        <w:tc>
          <w:tcPr>
            <w:tcW w:type="dxa" w:w="1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±15.1°</w:t>
            </w:r>
          </w:p>
        </w:tc>
        <w:tc>
          <w:tcPr>
            <w:tcW w:type="dxa" w:w="52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Derived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√2 × 10.7°</w:t>
            </w:r>
            <w:r>
              <w:rPr>
                <w:rFonts w:ascii="Calibri" w:cs="Calibri" w:eastAsia="Calibri" w:hAnsi="Calibri"/>
                <w:color w:val="12203A"/>
                <w:sz w:val="19"/>
                <w:szCs w:val="19"/>
              </w:rPr>
              <w:t xml:space="preserve">, the error of a difference of two independent estimates</w:t>
            </w:r>
          </w:p>
        </w:tc>
      </w:tr>
      <w:tr>
        <w:tc>
          <w:tcPr>
            <w:tcW w:type="dxa" w:w="2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Normalised length</w:t>
            </w:r>
          </w:p>
        </w:tc>
        <w:tc>
          <w:tcPr>
            <w:tcW w:type="dxa" w:w="1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±0.15</w:t>
            </w:r>
          </w:p>
        </w:tc>
        <w:tc>
          <w:tcPr>
            <w:tcW w:type="dxa" w:w="5200"/>
            <w:shd w:fill="F6F8FA" w:color="auto" w:val="clear"/>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Derived</w:t>
            </w:r>
            <w:r>
              <w:rPr>
                <w:rFonts w:ascii="Calibri" w:cs="Calibri" w:eastAsia="Calibri" w:hAnsi="Calibri"/>
                <w:color w:val="12203A"/>
                <w:sz w:val="19"/>
                <w:szCs w:val="19"/>
              </w:rPr>
              <w:t xml:space="preserve"> — mid-range of the published 5–34% instability in MediaPipe's estimate of a fixed body width</w:t>
            </w:r>
          </w:p>
        </w:tc>
      </w:tr>
      <w:tr>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Duration</w:t>
            </w:r>
          </w:p>
        </w:tc>
        <w:tc>
          <w:tcPr>
            <w:tcW w:type="dxa" w:w="1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±0.067 s</w:t>
            </w:r>
          </w:p>
        </w:tc>
        <w:tc>
          <w:tcPr>
            <w:tcW w:type="dxa" w:w="52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Derived</w:t>
            </w:r>
            <w:r>
              <w:rPr>
                <w:rFonts w:ascii="Calibri" w:cs="Calibri" w:eastAsia="Calibri" w:hAnsi="Calibri"/>
                <w:color w:val="12203A"/>
                <w:sz w:val="19"/>
                <w:szCs w:val="19"/>
              </w:rPr>
              <w:t xml:space="preserve"> — two frame boundaries at 30 fps; not a pose-estimation error at all</w:t>
            </w:r>
          </w:p>
        </w:tc>
      </w:tr>
    </w:tbl>
    <w:p>
      <w:pPr>
        <w:spacing w:after="140"/>
      </w:pPr>
      <w:r>
        <w:t xml:space="preserve"/>
      </w:r>
    </w:p>
    <w:p>
      <w:pPr>
        <w:spacing w:after="120" w:line="276"/>
      </w:pPr>
      <w:r>
        <w:rPr>
          <w:rFonts w:ascii="Calibri" w:cs="Calibri" w:eastAsia="Calibri" w:hAnsi="Calibri"/>
          <w:color w:val="12203A"/>
          <w:sz w:val="21"/>
          <w:szCs w:val="21"/>
        </w:rPr>
        <w:t xml:space="preserve">Two adjustments sit on top. </w:t>
      </w:r>
      <w:r>
        <w:rPr>
          <w:rFonts w:ascii="Calibri" w:cs="Calibri" w:eastAsia="Calibri" w:hAnsi="Calibri"/>
          <w:b/>
          <w:bCs/>
          <w:color w:val="12203A"/>
          <w:sz w:val="21"/>
          <w:szCs w:val="21"/>
        </w:rPr>
        <w:t xml:space="preserve">Camera view:</w:t>
      </w:r>
      <w:r>
        <w:rPr>
          <w:rFonts w:ascii="Calibri" w:cs="Calibri" w:eastAsia="Calibri" w:hAnsi="Calibri"/>
          <w:color w:val="12203A"/>
          <w:sz w:val="21"/>
          <w:szCs w:val="21"/>
        </w:rPr>
        <w:t xml:space="preserve"> Dill et al. (2023) measured knee-angle RMSE rising from 9.14° to 14.48° between a favourable and an unfavourable camera angle — a factor of 1.58 — so the band is scaled linearly between 1.0 and that factor as the </w:t>
      </w:r>
      <w:r>
        <w:rPr>
          <w:rFonts w:ascii="Consolas" w:cs="Consolas" w:eastAsia="Consolas" w:hAnsi="Consolas"/>
          <w:color w:val="1F4E5F"/>
          <w:sz w:val="19"/>
          <w:szCs w:val="19"/>
        </w:rPr>
        <w:t xml:space="preserve">view_support</w:t>
      </w:r>
      <w:r>
        <w:rPr>
          <w:rFonts w:ascii="Calibri" w:cs="Calibri" w:eastAsia="Calibri" w:hAnsi="Calibri"/>
          <w:color w:val="12203A"/>
          <w:sz w:val="21"/>
          <w:szCs w:val="21"/>
        </w:rPr>
        <w:t xml:space="preserve"> score falls. The interpolation is FormFix's, not the paper's, and any band it touches is marked derived; it is applied only to angles, because borrowing an angle citation for a duration would be dishonest. </w:t>
      </w:r>
      <w:r>
        <w:rPr>
          <w:rFonts w:ascii="Calibri" w:cs="Calibri" w:eastAsia="Calibri" w:hAnsi="Calibri"/>
          <w:b/>
          <w:bCs/>
          <w:color w:val="12203A"/>
          <w:sz w:val="21"/>
          <w:szCs w:val="21"/>
        </w:rPr>
        <w:t xml:space="preserve">Filter bias:</w:t>
      </w:r>
      <w:r>
        <w:rPr>
          <w:rFonts w:ascii="Calibri" w:cs="Calibri" w:eastAsia="Calibri" w:hAnsi="Calibri"/>
          <w:color w:val="12203A"/>
          <w:sz w:val="21"/>
          <w:szCs w:val="21"/>
        </w:rPr>
        <w:t xml:space="preserve"> the smoothing filter's own measured systematic error on the depth measurement is added in quadrature, so the depth band with the default EMA is </w:t>
      </w:r>
      <w:r>
        <w:rPr>
          <w:rFonts w:ascii="Consolas" w:cs="Consolas" w:eastAsia="Consolas" w:hAnsi="Consolas"/>
          <w:color w:val="1F4E5F"/>
          <w:sz w:val="19"/>
          <w:szCs w:val="19"/>
        </w:rPr>
        <w:t xml:space="preserve">√(10.7² + 4.53²) = 11.6°</w:t>
      </w:r>
      <w:r>
        <w:rPr>
          <w:rFonts w:ascii="Calibri" w:cs="Calibri" w:eastAsia="Calibri" w:hAnsi="Calibri"/>
          <w:color w:val="12203A"/>
          <w:sz w:val="21"/>
          <w:szCs w:val="21"/>
        </w:rPr>
        <w:t xml:space="preserve">.</w:t>
      </w:r>
    </w:p>
    <w:p>
      <w:pPr>
        <w:spacing w:after="60"/>
      </w:pPr>
      <w:r>
        <w:t xml:space="preserve"/>
      </w:r>
    </w:p>
    <w:p>
      <w:pPr>
        <w:spacing w:after="120" w:line="276"/>
      </w:pPr>
      <w:r>
        <w:rPr>
          <w:rFonts w:ascii="Calibri" w:cs="Calibri" w:eastAsia="Calibri" w:hAnsi="Calibri"/>
          <w:color w:val="12203A"/>
          <w:sz w:val="21"/>
          <w:szCs w:val="21"/>
        </w:rPr>
        <w:t xml:space="preserve">Every angular band is then labelled against the field's own acceptability criterion (Mercadal-Baudart et al., 2024: below 12° "good", below 6° "very good"):</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3200"/>
        <w:gridCol w:w="2600"/>
        <w:gridCol w:w="3200"/>
      </w:tblGrid>
      <w:tr>
        <w:trPr>
          <w:tblHeader/>
        </w:trPr>
        <w:tc>
          <w:tcPr>
            <w:tcW w:type="dxa" w:w="3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FormFix measurement</w:t>
            </w:r>
          </w:p>
        </w:tc>
        <w:tc>
          <w:tcPr>
            <w:tcW w:type="dxa" w:w="26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Band</w:t>
            </w:r>
          </w:p>
        </w:tc>
        <w:tc>
          <w:tcPr>
            <w:tcW w:type="dxa" w:w="3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Verdict</w:t>
            </w:r>
          </w:p>
        </w:tc>
      </w:tr>
      <w:tr>
        <w:tc>
          <w:tcPr>
            <w:tcW w:type="dxa" w:w="3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Trunk inclination</w:t>
            </w:r>
          </w:p>
        </w:tc>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±6.5°</w:t>
            </w:r>
          </w:p>
        </w:tc>
        <w:tc>
          <w:tcPr>
            <w:tcW w:type="dxa" w:w="3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good</w:t>
            </w:r>
          </w:p>
        </w:tc>
      </w:tr>
      <w:tr>
        <w:tc>
          <w:tcPr>
            <w:tcW w:type="dxa" w:w="3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Knee angle, near limb (depth)</w:t>
            </w:r>
          </w:p>
        </w:tc>
        <w:tc>
          <w:tcPr>
            <w:tcW w:type="dxa" w:w="2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±10.7° (±11.6° with filter bias)</w:t>
            </w:r>
          </w:p>
        </w:tc>
        <w:tc>
          <w:tcPr>
            <w:tcW w:type="dxa" w:w="3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good</w:t>
            </w:r>
          </w:p>
        </w:tc>
      </w:tr>
      <w:tr>
        <w:tc>
          <w:tcPr>
            <w:tcW w:type="dxa" w:w="3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Bilateral knee difference (evenness)</w:t>
            </w:r>
          </w:p>
        </w:tc>
        <w:tc>
          <w:tcPr>
            <w:tcW w:type="dxa" w:w="26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±15.1°</w:t>
            </w:r>
          </w:p>
        </w:tc>
        <w:tc>
          <w:tcPr>
            <w:tcW w:type="dxa" w:w="32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worse than by-eye assessment</w:t>
            </w:r>
          </w:p>
        </w:tc>
      </w:tr>
      <w:tr>
        <w:tc>
          <w:tcPr>
            <w:tcW w:type="dxa" w:w="3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Knee angle, far limb from a side view</w:t>
            </w:r>
          </w:p>
        </w:tc>
        <w:tc>
          <w:tcPr>
            <w:tcW w:type="dxa" w:w="26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±25.1°</w:t>
            </w:r>
          </w:p>
        </w:tc>
        <w:tc>
          <w:tcPr>
            <w:tcW w:type="dxa" w:w="3200"/>
            <w:shd w:fill="F6F8FA" w:color="auto" w:val="clear"/>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worse than by-eye assessment</w:t>
            </w:r>
          </w:p>
        </w:tc>
      </w:tr>
    </w:tbl>
    <w:p>
      <w:pPr>
        <w:spacing w:after="140"/>
      </w:pPr>
      <w:r>
        <w:t xml:space="preserve"/>
      </w:r>
    </w:p>
    <w:p>
      <w:pPr>
        <w:pBdr>
          <w:left w:val="single" w:color="E0A800" w:sz="14" w:space="8"/>
        </w:pBdr>
        <w:shd w:fill="FFF8E1" w:color="auto" w:val="clear"/>
        <w:spacing w:after="160" w:before="100"/>
        <w:ind w:left="160" w:right="160"/>
      </w:pPr>
      <w:r>
        <w:rPr>
          <w:rFonts w:ascii="Calibri" w:cs="Calibri" w:eastAsia="Calibri" w:hAnsi="Calibri"/>
          <w:color w:val="12203A"/>
          <w:sz w:val="20"/>
          <w:szCs w:val="20"/>
        </w:rPr>
        <w:t xml:space="preserve">Two of FormFix's measurements clear the field's own bar for usefulness and two do not. Publishing that table — rather than only the two that pass — is the point of the exercise.</w:t>
      </w:r>
    </w:p>
    <w:p>
      <w:pPr>
        <w:pStyle w:val="Heading3"/>
        <w:spacing w:after="80" w:before="200"/>
      </w:pPr>
      <w:r>
        <w:rPr>
          <w:rFonts w:ascii="Calibri" w:cs="Calibri" w:eastAsia="Calibri" w:hAnsi="Calibri"/>
          <w:b/>
          <w:bCs/>
          <w:color w:val="12203A"/>
          <w:sz w:val="22"/>
          <w:szCs w:val="22"/>
        </w:rPr>
        <w:t xml:space="preserve">7.4 Make the judgement inspectable</w:t>
      </w:r>
    </w:p>
    <w:p>
      <w:pPr>
        <w:pStyle w:val="ListParagraph"/>
        <w:numPr>
          <w:ilvl w:val="0"/>
          <w:numId w:val="3"/>
        </w:numPr>
        <w:spacing w:after="60" w:line="276"/>
      </w:pPr>
      <w:r>
        <w:rPr>
          <w:rFonts w:ascii="Calibri" w:cs="Calibri" w:eastAsia="Calibri" w:hAnsi="Calibri"/>
          <w:b/>
          <w:bCs/>
          <w:color w:val="12203A"/>
          <w:sz w:val="21"/>
          <w:szCs w:val="21"/>
        </w:rPr>
        <w:t xml:space="preserve">The score is a printed formula.</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score = 100 × (passed checks + 0.5 × warnings) ÷ evaluable checks</w:t>
      </w:r>
      <w:r>
        <w:rPr>
          <w:rFonts w:ascii="Calibri" w:cs="Calibri" w:eastAsia="Calibri" w:hAnsi="Calibri"/>
          <w:color w:val="12203A"/>
          <w:sz w:val="21"/>
          <w:szCs w:val="21"/>
        </w:rPr>
        <w:t xml:space="preserve">, where a check is one rule on one repetition. The formula string itself is rendered in the technical-details panel. Critically, a measurement the recording could not support is excluded from the denominator, so "not assessed" never quietly costs points.</w:t>
      </w:r>
    </w:p>
    <w:p>
      <w:pPr>
        <w:pStyle w:val="ListParagraph"/>
        <w:numPr>
          <w:ilvl w:val="0"/>
          <w:numId w:val="3"/>
        </w:numPr>
        <w:spacing w:after="60" w:line="276"/>
      </w:pPr>
      <w:r>
        <w:rPr>
          <w:rFonts w:ascii="Calibri" w:cs="Calibri" w:eastAsia="Calibri" w:hAnsi="Calibri"/>
          <w:b/>
          <w:bCs/>
          <w:color w:val="12203A"/>
          <w:sz w:val="21"/>
          <w:szCs w:val="21"/>
        </w:rPr>
        <w:t xml:space="preserve">Threshold provenance.</w:t>
      </w:r>
      <w:r>
        <w:rPr>
          <w:rFonts w:ascii="Calibri" w:cs="Calibri" w:eastAsia="Calibri" w:hAnsi="Calibri"/>
          <w:color w:val="12203A"/>
          <w:sz w:val="21"/>
          <w:szCs w:val="21"/>
        </w:rPr>
        <w:t xml:space="preserve"> Every rule carries a </w:t>
      </w:r>
      <w:r>
        <w:rPr>
          <w:rFonts w:ascii="Consolas" w:cs="Consolas" w:eastAsia="Consolas" w:hAnsi="Consolas"/>
          <w:color w:val="1F4E5F"/>
          <w:sz w:val="19"/>
          <w:szCs w:val="19"/>
        </w:rPr>
        <w:t xml:space="preserve">threshold_source</w:t>
      </w:r>
      <w:r>
        <w:rPr>
          <w:rFonts w:ascii="Calibri" w:cs="Calibri" w:eastAsia="Calibri" w:hAnsi="Calibri"/>
          <w:color w:val="12203A"/>
          <w:sz w:val="21"/>
          <w:szCs w:val="21"/>
        </w:rPr>
        <w:t xml:space="preserve"> string through to the debug output, so a reader can see which value each rule used and where it came from. </w:t>
      </w:r>
      <w:r>
        <w:rPr>
          <w:rFonts w:ascii="Consolas" w:cs="Consolas" w:eastAsia="Consolas" w:hAnsi="Consolas"/>
          <w:color w:val="1F4E5F"/>
          <w:sz w:val="19"/>
          <w:szCs w:val="19"/>
        </w:rPr>
        <w:t xml:space="preserve">docs/threshold_tuning.md</w:t>
      </w:r>
      <w:r>
        <w:rPr>
          <w:rFonts w:ascii="Calibri" w:cs="Calibri" w:eastAsia="Calibri" w:hAnsi="Calibri"/>
          <w:color w:val="12203A"/>
          <w:sz w:val="21"/>
          <w:szCs w:val="21"/>
        </w:rPr>
        <w:t xml:space="preserve"> is the auditable development history: what each value started at, why, what testing showed, and what it ended at.</w:t>
      </w:r>
    </w:p>
    <w:p>
      <w:pPr>
        <w:pStyle w:val="ListParagraph"/>
        <w:numPr>
          <w:ilvl w:val="0"/>
          <w:numId w:val="3"/>
        </w:numPr>
        <w:spacing w:after="60" w:line="276"/>
      </w:pPr>
      <w:r>
        <w:rPr>
          <w:rFonts w:ascii="Calibri" w:cs="Calibri" w:eastAsia="Calibri" w:hAnsi="Calibri"/>
          <w:b/>
          <w:bCs/>
          <w:color w:val="12203A"/>
          <w:sz w:val="21"/>
          <w:szCs w:val="21"/>
        </w:rPr>
        <w:t xml:space="preserve">Nothing is faked.</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analyse()</w:t>
      </w:r>
      <w:r>
        <w:rPr>
          <w:rFonts w:ascii="Calibri" w:cs="Calibri" w:eastAsia="Calibri" w:hAnsi="Calibri"/>
          <w:color w:val="12203A"/>
          <w:sz w:val="21"/>
          <w:szCs w:val="21"/>
        </w:rPr>
        <w:t xml:space="preserve"> calls the real pipeline first; only if the computer-vision backend returns nothing does it fall back to demo data, and that result is flagged </w:t>
      </w:r>
      <w:r>
        <w:rPr>
          <w:rFonts w:ascii="Consolas" w:cs="Consolas" w:eastAsia="Consolas" w:hAnsi="Consolas"/>
          <w:color w:val="1F4E5F"/>
          <w:sz w:val="19"/>
          <w:szCs w:val="19"/>
        </w:rPr>
        <w:t xml:space="preserve">is_demo</w:t>
      </w:r>
      <w:r>
        <w:rPr>
          <w:rFonts w:ascii="Calibri" w:cs="Calibri" w:eastAsia="Calibri" w:hAnsi="Calibri"/>
          <w:color w:val="12203A"/>
          <w:sz w:val="21"/>
          <w:szCs w:val="21"/>
        </w:rPr>
        <w:t xml:space="preserve">, which is why the score card would carry a </w:t>
      </w:r>
      <w:r>
        <w:rPr>
          <w:rFonts w:ascii="Consolas" w:cs="Consolas" w:eastAsia="Consolas" w:hAnsi="Consolas"/>
          <w:color w:val="1F4E5F"/>
          <w:sz w:val="19"/>
          <w:szCs w:val="19"/>
        </w:rPr>
        <w:t xml:space="preserve">SAMPLE OUTPUT</w:t>
      </w:r>
      <w:r>
        <w:rPr>
          <w:rFonts w:ascii="Calibri" w:cs="Calibri" w:eastAsia="Calibri" w:hAnsi="Calibri"/>
          <w:color w:val="12203A"/>
          <w:sz w:val="21"/>
          <w:szCs w:val="21"/>
        </w:rPr>
        <w:t xml:space="preserve"> badge. All three exercises are analysed for real, so the badge does not appear.</w:t>
      </w:r>
    </w:p>
    <w:p>
      <w:pPr>
        <w:pStyle w:val="Heading3"/>
        <w:spacing w:after="80" w:before="200"/>
      </w:pPr>
      <w:r>
        <w:rPr>
          <w:rFonts w:ascii="Calibri" w:cs="Calibri" w:eastAsia="Calibri" w:hAnsi="Calibri"/>
          <w:b/>
          <w:bCs/>
          <w:color w:val="12203A"/>
          <w:sz w:val="22"/>
          <w:szCs w:val="22"/>
        </w:rPr>
        <w:t xml:space="preserve">7.5 Two policies, deliberately not one</w:t>
      </w:r>
    </w:p>
    <w:p>
      <w:pPr>
        <w:spacing w:after="120" w:line="276"/>
      </w:pPr>
      <w:r>
        <w:rPr>
          <w:rFonts w:ascii="Calibri" w:cs="Calibri" w:eastAsia="Calibri" w:hAnsi="Calibri"/>
          <w:color w:val="12203A"/>
          <w:sz w:val="21"/>
          <w:szCs w:val="21"/>
        </w:rPr>
        <w:t xml:space="preserve">By default the uncertainty layer </w:t>
      </w:r>
      <w:r>
        <w:rPr>
          <w:rFonts w:ascii="Calibri" w:cs="Calibri" w:eastAsia="Calibri" w:hAnsi="Calibri"/>
          <w:b/>
          <w:bCs/>
          <w:color w:val="12203A"/>
          <w:sz w:val="21"/>
          <w:szCs w:val="21"/>
        </w:rPr>
        <w:t xml:space="preserve">annotates and does not overrule</w:t>
      </w:r>
      <w:r>
        <w:rPr>
          <w:rFonts w:ascii="Calibri" w:cs="Calibri" w:eastAsia="Calibri" w:hAnsi="Calibri"/>
          <w:color w:val="12203A"/>
          <w:sz w:val="21"/>
          <w:szCs w:val="21"/>
        </w:rPr>
        <w:t xml:space="preserve">: no verdict, score or reliability label changes. Setting </w:t>
      </w:r>
      <w:r>
        <w:rPr>
          <w:rFonts w:ascii="Consolas" w:cs="Consolas" w:eastAsia="Consolas" w:hAnsi="Consolas"/>
          <w:color w:val="1F4E5F"/>
          <w:sz w:val="19"/>
          <w:szCs w:val="19"/>
        </w:rPr>
        <w:t xml:space="preserve">UNCERTAINTY_STRICT = True</w:t>
      </w:r>
      <w:r>
        <w:rPr>
          <w:rFonts w:ascii="Calibri" w:cs="Calibri" w:eastAsia="Calibri" w:hAnsi="Calibri"/>
          <w:color w:val="12203A"/>
          <w:sz w:val="21"/>
          <w:szCs w:val="21"/>
        </w:rPr>
        <w:t xml:space="preserve"> (or </w:t>
      </w:r>
      <w:r>
        <w:rPr>
          <w:rFonts w:ascii="Consolas" w:cs="Consolas" w:eastAsia="Consolas" w:hAnsi="Consolas"/>
          <w:color w:val="1F4E5F"/>
          <w:sz w:val="19"/>
          <w:szCs w:val="19"/>
        </w:rPr>
        <w:t xml:space="preserve">--strict-uncertainty</w:t>
      </w:r>
      <w:r>
        <w:rPr>
          <w:rFonts w:ascii="Calibri" w:cs="Calibri" w:eastAsia="Calibri" w:hAnsi="Calibri"/>
          <w:color w:val="12203A"/>
          <w:sz w:val="21"/>
          <w:szCs w:val="21"/>
        </w:rPr>
        <w:t xml:space="preserve"> on the evaluation harness) additionally downgrades a marginal finding one step — FAIL → WARNING, WARNING → PASS. Both exist because the choice between them is a real question a dissertation should answer with evidence rather than assert. On one synthetic recording of three 105° repetitions, three defensible policies disagree by 17 score points:</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4400"/>
        <w:gridCol w:w="2400"/>
        <w:gridCol w:w="2200"/>
      </w:tblGrid>
      <w:tr>
        <w:trPr>
          <w:tblHeader/>
        </w:trPr>
        <w:tc>
          <w:tcPr>
            <w:tcW w:type="dxa" w:w="4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Policy</w:t>
            </w:r>
          </w:p>
        </w:tc>
        <w:tc>
          <w:tcPr>
            <w:tcW w:type="dxa" w:w="24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Depth verdict</w:t>
            </w:r>
          </w:p>
        </w:tc>
        <w:tc>
          <w:tcPr>
            <w:tcW w:type="dxa" w:w="2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Score</w:t>
            </w:r>
          </w:p>
        </w:tc>
      </w:tr>
      <w:tr>
        <w:tc>
          <w:tcPr>
            <w:tcW w:type="dxa" w:w="4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Default thresholds, annotate only</w:t>
            </w:r>
          </w:p>
        </w:tc>
        <w:tc>
          <w:tcPr>
            <w:tcW w:type="dxa" w:w="2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warning</w:t>
            </w:r>
          </w:p>
        </w:tc>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90</w:t>
            </w:r>
          </w:p>
        </w:tc>
      </w:tr>
      <w:tr>
        <w:tc>
          <w:tcPr>
            <w:tcW w:type="dxa" w:w="44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Default thresholds, strict uncertainty</w:t>
            </w:r>
          </w:p>
        </w:tc>
        <w:tc>
          <w:tcPr>
            <w:tcW w:type="dxa" w:w="24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pass</w:t>
            </w:r>
          </w:p>
        </w:tc>
        <w:tc>
          <w:tcPr>
            <w:tcW w:type="dxa" w:w="2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100</w:t>
            </w:r>
          </w:p>
        </w:tc>
      </w:tr>
      <w:tr>
        <w:tc>
          <w:tcPr>
            <w:tcW w:type="dxa" w:w="4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Literature preset, annotate only</w:t>
            </w:r>
          </w:p>
        </w:tc>
        <w:tc>
          <w:tcPr>
            <w:tcW w:type="dxa" w:w="24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fail</w:t>
            </w:r>
          </w:p>
        </w:tc>
        <w:tc>
          <w:tcPr>
            <w:tcW w:type="dxa" w:w="2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83</w:t>
            </w:r>
          </w:p>
        </w:tc>
      </w:tr>
    </w:tbl>
    <w:p>
      <w:pPr>
        <w:spacing w:after="140"/>
      </w:pPr>
      <w:r>
        <w:t xml:space="preserve"/>
      </w:r>
    </w:p>
    <w:p>
      <w:pPr>
        <w:spacing w:after="120" w:line="276"/>
      </w:pPr>
      <w:r>
        <w:rPr>
          <w:rFonts w:ascii="Calibri" w:cs="Calibri" w:eastAsia="Calibri" w:hAnsi="Calibri"/>
          <w:color w:val="12203A"/>
          <w:sz w:val="21"/>
          <w:szCs w:val="21"/>
        </w:rPr>
        <w:t xml:space="preserve">That spread is not a defect. It is the honest size of the disagreement between three defensible positions about the same 105° squat, and it is only visible because the uncertainty is modelled rather than assumed away.</w:t>
      </w:r>
    </w:p>
    <w:p>
      <w:pPr>
        <w:pStyle w:val="Heading3"/>
        <w:spacing w:after="80" w:before="200"/>
      </w:pPr>
      <w:r>
        <w:rPr>
          <w:rFonts w:ascii="Calibri" w:cs="Calibri" w:eastAsia="Calibri" w:hAnsi="Calibri"/>
          <w:b/>
          <w:bCs/>
          <w:color w:val="12203A"/>
          <w:sz w:val="22"/>
          <w:szCs w:val="22"/>
        </w:rPr>
        <w:t xml:space="preserve">7.6 What the uncertainty layer found out about FormFix's own numbers</w:t>
      </w:r>
    </w:p>
    <w:p>
      <w:pPr>
        <w:pStyle w:val="ListParagraph"/>
        <w:numPr>
          <w:ilvl w:val="0"/>
          <w:numId w:val="2"/>
        </w:numPr>
        <w:spacing w:after="60" w:line="276"/>
      </w:pPr>
      <w:r>
        <w:rPr>
          <w:rFonts w:ascii="Calibri" w:cs="Calibri" w:eastAsia="Calibri" w:hAnsi="Calibri"/>
          <w:b/>
          <w:bCs/>
          <w:color w:val="12203A"/>
          <w:sz w:val="21"/>
          <w:szCs w:val="21"/>
        </w:rPr>
        <w:t xml:space="preserve">The left/right evenness bar (12°) sits below the noise floor of its own measurement (±15.1°).</w:t>
      </w:r>
      <w:r>
        <w:rPr>
          <w:rFonts w:ascii="Calibri" w:cs="Calibri" w:eastAsia="Calibri" w:hAnsi="Calibri"/>
          <w:color w:val="12203A"/>
          <w:sz w:val="21"/>
          <w:szCs w:val="21"/>
        </w:rPr>
        <w:t xml:space="preserve"> A bilateral comparison is a difference of two independent estimates, so it is </w:t>
      </w:r>
      <w:r>
        <w:rPr>
          <w:rFonts w:ascii="Calibri" w:cs="Calibri" w:eastAsia="Calibri" w:hAnsi="Calibri"/>
          <w:i/>
          <w:iCs/>
          <w:color w:val="12203A"/>
          <w:sz w:val="21"/>
          <w:szCs w:val="21"/>
        </w:rPr>
        <w:t xml:space="preserve">less</w:t>
      </w:r>
      <w:r>
        <w:rPr>
          <w:rFonts w:ascii="Calibri" w:cs="Calibri" w:eastAsia="Calibri" w:hAnsi="Calibri"/>
          <w:color w:val="12203A"/>
          <w:sz w:val="21"/>
          <w:szCs w:val="21"/>
        </w:rPr>
        <w:t xml:space="preserve"> precise than either. As configured, the check is capable of reporting an asymmetry that is entirely measurement error.</w:t>
      </w:r>
    </w:p>
    <w:p>
      <w:pPr>
        <w:pStyle w:val="ListParagraph"/>
        <w:numPr>
          <w:ilvl w:val="0"/>
          <w:numId w:val="2"/>
        </w:numPr>
        <w:spacing w:after="60" w:line="276"/>
      </w:pPr>
      <w:r>
        <w:rPr>
          <w:rFonts w:ascii="Calibri" w:cs="Calibri" w:eastAsia="Calibri" w:hAnsi="Calibri"/>
          <w:b/>
          <w:bCs/>
          <w:color w:val="12203A"/>
          <w:sz w:val="21"/>
          <w:szCs w:val="21"/>
        </w:rPr>
        <w:t xml:space="preserve">The heel-lift threshold (0.06 lower-leg lengths) sits well below the ±0.15 instability of its normalising dimension.</w:t>
      </w:r>
    </w:p>
    <w:p>
      <w:pPr>
        <w:spacing w:after="120" w:line="276"/>
      </w:pPr>
      <w:r>
        <w:rPr>
          <w:rFonts w:ascii="Calibri" w:cs="Calibri" w:eastAsia="Calibri" w:hAnsi="Calibri"/>
          <w:color w:val="12203A"/>
          <w:sz w:val="21"/>
          <w:szCs w:val="21"/>
        </w:rPr>
        <w:t xml:space="preserve">Neither was changed in the default configuration, for the reason the tuning log already gives: no labelled recordings exist yet, and moving a threshold to fix a problem found in a spreadsheet is still moving a threshold without evidence. Both are raised above their noise floor in the literature preset so the two can be run over the same recordings and compared, and both are pinned by </w:t>
      </w:r>
      <w:r>
        <w:rPr>
          <w:rFonts w:ascii="Consolas" w:cs="Consolas" w:eastAsia="Consolas" w:hAnsi="Consolas"/>
          <w:color w:val="1F4E5F"/>
          <w:sz w:val="19"/>
          <w:szCs w:val="19"/>
        </w:rPr>
        <w:t xml:space="preserve">tests/test_uncertainty.py::TestWhatTheLayerRevealsAboutTheThresholds</w:t>
      </w:r>
      <w:r>
        <w:rPr>
          <w:rFonts w:ascii="Calibri" w:cs="Calibri" w:eastAsia="Calibri" w:hAnsi="Calibri"/>
          <w:color w:val="12203A"/>
          <w:sz w:val="21"/>
          <w:szCs w:val="21"/>
        </w:rPr>
        <w:t xml:space="preserve"> so that anyone tightening them later is told what they are tightening into.</w:t>
      </w:r>
    </w:p>
    <w:p>
      <w:pPr>
        <w:pStyle w:val="Heading3"/>
        <w:spacing w:after="80" w:before="200"/>
      </w:pPr>
      <w:r>
        <w:rPr>
          <w:rFonts w:ascii="Calibri" w:cs="Calibri" w:eastAsia="Calibri" w:hAnsi="Calibri"/>
          <w:b/>
          <w:bCs/>
          <w:color w:val="12203A"/>
          <w:sz w:val="22"/>
          <w:szCs w:val="22"/>
        </w:rPr>
        <w:t xml:space="preserve">7.7 What the uncertainty layer does not do</w:t>
      </w:r>
    </w:p>
    <w:p>
      <w:pPr>
        <w:pStyle w:val="ListParagraph"/>
        <w:numPr>
          <w:ilvl w:val="0"/>
          <w:numId w:val="2"/>
        </w:numPr>
        <w:spacing w:after="60" w:line="276"/>
      </w:pPr>
      <w:r>
        <w:rPr>
          <w:rFonts w:ascii="Calibri" w:cs="Calibri" w:eastAsia="Calibri" w:hAnsi="Calibri"/>
          <w:color w:val="12203A"/>
          <w:sz w:val="21"/>
          <w:szCs w:val="21"/>
        </w:rPr>
        <w:t xml:space="preserve">It does not turn RMSE into a probability. The band is used as a scale, not a confidence interval; the sources report RMSE against motion capture, not a distribution, and treating one as the other would invent precision at exactly the point the module exists to avoid inventing it.</w:t>
      </w:r>
    </w:p>
    <w:p>
      <w:pPr>
        <w:pStyle w:val="ListParagraph"/>
        <w:numPr>
          <w:ilvl w:val="0"/>
          <w:numId w:val="2"/>
        </w:numPr>
        <w:spacing w:after="60" w:line="276"/>
      </w:pPr>
      <w:r>
        <w:rPr>
          <w:rFonts w:ascii="Calibri" w:cs="Calibri" w:eastAsia="Calibri" w:hAnsi="Calibri"/>
          <w:color w:val="12203A"/>
          <w:sz w:val="21"/>
          <w:szCs w:val="21"/>
        </w:rPr>
        <w:t xml:space="preserve">It does not apply to the two range-of-motion rules, each of which combines three criteria with different units and different bars. Their band is published and the margin reported as unavailable — rather than computed from whichever criterion happens to be nearest, which would look precise and mean nothing.</w:t>
      </w:r>
    </w:p>
    <w:p>
      <w:pPr>
        <w:pStyle w:val="ListParagraph"/>
        <w:numPr>
          <w:ilvl w:val="0"/>
          <w:numId w:val="2"/>
        </w:numPr>
        <w:spacing w:after="60" w:line="276"/>
      </w:pPr>
      <w:r>
        <w:rPr>
          <w:rFonts w:ascii="Calibri" w:cs="Calibri" w:eastAsia="Calibri" w:hAnsi="Calibri"/>
          <w:color w:val="12203A"/>
          <w:sz w:val="21"/>
          <w:szCs w:val="21"/>
        </w:rPr>
        <w:t xml:space="preserve">It does not replace the reliability layer. Reliability answers "how much evidence stands behind this measurement in this recording?"; uncertainty answers "how large a deviation can this instrument resolve at all?" A perfectly visible, fully reliable knee angle still carries ±10.7°.</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8. Thresholds, presets and provenance</w:t>
      </w:r>
    </w:p>
    <w:p>
      <w:pPr>
        <w:spacing w:after="120" w:line="276"/>
      </w:pPr>
      <w:r>
        <w:rPr>
          <w:rFonts w:ascii="Calibri" w:cs="Calibri" w:eastAsia="Calibri" w:hAnsi="Calibri"/>
          <w:color w:val="12203A"/>
          <w:sz w:val="21"/>
          <w:szCs w:val="21"/>
        </w:rPr>
        <w:t xml:space="preserve">Every threshold lives in its exercise's </w:t>
      </w:r>
      <w:r>
        <w:rPr>
          <w:rFonts w:ascii="Consolas" w:cs="Consolas" w:eastAsia="Consolas" w:hAnsi="Consolas"/>
          <w:color w:val="1F4E5F"/>
          <w:sz w:val="19"/>
          <w:szCs w:val="19"/>
        </w:rPr>
        <w:t xml:space="preserve">config.py</w:t>
      </w:r>
      <w:r>
        <w:rPr>
          <w:rFonts w:ascii="Calibri" w:cs="Calibri" w:eastAsia="Calibri" w:hAnsi="Calibri"/>
          <w:color w:val="12203A"/>
          <w:sz w:val="21"/>
          <w:szCs w:val="21"/>
        </w:rPr>
        <w:t xml:space="preserve">, split into two kinds — and the distinction is the point:</w:t>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1900"/>
        <w:gridCol w:w="3100"/>
        <w:gridCol w:w="4000"/>
      </w:tblGrid>
      <w:tr>
        <w:trPr>
          <w:tblHeader/>
        </w:trPr>
        <w:tc>
          <w:tcPr>
            <w:tcW w:type="dxa" w:w="19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Kind</w:t>
            </w:r>
          </w:p>
        </w:tc>
        <w:tc>
          <w:tcPr>
            <w:tcW w:type="dxa" w:w="31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What it controls</w:t>
            </w:r>
          </w:p>
        </w:tc>
        <w:tc>
          <w:tcPr>
            <w:tcW w:type="dxa" w:w="40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Can it be defended biomechanically?</w:t>
            </w:r>
          </w:p>
        </w:tc>
      </w:tr>
      <w:tr>
        <w:tc>
          <w:tcPr>
            <w:tcW w:type="dxa" w:w="1900"/>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Engineering</w:t>
            </w:r>
          </w:p>
        </w:tc>
        <w:tc>
          <w:tcPr>
            <w:tcW w:type="dxa" w:w="31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detector confidences, gap handling, hysteresis, persistence, plausibility bands, reliability banding</w:t>
            </w:r>
          </w:p>
        </w:tc>
        <w:tc>
          <w:tcPr>
            <w:tcW w:type="dxa" w:w="40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No, and it does not need to be. These make no claim about how an exercise should be performed; they control how noisy the system is.</w:t>
            </w:r>
          </w:p>
        </w:tc>
      </w:tr>
      <w:tr>
        <w:tc>
          <w:tcPr>
            <w:tcW w:type="dxa" w:w="1900"/>
            <w:shd w:fill="F6F8FA" w:color="auto" w:val="clear"/>
            <w:tcMar>
              <w:top w:type="dxa" w:w="90"/>
              <w:left w:type="dxa" w:w="130"/>
              <w:bottom w:type="dxa" w:w="90"/>
              <w:right w:type="dxa" w:w="130"/>
            </w:tcMar>
          </w:tcPr>
          <w:p>
            <w:pPr>
              <w:spacing w:after="0" w:line="260"/>
            </w:pPr>
            <w:r>
              <w:rPr>
                <w:rFonts w:ascii="Calibri" w:cs="Calibri" w:eastAsia="Calibri" w:hAnsi="Calibri"/>
                <w:b/>
                <w:bCs/>
                <w:color w:val="12203A"/>
                <w:sz w:val="19"/>
                <w:szCs w:val="19"/>
              </w:rPr>
              <w:t xml:space="preserve">Technique (operational)</w:t>
            </w:r>
          </w:p>
        </w:tc>
        <w:tc>
          <w:tcPr>
            <w:tcW w:type="dxa" w:w="31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depth, lean, symmetry, alignment, range of motion</w:t>
            </w:r>
          </w:p>
        </w:tc>
        <w:tc>
          <w:tcPr>
            <w:tcW w:type="dxa" w:w="40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Only as an operational definition. They state what FormFix was configured to look for, not what is anatomically correct for every body.</w:t>
            </w:r>
          </w:p>
        </w:tc>
      </w:tr>
    </w:tbl>
    <w:p>
      <w:pPr>
        <w:spacing w:after="140"/>
      </w:pPr>
      <w:r>
        <w:t xml:space="preserve"/>
      </w:r>
    </w:p>
    <w:p>
      <w:pPr>
        <w:spacing w:after="120" w:line="276"/>
      </w:pPr>
      <w:r>
        <w:rPr>
          <w:rFonts w:ascii="Calibri" w:cs="Calibri" w:eastAsia="Calibri" w:hAnsi="Calibri"/>
          <w:color w:val="12203A"/>
          <w:sz w:val="21"/>
          <w:szCs w:val="21"/>
        </w:rPr>
        <w:t xml:space="preserve">The methodology sentence this supports is: </w:t>
      </w:r>
      <w:r>
        <w:rPr>
          <w:rFonts w:ascii="Calibri" w:cs="Calibri" w:eastAsia="Calibri" w:hAnsi="Calibri"/>
          <w:i/>
          <w:iCs/>
          <w:color w:val="12203A"/>
          <w:sz w:val="21"/>
          <w:szCs w:val="21"/>
        </w:rPr>
        <w:t xml:space="preserve">an operational threshold was defined for the prototype based on the selected exercise definition, the reference demonstration, literature-informed movement principles and iterative testing.</w:t>
      </w:r>
      <w:r>
        <w:rPr>
          <w:rFonts w:ascii="Calibri" w:cs="Calibri" w:eastAsia="Calibri" w:hAnsi="Calibri"/>
          <w:color w:val="12203A"/>
          <w:sz w:val="21"/>
          <w:szCs w:val="21"/>
        </w:rPr>
        <w:t xml:space="preserve"> It cannot say "the scientifically correct lat-pulldown trunk angle is 15°", because no such constant exists for these movements, these camera positions and these users — and nothing in the reviewed papers establishes one.</w:t>
      </w:r>
    </w:p>
    <w:p>
      <w:pPr>
        <w:pStyle w:val="Heading3"/>
        <w:spacing w:after="80" w:before="200"/>
      </w:pPr>
      <w:r>
        <w:rPr>
          <w:rFonts w:ascii="Calibri" w:cs="Calibri" w:eastAsia="Calibri" w:hAnsi="Calibri"/>
          <w:b/>
          <w:bCs/>
          <w:color w:val="12203A"/>
          <w:sz w:val="22"/>
          <w:szCs w:val="22"/>
        </w:rPr>
        <w:t xml:space="preserve">8.1 The literature preset</w:t>
      </w:r>
    </w:p>
    <w:p>
      <w:pPr>
        <w:spacing w:after="120" w:line="276"/>
      </w:pPr>
      <w:r>
        <w:rPr>
          <w:rFonts w:ascii="Consolas" w:cs="Consolas" w:eastAsia="Consolas" w:hAnsi="Consolas"/>
          <w:color w:val="1F4E5F"/>
          <w:sz w:val="19"/>
          <w:szCs w:val="19"/>
        </w:rPr>
        <w:t xml:space="preserve">exercises/squat/literature_config.py</w:t>
      </w:r>
      <w:r>
        <w:rPr>
          <w:rFonts w:ascii="Calibri" w:cs="Calibri" w:eastAsia="Calibri" w:hAnsi="Calibri"/>
          <w:color w:val="12203A"/>
          <w:sz w:val="21"/>
          <w:szCs w:val="21"/>
        </w:rPr>
        <w:t xml:space="preserve"> is a </w:t>
      </w:r>
      <w:r>
        <w:rPr>
          <w:rFonts w:ascii="Calibri" w:cs="Calibri" w:eastAsia="Calibri" w:hAnsi="Calibri"/>
          <w:b/>
          <w:bCs/>
          <w:color w:val="12203A"/>
          <w:sz w:val="21"/>
          <w:szCs w:val="21"/>
        </w:rPr>
        <w:t xml:space="preserve">second</w:t>
      </w:r>
      <w:r>
        <w:rPr>
          <w:rFonts w:ascii="Calibri" w:cs="Calibri" w:eastAsia="Calibri" w:hAnsi="Calibri"/>
          <w:color w:val="12203A"/>
          <w:sz w:val="21"/>
          <w:szCs w:val="21"/>
        </w:rPr>
        <w:t xml:space="preserve"> squat configuration whose technique thresholds derive from Kotiuk et al. (2022), Dill et al. (2024) and Simoes et al. (2024), each with its provenance recorded. It exists to be compared against the operational defaults, not to replace them:</w:t>
      </w:r>
    </w:p>
    <w:p>
      <w:pPr>
        <w:pBdr>
          <w:left w:val="single" w:color="0B7285" w:sz="12" w:space="6"/>
        </w:pBdr>
        <w:shd w:fill="F2F5F7" w:color="auto" w:val="clear"/>
        <w:spacing w:after="0" w:before="40"/>
        <w:ind w:left="200" w:right="200"/>
      </w:pPr>
      <w:r>
        <w:rPr>
          <w:rFonts w:ascii="Consolas" w:cs="Consolas" w:eastAsia="Consolas" w:hAnsi="Consolas"/>
          <w:color w:val="1F3242"/>
          <w:sz w:val="18"/>
          <w:szCs w:val="18"/>
        </w:rPr>
        <w:t xml:space="preserve">python scripts/evaluate_videos.py manifest.csv --preset default</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python scripts/evaluate_videos.py manifest.csv --preset literature</w:t>
      </w:r>
    </w:p>
    <w:p>
      <w:pPr>
        <w:pBdr>
          <w:left w:val="single" w:color="0B7285" w:sz="12" w:space="6"/>
        </w:pBdr>
        <w:shd w:fill="F2F5F7" w:color="auto" w:val="clear"/>
        <w:spacing w:after="0" w:before="0"/>
        <w:ind w:left="200" w:right="200"/>
      </w:pPr>
      <w:r>
        <w:rPr>
          <w:rFonts w:ascii="Consolas" w:cs="Consolas" w:eastAsia="Consolas" w:hAnsi="Consolas"/>
          <w:color w:val="1F3242"/>
          <w:sz w:val="18"/>
          <w:szCs w:val="18"/>
        </w:rPr>
        <w:t xml:space="preserve">python scripts/evaluate_videos.py manifest.csv --strict-uncertainty</w:t>
      </w:r>
    </w:p>
    <w:p>
      <w:pPr>
        <w:pBdr>
          <w:left w:val="single" w:color="0B7285" w:sz="12" w:space="6"/>
        </w:pBdr>
        <w:shd w:fill="F2F5F7" w:color="auto" w:val="clear"/>
        <w:spacing w:after="140" w:before="0"/>
        <w:ind w:left="200" w:right="200"/>
      </w:pPr>
      <w:r>
        <w:rPr>
          <w:rFonts w:ascii="Consolas" w:cs="Consolas" w:eastAsia="Consolas" w:hAnsi="Consolas"/>
          <w:color w:val="1F3242"/>
          <w:sz w:val="18"/>
          <w:szCs w:val="18"/>
        </w:rPr>
        <w:t xml:space="preserve">python scripts/evaluate_videos.py manifest.csv --filter savgol</w:t>
      </w:r>
    </w:p>
    <w:p>
      <w:pPr>
        <w:spacing w:after="120" w:line="276"/>
      </w:pPr>
      <w:r>
        <w:rPr>
          <w:rFonts w:ascii="Calibri" w:cs="Calibri" w:eastAsia="Calibri" w:hAnsi="Calibri"/>
          <w:color w:val="12203A"/>
          <w:sz w:val="21"/>
          <w:szCs w:val="21"/>
        </w:rPr>
        <w:t xml:space="preserve">The harness prints the preset and its full provenance before any result. The published values were </w:t>
      </w:r>
      <w:r>
        <w:rPr>
          <w:rFonts w:ascii="Calibri" w:cs="Calibri" w:eastAsia="Calibri" w:hAnsi="Calibri"/>
          <w:b/>
          <w:bCs/>
          <w:color w:val="12203A"/>
          <w:sz w:val="21"/>
          <w:szCs w:val="21"/>
        </w:rPr>
        <w:t xml:space="preserve">not</w:t>
      </w:r>
      <w:r>
        <w:rPr>
          <w:rFonts w:ascii="Calibri" w:cs="Calibri" w:eastAsia="Calibri" w:hAnsi="Calibri"/>
          <w:color w:val="12203A"/>
          <w:sz w:val="21"/>
          <w:szCs w:val="21"/>
        </w:rPr>
        <w:t xml:space="preserve"> adopted as defaults for two recorded reasons: the angle convention differs (Kotiuk et al. report flexion, FormFix measures the interior hip–knee–ankle angle, so 113° of flexion is 67° of interior angle), and the source measured a supervised parallel squat while FormFix analyses unsupervised phone recordings. Adopting 67° as a pass bar would fail almost every real recording.</w:t>
      </w:r>
    </w:p>
    <w:p>
      <w:pPr>
        <w:pStyle w:val="Heading3"/>
        <w:spacing w:after="80" w:before="200"/>
      </w:pPr>
      <w:r>
        <w:rPr>
          <w:rFonts w:ascii="Calibri" w:cs="Calibri" w:eastAsia="Calibri" w:hAnsi="Calibri"/>
          <w:b/>
          <w:bCs/>
          <w:color w:val="12203A"/>
          <w:sz w:val="22"/>
          <w:szCs w:val="22"/>
        </w:rPr>
        <w:t xml:space="preserve">8.2 The smoothing filter — a measured trade-off, not an inherited choice</w:t>
      </w:r>
    </w:p>
    <w:p>
      <w:pPr>
        <w:spacing w:after="120" w:line="276"/>
      </w:pPr>
      <w:r>
        <w:rPr>
          <w:rFonts w:ascii="Calibri" w:cs="Calibri" w:eastAsia="Calibri" w:hAnsi="Calibri"/>
          <w:color w:val="12203A"/>
          <w:sz w:val="21"/>
          <w:szCs w:val="21"/>
        </w:rPr>
        <w:t xml:space="preserve">Dill et al. (2024) grid-searched a moving average, a Butterworth low-pass and a Savitzky–Golay filter and selected a 4th-order Butterworth at 2 Hz, on overall landmark RMSE. FormFix's criterion is different — the bias in the </w:t>
      </w:r>
      <w:r>
        <w:rPr>
          <w:rFonts w:ascii="Calibri" w:cs="Calibri" w:eastAsia="Calibri" w:hAnsi="Calibri"/>
          <w:i/>
          <w:iCs/>
          <w:color w:val="12203A"/>
          <w:sz w:val="21"/>
          <w:szCs w:val="21"/>
        </w:rPr>
        <w:t xml:space="preserve">minimum knee angle at the bottom of each repetition</w:t>
      </w:r>
      <w:r>
        <w:rPr>
          <w:rFonts w:ascii="Calibri" w:cs="Calibri" w:eastAsia="Calibri" w:hAnsi="Calibri"/>
          <w:color w:val="12203A"/>
          <w:sz w:val="21"/>
          <w:szCs w:val="21"/>
        </w:rPr>
        <w:t xml:space="preserve">, because that is where it measures. Re-running the comparison on that criterion (</w:t>
      </w:r>
      <w:r>
        <w:rPr>
          <w:rFonts w:ascii="Consolas" w:cs="Consolas" w:eastAsia="Consolas" w:hAnsi="Consolas"/>
          <w:color w:val="1F4E5F"/>
          <w:sz w:val="19"/>
          <w:szCs w:val="19"/>
        </w:rPr>
        <w:t xml:space="preserve">scripts/compare_filters.py</w:t>
      </w:r>
      <w:r>
        <w:rPr>
          <w:rFonts w:ascii="Calibri" w:cs="Calibri" w:eastAsia="Calibri" w:hAnsi="Calibri"/>
          <w:color w:val="12203A"/>
          <w:sz w:val="21"/>
          <w:szCs w:val="21"/>
        </w:rPr>
        <w:t xml:space="preserve">) shows the ranking </w:t>
      </w:r>
      <w:r>
        <w:rPr>
          <w:rFonts w:ascii="Calibri" w:cs="Calibri" w:eastAsia="Calibri" w:hAnsi="Calibri"/>
          <w:b/>
          <w:bCs/>
          <w:color w:val="12203A"/>
          <w:sz w:val="21"/>
          <w:szCs w:val="21"/>
        </w:rPr>
        <w:t xml:space="preserve">reverses</w:t>
      </w:r>
      <w:r>
        <w:rPr>
          <w:rFonts w:ascii="Calibri" w:cs="Calibri" w:eastAsia="Calibri" w:hAnsi="Calibri"/>
          <w:color w:val="12203A"/>
          <w:sz w:val="21"/>
          <w:szCs w:val="21"/>
        </w:rPr>
        <w:t xml:space="preserve"> with the shape of the turnaround: the 2 Hz Butterworth is nearly unbiased on a smooth repetition and the worst of the four on a sharp one.</w:t>
      </w:r>
    </w:p>
    <w:p>
      <w:pPr>
        <w:spacing w:after="120" w:line="276"/>
      </w:pPr>
      <w:r>
        <w:rPr>
          <w:rFonts w:ascii="Calibri" w:cs="Calibri" w:eastAsia="Calibri" w:hAnsi="Calibri"/>
          <w:color w:val="12203A"/>
          <w:sz w:val="21"/>
          <w:szCs w:val="21"/>
        </w:rPr>
        <w:t xml:space="preserve">The response was therefore to make the filter a configuration value, keep the existing EMA default, and add each filter's measured bias to the depth uncertainty band rather than pick a winner. Every filter reports the bottom of a squat slightly shallower than it was; the default EMA's measured worst case is +4.5°, and it is carried forward. Full account in </w:t>
      </w:r>
      <w:r>
        <w:rPr>
          <w:rFonts w:ascii="Consolas" w:cs="Consolas" w:eastAsia="Consolas" w:hAnsi="Consolas"/>
          <w:color w:val="1F4E5F"/>
          <w:sz w:val="19"/>
          <w:szCs w:val="19"/>
        </w:rPr>
        <w:t xml:space="preserve">docs/filter_selection.md</w:t>
      </w:r>
      <w:r>
        <w:rPr>
          <w:rFonts w:ascii="Calibri" w:cs="Calibri" w:eastAsia="Calibri" w:hAnsi="Calibri"/>
          <w:color w:val="12203A"/>
          <w:sz w:val="21"/>
          <w:szCs w:val="21"/>
        </w:rPr>
        <w:t xml:space="preserve">.</w:t>
      </w:r>
    </w:p>
    <w:p>
      <w:pPr>
        <w:pStyle w:val="Heading1"/>
        <w:pBdr>
          <w:bottom w:val="single" w:color="0B7285" w:sz="8" w:space="6"/>
        </w:pBdr>
        <w:spacing w:after="160" w:before="380"/>
      </w:pPr>
      <w:r>
        <w:rPr>
          <w:rFonts w:ascii="Calibri" w:cs="Calibri" w:eastAsia="Calibri" w:hAnsi="Calibri"/>
          <w:b/>
          <w:bCs/>
          <w:color w:val="12203A"/>
          <w:sz w:val="30"/>
          <w:szCs w:val="30"/>
        </w:rPr>
        <w:t xml:space="preserve">9. Testing and evaluation</w:t>
      </w:r>
    </w:p>
    <w:p>
      <w:pPr>
        <w:pStyle w:val="Heading3"/>
        <w:spacing w:after="80" w:before="200"/>
      </w:pPr>
      <w:r>
        <w:rPr>
          <w:rFonts w:ascii="Calibri" w:cs="Calibri" w:eastAsia="Calibri" w:hAnsi="Calibri"/>
          <w:b/>
          <w:bCs/>
          <w:color w:val="12203A"/>
          <w:sz w:val="22"/>
          <w:szCs w:val="22"/>
        </w:rPr>
        <w:t xml:space="preserve">9.1 The test suite</w:t>
      </w:r>
    </w:p>
    <w:p>
      <w:pPr>
        <w:spacing w:after="120" w:line="276"/>
      </w:pPr>
      <w:r>
        <w:rPr>
          <w:rFonts w:ascii="Calibri" w:cs="Calibri" w:eastAsia="Calibri" w:hAnsi="Calibri"/>
          <w:b/>
          <w:bCs/>
          <w:color w:val="12203A"/>
          <w:sz w:val="21"/>
          <w:szCs w:val="21"/>
        </w:rPr>
        <w:t xml:space="preserve">547 test functions</w:t>
      </w:r>
      <w:r>
        <w:rPr>
          <w:rFonts w:ascii="Calibri" w:cs="Calibri" w:eastAsia="Calibri" w:hAnsi="Calibri"/>
          <w:color w:val="12203A"/>
          <w:sz w:val="21"/>
          <w:szCs w:val="21"/>
        </w:rPr>
        <w:t xml:space="preserve"> across 30 modules cover geometry, normalisation, smoothing, landmark subsets, persistence, the shared state machine, phase durations, every rule of every exercise, view gating, reliability, feedback, UI mapping, exercise wiring, end-to-end pipelines, the evaluation harness, the digital filters and the measurement-uncertainty layer.</w:t>
      </w:r>
    </w:p>
    <w:p>
      <w:pPr>
        <w:pStyle w:val="ListParagraph"/>
        <w:numPr>
          <w:ilvl w:val="0"/>
          <w:numId w:val="2"/>
        </w:numPr>
        <w:spacing w:after="60" w:line="276"/>
      </w:pPr>
      <w:r>
        <w:rPr>
          <w:rFonts w:ascii="Calibri" w:cs="Calibri" w:eastAsia="Calibri" w:hAnsi="Calibri"/>
          <w:b/>
          <w:bCs/>
          <w:color w:val="12203A"/>
          <w:sz w:val="21"/>
          <w:szCs w:val="21"/>
        </w:rPr>
        <w:t xml:space="preserve">Synthetic pose generators with known ground truth.</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tests/synthetic_squat.py</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synthetic_pulldown.py</w:t>
      </w:r>
      <w:r>
        <w:rPr>
          <w:rFonts w:ascii="Calibri" w:cs="Calibri" w:eastAsia="Calibri" w:hAnsi="Calibri"/>
          <w:color w:val="12203A"/>
          <w:sz w:val="21"/>
          <w:szCs w:val="21"/>
        </w:rPr>
        <w:t xml:space="preserve"> and </w:t>
      </w:r>
      <w:r>
        <w:rPr>
          <w:rFonts w:ascii="Consolas" w:cs="Consolas" w:eastAsia="Consolas" w:hAnsi="Consolas"/>
          <w:color w:val="1F4E5F"/>
          <w:sz w:val="19"/>
          <w:szCs w:val="19"/>
        </w:rPr>
        <w:t xml:space="preserve">synthetic_press.py</w:t>
      </w:r>
      <w:r>
        <w:rPr>
          <w:rFonts w:ascii="Calibri" w:cs="Calibri" w:eastAsia="Calibri" w:hAnsi="Calibri"/>
          <w:color w:val="12203A"/>
          <w:sz w:val="21"/>
          <w:szCs w:val="21"/>
        </w:rPr>
        <w:t xml:space="preserve"> produce kinematically plausible pose tracks with a deliberately injected fault, and the end-to-end tests drive the full pipeline — validation → smoothing → metrics → reps → rules → feedback → annotated render — against them.</w:t>
      </w:r>
    </w:p>
    <w:p>
      <w:pPr>
        <w:pStyle w:val="ListParagraph"/>
        <w:numPr>
          <w:ilvl w:val="0"/>
          <w:numId w:val="2"/>
        </w:numPr>
        <w:spacing w:after="60" w:line="276"/>
      </w:pPr>
      <w:r>
        <w:rPr>
          <w:rFonts w:ascii="Calibri" w:cs="Calibri" w:eastAsia="Calibri" w:hAnsi="Calibri"/>
          <w:b/>
          <w:bCs/>
          <w:color w:val="12203A"/>
          <w:sz w:val="21"/>
          <w:szCs w:val="21"/>
        </w:rPr>
        <w:t xml:space="preserve">False-positive protection groups.</w:t>
      </w:r>
      <w:r>
        <w:rPr>
          <w:rFonts w:ascii="Calibri" w:cs="Calibri" w:eastAsia="Calibri" w:hAnsi="Calibri"/>
          <w:color w:val="12203A"/>
          <w:sz w:val="21"/>
          <w:szCs w:val="21"/>
        </w:rPr>
        <w:t xml:space="preserve"> Every suite has one. Landmark noise, a brief landmark drop, a value hovering just under a threshold, and a mirrored recording must all leave the verdicts unchanged. The reasoning is stated in the code: </w:t>
      </w:r>
      <w:r>
        <w:rPr>
          <w:rFonts w:ascii="Calibri" w:cs="Calibri" w:eastAsia="Calibri" w:hAnsi="Calibri"/>
          <w:i/>
          <w:iCs/>
          <w:color w:val="12203A"/>
          <w:sz w:val="21"/>
          <w:szCs w:val="21"/>
        </w:rPr>
        <w:t xml:space="preserve">a rule engine tested only on faults will report faults on everything.</w:t>
      </w:r>
    </w:p>
    <w:p>
      <w:pPr>
        <w:pStyle w:val="ListParagraph"/>
        <w:numPr>
          <w:ilvl w:val="0"/>
          <w:numId w:val="2"/>
        </w:numPr>
        <w:spacing w:after="60" w:line="276"/>
      </w:pPr>
      <w:r>
        <w:rPr>
          <w:rFonts w:ascii="Calibri" w:cs="Calibri" w:eastAsia="Calibri" w:hAnsi="Calibri"/>
          <w:b/>
          <w:bCs/>
          <w:color w:val="12203A"/>
          <w:sz w:val="21"/>
          <w:szCs w:val="21"/>
        </w:rPr>
        <w:t xml:space="preserve">Filters tested against analytic behaviour, not snapshots.</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tests/test_filters.py</w:t>
      </w:r>
      <w:r>
        <w:rPr>
          <w:rFonts w:ascii="Calibri" w:cs="Calibri" w:eastAsia="Calibri" w:hAnsi="Calibri"/>
          <w:color w:val="12203A"/>
          <w:sz w:val="21"/>
          <w:szCs w:val="21"/>
        </w:rPr>
        <w:t xml:space="preserve"> checks each filter against its known analytic response rather than a stored copy of its own output, because a regression test that only says "the numbers did not change" cannot tell a correct filter from one that has been wrong since the day it was written.</w:t>
      </w:r>
    </w:p>
    <w:p>
      <w:pPr>
        <w:pStyle w:val="ListParagraph"/>
        <w:numPr>
          <w:ilvl w:val="0"/>
          <w:numId w:val="2"/>
        </w:numPr>
        <w:spacing w:after="60" w:line="276"/>
      </w:pPr>
      <w:r>
        <w:rPr>
          <w:rFonts w:ascii="Calibri" w:cs="Calibri" w:eastAsia="Calibri" w:hAnsi="Calibri"/>
          <w:b/>
          <w:bCs/>
          <w:color w:val="12203A"/>
          <w:sz w:val="21"/>
          <w:szCs w:val="21"/>
        </w:rPr>
        <w:t xml:space="preserve">Optional real-video test.</w:t>
      </w:r>
      <w:r>
        <w:rPr>
          <w:rFonts w:ascii="Calibri" w:cs="Calibri" w:eastAsia="Calibri" w:hAnsi="Calibri"/>
          <w:color w:val="12203A"/>
          <w:sz w:val="21"/>
          <w:szCs w:val="21"/>
        </w:rPr>
        <w:t xml:space="preserve"> </w:t>
      </w:r>
      <w:r>
        <w:rPr>
          <w:rFonts w:ascii="Consolas" w:cs="Consolas" w:eastAsia="Consolas" w:hAnsi="Consolas"/>
          <w:color w:val="1F4E5F"/>
          <w:sz w:val="19"/>
          <w:szCs w:val="19"/>
        </w:rPr>
        <w:t xml:space="preserve">FORMFIX_TEST_VIDEO=… pytest</w:t>
      </w:r>
      <w:r>
        <w:rPr>
          <w:rFonts w:ascii="Calibri" w:cs="Calibri" w:eastAsia="Calibri" w:hAnsi="Calibri"/>
          <w:color w:val="12203A"/>
          <w:sz w:val="21"/>
          <w:szCs w:val="21"/>
        </w:rPr>
        <w:t xml:space="preserve"> exercises genuine MediaPipe detection rather than synthetic tracks.</w:t>
      </w:r>
    </w:p>
    <w:p>
      <w:pPr>
        <w:pStyle w:val="Heading3"/>
        <w:spacing w:after="80" w:before="200"/>
      </w:pPr>
      <w:r>
        <w:rPr>
          <w:rFonts w:ascii="Calibri" w:cs="Calibri" w:eastAsia="Calibri" w:hAnsi="Calibri"/>
          <w:b/>
          <w:bCs/>
          <w:color w:val="12203A"/>
          <w:sz w:val="22"/>
          <w:szCs w:val="22"/>
        </w:rPr>
        <w:t xml:space="preserve">9.2 The evaluation harness</w:t>
      </w:r>
    </w:p>
    <w:p>
      <w:pPr>
        <w:spacing w:after="120" w:line="276"/>
      </w:pPr>
      <w:r>
        <w:rPr>
          <w:rFonts w:ascii="Consolas" w:cs="Consolas" w:eastAsia="Consolas" w:hAnsi="Consolas"/>
          <w:color w:val="1F4E5F"/>
          <w:sz w:val="19"/>
          <w:szCs w:val="19"/>
        </w:rPr>
        <w:t xml:space="preserve">scripts/evaluate_videos.py</w:t>
      </w:r>
      <w:r>
        <w:rPr>
          <w:rFonts w:ascii="Calibri" w:cs="Calibri" w:eastAsia="Calibri" w:hAnsi="Calibri"/>
          <w:color w:val="12203A"/>
          <w:sz w:val="21"/>
          <w:szCs w:val="21"/>
        </w:rPr>
        <w:t xml:space="preserve"> runs FormFix over a manifest of labelled recordings and writes three files: </w:t>
      </w:r>
      <w:r>
        <w:rPr>
          <w:rFonts w:ascii="Consolas" w:cs="Consolas" w:eastAsia="Consolas" w:hAnsi="Consolas"/>
          <w:color w:val="1F4E5F"/>
          <w:sz w:val="19"/>
          <w:szCs w:val="19"/>
        </w:rPr>
        <w:t xml:space="preserve">results.csv</w:t>
      </w:r>
      <w:r>
        <w:rPr>
          <w:rFonts w:ascii="Calibri" w:cs="Calibri" w:eastAsia="Calibri" w:hAnsi="Calibri"/>
          <w:color w:val="12203A"/>
          <w:sz w:val="21"/>
          <w:szCs w:val="21"/>
        </w:rPr>
        <w:t xml:space="preserve"> (one row per recording — expected label, detected checks, rep count, score, reliability, recording quality, camera orientation, per-rule status and reliability, per-repetition measurements), </w:t>
      </w:r>
      <w:r>
        <w:rPr>
          <w:rFonts w:ascii="Consolas" w:cs="Consolas" w:eastAsia="Consolas" w:hAnsi="Consolas"/>
          <w:color w:val="1F4E5F"/>
          <w:sz w:val="19"/>
          <w:szCs w:val="19"/>
        </w:rPr>
        <w:t xml:space="preserve">error_matrix.csv</w:t>
      </w:r>
      <w:r>
        <w:rPr>
          <w:rFonts w:ascii="Calibri" w:cs="Calibri" w:eastAsia="Calibri" w:hAnsi="Calibri"/>
          <w:color w:val="12203A"/>
          <w:sz w:val="21"/>
          <w:szCs w:val="21"/>
        </w:rPr>
        <w:t xml:space="preserve"> (one row per recording × rule, labelled TP / FP / FN / TN / NOT_ASSESSED) and </w:t>
      </w:r>
      <w:r>
        <w:rPr>
          <w:rFonts w:ascii="Consolas" w:cs="Consolas" w:eastAsia="Consolas" w:hAnsi="Consolas"/>
          <w:color w:val="1F4E5F"/>
          <w:sz w:val="19"/>
          <w:szCs w:val="19"/>
        </w:rPr>
        <w:t xml:space="preserve">summary.md</w:t>
      </w:r>
      <w:r>
        <w:rPr>
          <w:rFonts w:ascii="Calibri" w:cs="Calibri" w:eastAsia="Calibri" w:hAnsi="Calibri"/>
          <w:color w:val="12203A"/>
          <w:sz w:val="21"/>
          <w:szCs w:val="21"/>
        </w:rPr>
        <w:t xml:space="preserve"> (both tables in Markdown, ready for the evaluation chapter).</w:t>
      </w:r>
    </w:p>
    <w:p>
      <w:pPr>
        <w:spacing w:after="120" w:line="276"/>
      </w:pPr>
      <w:r>
        <w:rPr>
          <w:rFonts w:ascii="Consolas" w:cs="Consolas" w:eastAsia="Consolas" w:hAnsi="Consolas"/>
          <w:color w:val="1F4E5F"/>
          <w:sz w:val="19"/>
          <w:szCs w:val="19"/>
        </w:rPr>
        <w:t xml:space="preserve">evaluation/README.md</w:t>
      </w:r>
      <w:r>
        <w:rPr>
          <w:rFonts w:ascii="Calibri" w:cs="Calibri" w:eastAsia="Calibri" w:hAnsi="Calibri"/>
          <w:color w:val="12203A"/>
          <w:sz w:val="21"/>
          <w:szCs w:val="21"/>
        </w:rPr>
        <w:t xml:space="preserve"> sets out how to read the output honestly, and three of its instructions matter methodologically:</w:t>
      </w:r>
    </w:p>
    <w:p>
      <w:pPr>
        <w:pStyle w:val="ListParagraph"/>
        <w:numPr>
          <w:ilvl w:val="0"/>
          <w:numId w:val="2"/>
        </w:numPr>
        <w:spacing w:after="60" w:line="276"/>
      </w:pPr>
      <w:r>
        <w:rPr>
          <w:rFonts w:ascii="Calibri" w:cs="Calibri" w:eastAsia="Calibri" w:hAnsi="Calibri"/>
          <w:b/>
          <w:bCs/>
          <w:color w:val="12203A"/>
          <w:sz w:val="21"/>
          <w:szCs w:val="21"/>
        </w:rPr>
        <w:t xml:space="preserve">`NOT_ASSESSED` is not a miss.</w:t>
      </w:r>
      <w:r>
        <w:rPr>
          <w:rFonts w:ascii="Calibri" w:cs="Calibri" w:eastAsia="Calibri" w:hAnsi="Calibri"/>
          <w:color w:val="12203A"/>
          <w:sz w:val="21"/>
          <w:szCs w:val="21"/>
        </w:rPr>
        <w:t xml:space="preserve"> It means the recording could not support that measurement and the system said so rather than guessing. Counting it as a false negative would penalise exactly the behaviour the design is built around, so it is tallied in its own column.</w:t>
      </w:r>
    </w:p>
    <w:p>
      <w:pPr>
        <w:pStyle w:val="ListParagraph"/>
        <w:numPr>
          <w:ilvl w:val="0"/>
          <w:numId w:val="2"/>
        </w:numPr>
        <w:spacing w:after="60" w:line="276"/>
      </w:pPr>
      <w:r>
        <w:rPr>
          <w:rFonts w:ascii="Calibri" w:cs="Calibri" w:eastAsia="Calibri" w:hAnsi="Calibri"/>
          <w:b/>
          <w:bCs/>
          <w:color w:val="12203A"/>
          <w:sz w:val="21"/>
          <w:szCs w:val="21"/>
        </w:rPr>
        <w:t xml:space="preserve">A recording that was not analysed at all is not a miss either.</w:t>
      </w:r>
      <w:r>
        <w:rPr>
          <w:rFonts w:ascii="Calibri" w:cs="Calibri" w:eastAsia="Calibri" w:hAnsi="Calibri"/>
          <w:color w:val="12203A"/>
          <w:sz w:val="21"/>
          <w:szCs w:val="21"/>
        </w:rPr>
        <w:t xml:space="preserve"> It is reported in its own section with a typed failure code, so the evaluation can distinguish "the system was wrong" from "the system refused an unusable recording".</w:t>
      </w:r>
    </w:p>
    <w:p>
      <w:pPr>
        <w:pStyle w:val="ListParagraph"/>
        <w:numPr>
          <w:ilvl w:val="0"/>
          <w:numId w:val="2"/>
        </w:numPr>
        <w:spacing w:after="60" w:line="276"/>
      </w:pPr>
      <w:r>
        <w:rPr>
          <w:rFonts w:ascii="Calibri" w:cs="Calibri" w:eastAsia="Calibri" w:hAnsi="Calibri"/>
          <w:b/>
          <w:bCs/>
          <w:color w:val="12203A"/>
          <w:sz w:val="21"/>
          <w:szCs w:val="21"/>
        </w:rPr>
        <w:t xml:space="preserve">Do not tune thresholds until every clip passes.</w:t>
      </w:r>
      <w:r>
        <w:rPr>
          <w:rFonts w:ascii="Calibri" w:cs="Calibri" w:eastAsia="Calibri" w:hAnsi="Calibri"/>
          <w:color w:val="12203A"/>
          <w:sz w:val="21"/>
          <w:szCs w:val="21"/>
        </w:rPr>
        <w:t xml:space="preserve"> With a handful of recordings that is overfitting, not calibration. If a threshold does move, the change and its reason go into </w:t>
      </w:r>
      <w:r>
        <w:rPr>
          <w:rFonts w:ascii="Consolas" w:cs="Consolas" w:eastAsia="Consolas" w:hAnsi="Consolas"/>
          <w:color w:val="1F4E5F"/>
          <w:sz w:val="19"/>
          <w:szCs w:val="19"/>
        </w:rPr>
        <w:t xml:space="preserve">docs/threshold_tuning.md</w:t>
      </w:r>
      <w:r>
        <w:rPr>
          <w:rFonts w:ascii="Calibri" w:cs="Calibri" w:eastAsia="Calibri" w:hAnsi="Calibri"/>
          <w:color w:val="12203A"/>
          <w:sz w:val="21"/>
          <w:szCs w:val="21"/>
        </w:rPr>
        <w:t xml:space="preserve">.</w:t>
      </w:r>
    </w:p>
    <w:p>
      <w:pPr>
        <w:spacing w:after="120" w:line="276"/>
      </w:pPr>
      <w:r>
        <w:rPr>
          <w:rFonts w:ascii="Calibri" w:cs="Calibri" w:eastAsia="Calibri" w:hAnsi="Calibri"/>
          <w:color w:val="12203A"/>
          <w:sz w:val="21"/>
          <w:szCs w:val="21"/>
        </w:rPr>
        <w:t xml:space="preserve">The harness deliberately computes </w:t>
      </w:r>
      <w:r>
        <w:rPr>
          <w:rFonts w:ascii="Calibri" w:cs="Calibri" w:eastAsia="Calibri" w:hAnsi="Calibri"/>
          <w:b/>
          <w:bCs/>
          <w:color w:val="12203A"/>
          <w:sz w:val="21"/>
          <w:szCs w:val="21"/>
        </w:rPr>
        <w:t xml:space="preserve">no accuracy percentage</w:t>
      </w:r>
      <w:r>
        <w:rPr>
          <w:rFonts w:ascii="Calibri" w:cs="Calibri" w:eastAsia="Calibri" w:hAnsi="Calibri"/>
          <w:color w:val="12203A"/>
          <w:sz w:val="21"/>
          <w:szCs w:val="21"/>
        </w:rPr>
        <w:t xml:space="preserve">, because the sample size cannot support one.</w:t>
      </w:r>
    </w:p>
    <w:p>
      <w:pPr>
        <w:pStyle w:val="Heading3"/>
        <w:spacing w:after="80" w:before="200"/>
      </w:pPr>
      <w:r>
        <w:rPr>
          <w:rFonts w:ascii="Calibri" w:cs="Calibri" w:eastAsia="Calibri" w:hAnsi="Calibri"/>
          <w:b/>
          <w:bCs/>
          <w:color w:val="12203A"/>
          <w:sz w:val="22"/>
          <w:szCs w:val="22"/>
        </w:rPr>
        <w:t xml:space="preserve">9.3 Real-video verification</w:t>
      </w:r>
    </w:p>
    <w:p>
      <w:pPr>
        <w:spacing w:after="120" w:line="276"/>
      </w:pPr>
      <w:r>
        <w:rPr>
          <w:rFonts w:ascii="Consolas" w:cs="Consolas" w:eastAsia="Consolas" w:hAnsi="Consolas"/>
          <w:color w:val="1F4E5F"/>
          <w:sz w:val="19"/>
          <w:szCs w:val="19"/>
        </w:rPr>
        <w:t xml:space="preserve">evaluation/reference_clip_runs.md</w:t>
      </w:r>
      <w:r>
        <w:rPr>
          <w:rFonts w:ascii="Calibri" w:cs="Calibri" w:eastAsia="Calibri" w:hAnsi="Calibri"/>
          <w:color w:val="12203A"/>
          <w:sz w:val="21"/>
          <w:szCs w:val="21"/>
        </w:rPr>
        <w:t xml:space="preserve"> records genuine end-to-end runs — real MediaPipe detection, not synthetic tracks — over the three reference clips. The squat and press clips are correctly </w:t>
      </w:r>
      <w:r>
        <w:rPr>
          <w:rFonts w:ascii="Calibri" w:cs="Calibri" w:eastAsia="Calibri" w:hAnsi="Calibri"/>
          <w:i/>
          <w:iCs/>
          <w:color w:val="12203A"/>
          <w:sz w:val="21"/>
          <w:szCs w:val="21"/>
        </w:rPr>
        <w:t xml:space="preserve">refused</w:t>
      </w:r>
      <w:r>
        <w:rPr>
          <w:rFonts w:ascii="Calibri" w:cs="Calibri" w:eastAsia="Calibri" w:hAnsi="Calibri"/>
          <w:color w:val="12203A"/>
          <w:sz w:val="21"/>
          <w:szCs w:val="21"/>
        </w:rPr>
        <w:t xml:space="preserve"> (a montage is not a set; a third of a clip is not enough to judge someone) and the pulldown clip is analysed with its limits stated. Two implementation defects that only real footage could surface were found and fixed there. These runs verify the pipeline; they are not an evaluation, and </w:t>
      </w:r>
      <w:r>
        <w:rPr>
          <w:rFonts w:ascii="Calibri" w:cs="Calibri" w:eastAsia="Calibri" w:hAnsi="Calibri"/>
          <w:b/>
          <w:bCs/>
          <w:color w:val="12203A"/>
          <w:sz w:val="21"/>
          <w:szCs w:val="21"/>
        </w:rPr>
        <w:t xml:space="preserve">no threshold was moved on the basis of them</w:t>
      </w:r>
      <w:r>
        <w:rPr>
          <w:rFonts w:ascii="Calibri" w:cs="Calibri" w:eastAsia="Calibri" w:hAnsi="Calibri"/>
          <w:color w:val="12203A"/>
          <w:sz w:val="21"/>
          <w:szCs w:val="21"/>
        </w:rPr>
        <w:t xml:space="preserve">.</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10. Known limitations</w:t>
      </w:r>
    </w:p>
    <w:p>
      <w:pPr>
        <w:spacing w:after="120" w:line="276"/>
      </w:pPr>
      <w:r>
        <w:rPr>
          <w:rFonts w:ascii="Calibri" w:cs="Calibri" w:eastAsia="Calibri" w:hAnsi="Calibri"/>
          <w:color w:val="12203A"/>
          <w:sz w:val="21"/>
          <w:szCs w:val="21"/>
        </w:rPr>
        <w:t xml:space="preserve">Stated openly in </w:t>
      </w:r>
      <w:r>
        <w:rPr>
          <w:rFonts w:ascii="Consolas" w:cs="Consolas" w:eastAsia="Consolas" w:hAnsi="Consolas"/>
          <w:color w:val="1F4E5F"/>
          <w:sz w:val="19"/>
          <w:szCs w:val="19"/>
        </w:rPr>
        <w:t xml:space="preserve">docs/limitations.md</w:t>
      </w:r>
      <w:r>
        <w:rPr>
          <w:rFonts w:ascii="Calibri" w:cs="Calibri" w:eastAsia="Calibri" w:hAnsi="Calibri"/>
          <w:color w:val="12203A"/>
          <w:sz w:val="21"/>
          <w:szCs w:val="21"/>
        </w:rPr>
        <w:t xml:space="preserve"> and intended to be repeated in the dissertation:</w:t>
      </w:r>
    </w:p>
    <w:p>
      <w:pPr>
        <w:pStyle w:val="ListParagraph"/>
        <w:numPr>
          <w:ilvl w:val="0"/>
          <w:numId w:val="2"/>
        </w:numPr>
        <w:spacing w:after="60" w:line="276"/>
      </w:pPr>
      <w:r>
        <w:rPr>
          <w:rFonts w:ascii="Calibri" w:cs="Calibri" w:eastAsia="Calibri" w:hAnsi="Calibri"/>
          <w:color w:val="12203A"/>
          <w:sz w:val="21"/>
          <w:szCs w:val="21"/>
        </w:rPr>
        <w:t xml:space="preserve">2D single-camera perspective — no true 3D joint angles, no forces or loads.</w:t>
      </w:r>
    </w:p>
    <w:p>
      <w:pPr>
        <w:pStyle w:val="ListParagraph"/>
        <w:numPr>
          <w:ilvl w:val="0"/>
          <w:numId w:val="2"/>
        </w:numPr>
        <w:spacing w:after="60" w:line="276"/>
      </w:pPr>
      <w:r>
        <w:rPr>
          <w:rFonts w:ascii="Calibri" w:cs="Calibri" w:eastAsia="Calibri" w:hAnsi="Calibri"/>
          <w:color w:val="12203A"/>
          <w:sz w:val="21"/>
          <w:szCs w:val="21"/>
        </w:rPr>
        <w:t xml:space="preserve">Landmark occlusion, loose clothing, poor lighting and camera movement all degrade MediaPipe's estimates. The validation layer rejects the worst cases but cannot make a marginal recording accurate.</w:t>
      </w:r>
    </w:p>
    <w:p>
      <w:pPr>
        <w:pStyle w:val="ListParagraph"/>
        <w:numPr>
          <w:ilvl w:val="0"/>
          <w:numId w:val="2"/>
        </w:numPr>
        <w:spacing w:after="60" w:line="276"/>
      </w:pPr>
      <w:r>
        <w:rPr>
          <w:rFonts w:ascii="Calibri" w:cs="Calibri" w:eastAsia="Calibri" w:hAnsi="Calibri"/>
          <w:color w:val="12203A"/>
          <w:sz w:val="21"/>
          <w:szCs w:val="21"/>
        </w:rPr>
        <w:t xml:space="preserve">The camera angle is detected heuristically, not classified perfectly, and is estimated once per video; a clip that cuts between angles is flagged but still gets a single label.</w:t>
      </w:r>
    </w:p>
    <w:p>
      <w:pPr>
        <w:pStyle w:val="ListParagraph"/>
        <w:numPr>
          <w:ilvl w:val="0"/>
          <w:numId w:val="2"/>
        </w:numPr>
        <w:spacing w:after="60" w:line="276"/>
      </w:pPr>
      <w:r>
        <w:rPr>
          <w:rFonts w:ascii="Calibri" w:cs="Calibri" w:eastAsia="Calibri" w:hAnsi="Calibri"/>
          <w:color w:val="12203A"/>
          <w:sz w:val="21"/>
          <w:szCs w:val="21"/>
        </w:rPr>
        <w:t xml:space="preserve">A hard scene cut inside a clip changes the knee-angle trace instantly, which the timing rule can read as a very fast descent. One continuous recording is assumed.</w:t>
      </w:r>
    </w:p>
    <w:p>
      <w:pPr>
        <w:pStyle w:val="ListParagraph"/>
        <w:numPr>
          <w:ilvl w:val="0"/>
          <w:numId w:val="2"/>
        </w:numPr>
        <w:spacing w:after="60" w:line="276"/>
      </w:pPr>
      <w:r>
        <w:rPr>
          <w:rFonts w:ascii="Calibri" w:cs="Calibri" w:eastAsia="Calibri" w:hAnsi="Calibri"/>
          <w:color w:val="12203A"/>
          <w:sz w:val="21"/>
          <w:szCs w:val="21"/>
        </w:rPr>
        <w:t xml:space="preserve">MediaPipe landmarks carry estimation error even in good conditions — now quantified rather than merely acknowledged: 10.7° RMSE on a knee angle from a single lateral camera, 25.1° for the occluded far limb. Deviations smaller than that are reported as indicative, not established.</w:t>
      </w:r>
    </w:p>
    <w:p>
      <w:pPr>
        <w:pStyle w:val="ListParagraph"/>
        <w:numPr>
          <w:ilvl w:val="0"/>
          <w:numId w:val="2"/>
        </w:numPr>
        <w:spacing w:after="60" w:line="276"/>
      </w:pPr>
      <w:r>
        <w:rPr>
          <w:rFonts w:ascii="Calibri" w:cs="Calibri" w:eastAsia="Calibri" w:hAnsi="Calibri"/>
          <w:color w:val="12203A"/>
          <w:sz w:val="21"/>
          <w:szCs w:val="21"/>
        </w:rPr>
        <w:t xml:space="preserve">Two thresholds (left/right evenness at 12°, heel lift at 0.06) sit below the noise floor of their own measurements. Unchanged in the defaults, raised in the literature preset, and both documented.</w:t>
      </w:r>
    </w:p>
    <w:p>
      <w:pPr>
        <w:pStyle w:val="ListParagraph"/>
        <w:numPr>
          <w:ilvl w:val="0"/>
          <w:numId w:val="2"/>
        </w:numPr>
        <w:spacing w:after="60" w:line="276"/>
      </w:pPr>
      <w:r>
        <w:rPr>
          <w:rFonts w:ascii="Calibri" w:cs="Calibri" w:eastAsia="Calibri" w:hAnsi="Calibri"/>
          <w:color w:val="12203A"/>
          <w:sz w:val="21"/>
          <w:szCs w:val="21"/>
        </w:rPr>
        <w:t xml:space="preserve">Every smoothing filter reports the bottom of a squat slightly shallower than it was; the default EMA's measured worst case is +4.5°, carried into the depth uncertainty band.</w:t>
      </w:r>
    </w:p>
    <w:p>
      <w:pPr>
        <w:pStyle w:val="ListParagraph"/>
        <w:numPr>
          <w:ilvl w:val="0"/>
          <w:numId w:val="2"/>
        </w:numPr>
        <w:spacing w:after="60" w:line="276"/>
      </w:pPr>
      <w:r>
        <w:rPr>
          <w:rFonts w:ascii="Calibri" w:cs="Calibri" w:eastAsia="Calibri" w:hAnsi="Calibri"/>
          <w:color w:val="12203A"/>
          <w:sz w:val="21"/>
          <w:szCs w:val="21"/>
        </w:rPr>
        <w:t xml:space="preserve">No per-user strictness setting: one threshold set is applied to everyone, though flexibility and body proportions legitimately differ. This is a named gap, taken from Simoes et al.</w:t>
      </w:r>
    </w:p>
    <w:p>
      <w:pPr>
        <w:pStyle w:val="ListParagraph"/>
        <w:numPr>
          <w:ilvl w:val="0"/>
          <w:numId w:val="2"/>
        </w:numPr>
        <w:spacing w:after="60" w:line="276"/>
      </w:pPr>
      <w:r>
        <w:rPr>
          <w:rFonts w:ascii="Calibri" w:cs="Calibri" w:eastAsia="Calibri" w:hAnsi="Calibri"/>
          <w:color w:val="12203A"/>
          <w:sz w:val="21"/>
          <w:szCs w:val="21"/>
        </w:rPr>
        <w:t xml:space="preserve">No user study and no labelled-recording evaluation, so </w:t>
      </w:r>
      <w:r>
        <w:rPr>
          <w:rFonts w:ascii="Calibri" w:cs="Calibri" w:eastAsia="Calibri" w:hAnsi="Calibri"/>
          <w:b/>
          <w:bCs/>
          <w:color w:val="12203A"/>
          <w:sz w:val="21"/>
          <w:szCs w:val="21"/>
        </w:rPr>
        <w:t xml:space="preserve">no efficacy claim and no accuracy figure exist</w:t>
      </w:r>
      <w:r>
        <w:rPr>
          <w:rFonts w:ascii="Calibri" w:cs="Calibri" w:eastAsia="Calibri" w:hAnsi="Calibri"/>
          <w:color w:val="12203A"/>
          <w:sz w:val="21"/>
          <w:szCs w:val="21"/>
        </w:rPr>
        <w:t xml:space="preserve">.</w:t>
      </w:r>
    </w:p>
    <w:p>
      <w:pPr>
        <w:pStyle w:val="ListParagraph"/>
        <w:numPr>
          <w:ilvl w:val="0"/>
          <w:numId w:val="2"/>
        </w:numPr>
        <w:spacing w:after="60" w:line="276"/>
      </w:pPr>
      <w:r>
        <w:rPr>
          <w:rFonts w:ascii="Calibri" w:cs="Calibri" w:eastAsia="Calibri" w:hAnsi="Calibri"/>
          <w:color w:val="12203A"/>
          <w:sz w:val="21"/>
          <w:szCs w:val="21"/>
        </w:rPr>
        <w:t xml:space="preserve">Anatomy differs between people; the per-video standing baseline compensates partially, but the technique thresholds remain provisional calibration values, not clinically validated constants.</w:t>
      </w:r>
    </w:p>
    <w:p>
      <w:pPr>
        <w:pStyle w:val="ListParagraph"/>
        <w:numPr>
          <w:ilvl w:val="0"/>
          <w:numId w:val="2"/>
        </w:numPr>
        <w:spacing w:after="60" w:line="276"/>
      </w:pPr>
      <w:r>
        <w:rPr>
          <w:rFonts w:ascii="Calibri" w:cs="Calibri" w:eastAsia="Calibri" w:hAnsi="Calibri"/>
          <w:color w:val="12203A"/>
          <w:sz w:val="21"/>
          <w:szCs w:val="21"/>
        </w:rPr>
        <w:t xml:space="preserve">The system cannot diagnose injury, measure spinal curvature or assess knee valgus, and never claims to.</w:t>
      </w:r>
    </w:p>
    <w:p>
      <w:pPr>
        <w:spacing w:after="80"/>
      </w:pPr>
      <w:r>
        <w:t xml:space="preserve"/>
      </w:r>
    </w:p>
    <w:p>
      <w:pPr>
        <w:pBdr>
          <w:left w:val="single" w:color="E0A800" w:sz="14" w:space="8"/>
        </w:pBdr>
        <w:shd w:fill="FFF8E1" w:color="auto" w:val="clear"/>
        <w:spacing w:after="160" w:before="100"/>
        <w:ind w:left="160" w:right="160"/>
      </w:pPr>
      <w:r>
        <w:rPr>
          <w:rFonts w:ascii="Calibri" w:cs="Calibri" w:eastAsia="Calibri" w:hAnsi="Calibri"/>
          <w:color w:val="12203A"/>
          <w:sz w:val="20"/>
          <w:szCs w:val="20"/>
        </w:rPr>
        <w:t xml:space="preserve">FormFix AI provides exercise-technique guidance from visible movement and is not a replacement for professional coaching or medical advice.</w:t>
      </w:r>
    </w:p>
    <w:p>
      <w:r>
        <w:br w:type="page"/>
      </w:r>
    </w:p>
    <w:p>
      <w:pPr>
        <w:pStyle w:val="Heading1"/>
        <w:pBdr>
          <w:bottom w:val="single" w:color="0B7285" w:sz="8" w:space="6"/>
        </w:pBdr>
        <w:spacing w:after="160" w:before="380"/>
      </w:pPr>
      <w:r>
        <w:rPr>
          <w:rFonts w:ascii="Calibri" w:cs="Calibri" w:eastAsia="Calibri" w:hAnsi="Calibri"/>
          <w:b/>
          <w:bCs/>
          <w:color w:val="12203A"/>
          <w:sz w:val="30"/>
          <w:szCs w:val="30"/>
        </w:rPr>
        <w:t xml:space="preserve">11. Literature basis</w:t>
      </w:r>
    </w:p>
    <w:p>
      <w:pPr>
        <w:spacing w:after="120" w:line="276"/>
      </w:pPr>
      <w:r>
        <w:rPr>
          <w:rFonts w:ascii="Calibri" w:cs="Calibri" w:eastAsia="Calibri" w:hAnsi="Calibri"/>
          <w:color w:val="12203A"/>
          <w:sz w:val="21"/>
          <w:szCs w:val="21"/>
        </w:rPr>
        <w:t xml:space="preserve">Eight peer-reviewed papers were reviewed. </w:t>
      </w:r>
      <w:r>
        <w:rPr>
          <w:rFonts w:ascii="Consolas" w:cs="Consolas" w:eastAsia="Consolas" w:hAnsi="Consolas"/>
          <w:color w:val="1F4E5F"/>
          <w:sz w:val="19"/>
          <w:szCs w:val="19"/>
        </w:rPr>
        <w:t xml:space="preserve">docs/literature_basis.md</w:t>
      </w:r>
      <w:r>
        <w:rPr>
          <w:rFonts w:ascii="Calibri" w:cs="Calibri" w:eastAsia="Calibri" w:hAnsi="Calibri"/>
          <w:color w:val="12203A"/>
          <w:sz w:val="21"/>
          <w:szCs w:val="21"/>
        </w:rPr>
        <w:t xml:space="preserve"> records, for each, what was taken, what was extended, and what was explicitly </w:t>
      </w:r>
      <w:r>
        <w:rPr>
          <w:rFonts w:ascii="Calibri" w:cs="Calibri" w:eastAsia="Calibri" w:hAnsi="Calibri"/>
          <w:i/>
          <w:iCs/>
          <w:color w:val="12203A"/>
          <w:sz w:val="21"/>
          <w:szCs w:val="21"/>
        </w:rPr>
        <w:t xml:space="preserve">not</w:t>
      </w:r>
      <w:r>
        <w:rPr>
          <w:rFonts w:ascii="Calibri" w:cs="Calibri" w:eastAsia="Calibri" w:hAnsi="Calibri"/>
          <w:color w:val="12203A"/>
          <w:sz w:val="21"/>
          <w:szCs w:val="21"/>
        </w:rPr>
        <w:t xml:space="preserve"> taken — so that every borrowed idea can be cited precisely and nothing appears in the project uncredited. The numbering follows the supplied files; there is no paper 3.</w:t>
      </w:r>
    </w:p>
    <w:p>
      <w:pPr>
        <w:spacing w:after="60"/>
      </w:pPr>
      <w:r>
        <w:t xml:space="preserve"/>
      </w:r>
    </w:p>
    <w:tbl>
      <w:tblPr>
        <w:tblW w:type="dxa" w:w="9000"/>
        <w:tblBorders>
          <w:top w:val="single" w:color="C9D2DC" w:sz="4"/>
          <w:left w:val="single" w:color="C9D2DC" w:sz="4"/>
          <w:bottom w:val="single" w:color="C9D2DC" w:sz="4"/>
          <w:right w:val="single" w:color="C9D2DC" w:sz="4"/>
          <w:insideH w:val="single" w:color="C9D2DC" w:sz="2"/>
          <w:insideV w:val="single" w:color="C9D2DC" w:sz="2"/>
        </w:tblBorders>
      </w:tblPr>
      <w:tblGrid>
        <w:gridCol w:w="500"/>
        <w:gridCol w:w="4200"/>
        <w:gridCol w:w="4300"/>
      </w:tblGrid>
      <w:tr>
        <w:trPr>
          <w:tblHeader/>
        </w:trPr>
        <w:tc>
          <w:tcPr>
            <w:tcW w:type="dxa" w:w="5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t>
            </w:r>
          </w:p>
        </w:tc>
        <w:tc>
          <w:tcPr>
            <w:tcW w:type="dxa" w:w="42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Reference</w:t>
            </w:r>
          </w:p>
        </w:tc>
        <w:tc>
          <w:tcPr>
            <w:tcW w:type="dxa" w:w="4300"/>
            <w:shd w:fill="EAF3F5" w:color="auto" w:val="clear"/>
            <w:tcMar>
              <w:top w:type="dxa" w:w="100"/>
              <w:left w:type="dxa" w:w="130"/>
              <w:bottom w:type="dxa" w:w="100"/>
              <w:right w:type="dxa" w:w="130"/>
            </w:tcMar>
          </w:tcPr>
          <w:p>
            <w:pPr>
              <w:spacing w:after="0"/>
            </w:pPr>
            <w:r>
              <w:rPr>
                <w:rFonts w:ascii="Calibri" w:cs="Calibri" w:eastAsia="Calibri" w:hAnsi="Calibri"/>
                <w:b/>
                <w:bCs/>
                <w:color w:val="12203A"/>
                <w:sz w:val="19"/>
                <w:szCs w:val="19"/>
              </w:rPr>
              <w:t xml:space="preserve">What it is</w:t>
            </w:r>
          </w:p>
        </w:tc>
      </w:tr>
      <w:tr>
        <w:tc>
          <w:tcPr>
            <w:tcW w:type="dxa" w:w="5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1</w:t>
            </w:r>
          </w:p>
        </w:tc>
        <w:tc>
          <w:tcPr>
            <w:tcW w:type="dxa" w:w="4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Kotte, Kravčík &amp; Duong-Trung (2023), </w:t>
            </w:r>
            <w:r>
              <w:rPr>
                <w:rFonts w:ascii="Calibri" w:cs="Calibri" w:eastAsia="Calibri" w:hAnsi="Calibri"/>
                <w:i/>
                <w:iCs/>
                <w:color w:val="12203A"/>
                <w:sz w:val="19"/>
                <w:szCs w:val="19"/>
              </w:rPr>
              <w:t xml:space="preserve">MILeS'23 / ECTEL 2023</w:t>
            </w:r>
          </w:p>
        </w:tc>
        <w:tc>
          <w:tcPr>
            <w:tcW w:type="dxa" w:w="43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YOLOv7-pose gym-posture feedback; joint-angle ranges as expert-configurable hyper-parameters</w:t>
            </w:r>
          </w:p>
        </w:tc>
      </w:tr>
      <w:tr>
        <w:tc>
          <w:tcPr>
            <w:tcW w:type="dxa" w:w="5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2</w:t>
            </w:r>
          </w:p>
        </w:tc>
        <w:tc>
          <w:tcPr>
            <w:tcW w:type="dxa" w:w="4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Mercadal-Baudart, Liu, Farrell, Boyne, González Escribano, Smolic &amp; Simms (2024), </w:t>
            </w:r>
            <w:r>
              <w:rPr>
                <w:rFonts w:ascii="Calibri" w:cs="Calibri" w:eastAsia="Calibri" w:hAnsi="Calibri"/>
                <w:i/>
                <w:iCs/>
                <w:color w:val="12203A"/>
                <w:sz w:val="19"/>
                <w:szCs w:val="19"/>
              </w:rPr>
              <w:t xml:space="preserve">Heliyon</w:t>
            </w:r>
            <w:r>
              <w:rPr>
                <w:rFonts w:ascii="Calibri" w:cs="Calibri" w:eastAsia="Calibri" w:hAnsi="Calibri"/>
                <w:color w:val="12203A"/>
                <w:sz w:val="19"/>
                <w:szCs w:val="19"/>
              </w:rPr>
              <w:t xml:space="preserve"> 10:e27596</w:t>
            </w:r>
          </w:p>
        </w:tc>
        <w:tc>
          <w:tcPr>
            <w:tcW w:type="dxa" w:w="43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Single-camera markerless 3D pose for exercise quantification; defines the metrics physiotherapists use and evaluates them against VICON</w:t>
            </w:r>
          </w:p>
        </w:tc>
      </w:tr>
      <w:tr>
        <w:tc>
          <w:tcPr>
            <w:tcW w:type="dxa" w:w="5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4</w:t>
            </w:r>
          </w:p>
        </w:tc>
        <w:tc>
          <w:tcPr>
            <w:tcW w:type="dxa" w:w="4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Chae, Kim, Park, O'Sullivan, Seo &amp; Park (2023), </w:t>
            </w:r>
            <w:r>
              <w:rPr>
                <w:rFonts w:ascii="Calibri" w:cs="Calibri" w:eastAsia="Calibri" w:hAnsi="Calibri"/>
                <w:i/>
                <w:iCs/>
                <w:color w:val="12203A"/>
                <w:sz w:val="19"/>
                <w:szCs w:val="19"/>
              </w:rPr>
              <w:t xml:space="preserve">Interact J Med Res</w:t>
            </w:r>
            <w:r>
              <w:rPr>
                <w:rFonts w:ascii="Calibri" w:cs="Calibri" w:eastAsia="Calibri" w:hAnsi="Calibri"/>
                <w:color w:val="12203A"/>
                <w:sz w:val="19"/>
                <w:szCs w:val="19"/>
              </w:rPr>
              <w:t xml:space="preserve"> 12:e37604</w:t>
            </w:r>
          </w:p>
        </w:tc>
        <w:tc>
          <w:tcPr>
            <w:tcW w:type="dxa" w:w="43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Deep-learning squat classifier (CNN+LSTM, 85% test accuracy) and a two-week randomised controlled trial of the resulting app</w:t>
            </w:r>
          </w:p>
        </w:tc>
      </w:tr>
      <w:tr>
        <w:tc>
          <w:tcPr>
            <w:tcW w:type="dxa" w:w="5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5</w:t>
            </w:r>
          </w:p>
        </w:tc>
        <w:tc>
          <w:tcPr>
            <w:tcW w:type="dxa" w:w="4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Simoes, Reis, Araujo &amp; Maia Jr. (2024), </w:t>
            </w:r>
            <w:r>
              <w:rPr>
                <w:rFonts w:ascii="Calibri" w:cs="Calibri" w:eastAsia="Calibri" w:hAnsi="Calibri"/>
                <w:i/>
                <w:iCs/>
                <w:color w:val="12203A"/>
                <w:sz w:val="19"/>
                <w:szCs w:val="19"/>
              </w:rPr>
              <w:t xml:space="preserve">Procedia Comput Sci</w:t>
            </w:r>
            <w:r>
              <w:rPr>
                <w:rFonts w:ascii="Calibri" w:cs="Calibri" w:eastAsia="Calibri" w:hAnsi="Calibri"/>
                <w:color w:val="12203A"/>
                <w:sz w:val="19"/>
                <w:szCs w:val="19"/>
              </w:rPr>
              <w:t xml:space="preserve"> 251:446–453</w:t>
            </w:r>
          </w:p>
        </w:tc>
        <w:tc>
          <w:tcPr>
            <w:tcW w:type="dxa" w:w="43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MediaPipe + Naïve Bayes physiotherapy posture assessment with a user-configurable angular tolerance</w:t>
            </w:r>
          </w:p>
        </w:tc>
      </w:tr>
      <w:tr>
        <w:tc>
          <w:tcPr>
            <w:tcW w:type="dxa" w:w="5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6</w:t>
            </w:r>
          </w:p>
        </w:tc>
        <w:tc>
          <w:tcPr>
            <w:tcW w:type="dxa" w:w="4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Rao, Asha &amp; Raghavendra Rao (2025), </w:t>
            </w:r>
            <w:r>
              <w:rPr>
                <w:rFonts w:ascii="Calibri" w:cs="Calibri" w:eastAsia="Calibri" w:hAnsi="Calibri"/>
                <w:i/>
                <w:iCs/>
                <w:color w:val="12203A"/>
                <w:sz w:val="19"/>
                <w:szCs w:val="19"/>
              </w:rPr>
              <w:t xml:space="preserve">IEEE Access</w:t>
            </w:r>
            <w:r>
              <w:rPr>
                <w:rFonts w:ascii="Calibri" w:cs="Calibri" w:eastAsia="Calibri" w:hAnsi="Calibri"/>
                <w:color w:val="12203A"/>
                <w:sz w:val="19"/>
                <w:szCs w:val="19"/>
              </w:rPr>
              <w:t xml:space="preserve"> 13:39557–39571</w:t>
            </w:r>
          </w:p>
        </w:tc>
        <w:tc>
          <w:tcPr>
            <w:tcW w:type="dxa" w:w="43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Stereo-camera squat classification (Bi-CGRU, 96.1%) and regression-based posture correction; quotes published squat joint-angle ranges</w:t>
            </w:r>
          </w:p>
        </w:tc>
      </w:tr>
      <w:tr>
        <w:tc>
          <w:tcPr>
            <w:tcW w:type="dxa" w:w="5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7</w:t>
            </w:r>
          </w:p>
        </w:tc>
        <w:tc>
          <w:tcPr>
            <w:tcW w:type="dxa" w:w="4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Dill, Rösch, Rohr, Güney, De Witte, Schwartz &amp; Hoog Antink (2023), </w:t>
            </w:r>
            <w:r>
              <w:rPr>
                <w:rFonts w:ascii="Calibri" w:cs="Calibri" w:eastAsia="Calibri" w:hAnsi="Calibri"/>
                <w:i/>
                <w:iCs/>
                <w:color w:val="12203A"/>
                <w:sz w:val="19"/>
                <w:szCs w:val="19"/>
              </w:rPr>
              <w:t xml:space="preserve">Curr Dir Biomed Eng</w:t>
            </w:r>
            <w:r>
              <w:rPr>
                <w:rFonts w:ascii="Calibri" w:cs="Calibri" w:eastAsia="Calibri" w:hAnsi="Calibri"/>
                <w:color w:val="12203A"/>
                <w:sz w:val="19"/>
                <w:szCs w:val="19"/>
              </w:rPr>
              <w:t xml:space="preserve"> 9(1):563–566</w:t>
            </w:r>
          </w:p>
        </w:tc>
        <w:tc>
          <w:tcPr>
            <w:tcW w:type="dxa" w:w="43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Quantitative accuracy evaluation of MediaPipe Pose against marker-based motion capture</w:t>
            </w:r>
          </w:p>
        </w:tc>
      </w:tr>
      <w:tr>
        <w:tc>
          <w:tcPr>
            <w:tcW w:type="dxa" w:w="5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8</w:t>
            </w:r>
          </w:p>
        </w:tc>
        <w:tc>
          <w:tcPr>
            <w:tcW w:type="dxa" w:w="42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Dill, Ahmadi, Grimmer, Haufe, Rohr, Zhao, Sharbafi &amp; Hoog Antink (2024), </w:t>
            </w:r>
            <w:r>
              <w:rPr>
                <w:rFonts w:ascii="Calibri" w:cs="Calibri" w:eastAsia="Calibri" w:hAnsi="Calibri"/>
                <w:i/>
                <w:iCs/>
                <w:color w:val="12203A"/>
                <w:sz w:val="19"/>
                <w:szCs w:val="19"/>
              </w:rPr>
              <w:t xml:space="preserve">Sensors</w:t>
            </w:r>
            <w:r>
              <w:rPr>
                <w:rFonts w:ascii="Calibri" w:cs="Calibri" w:eastAsia="Calibri" w:hAnsi="Calibri"/>
                <w:color w:val="12203A"/>
                <w:sz w:val="19"/>
                <w:szCs w:val="19"/>
              </w:rPr>
              <w:t xml:space="preserve"> 24(23):7772</w:t>
            </w:r>
          </w:p>
        </w:tc>
        <w:tc>
          <w:tcPr>
            <w:tcW w:type="dxa" w:w="4300"/>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Stereo 3D reconstruction from MediaPipe, evaluated on 810 squat repetitions against Qualisys motion capture</w:t>
            </w:r>
          </w:p>
        </w:tc>
      </w:tr>
      <w:tr>
        <w:tc>
          <w:tcPr>
            <w:tcW w:type="dxa" w:w="5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9</w:t>
            </w:r>
          </w:p>
        </w:tc>
        <w:tc>
          <w:tcPr>
            <w:tcW w:type="dxa" w:w="42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Yadav, Agarwal, Kumar, Tiwari, Pandey &amp; Akbar (2022), </w:t>
            </w:r>
            <w:r>
              <w:rPr>
                <w:rFonts w:ascii="Calibri" w:cs="Calibri" w:eastAsia="Calibri" w:hAnsi="Calibri"/>
                <w:i/>
                <w:iCs/>
                <w:color w:val="12203A"/>
                <w:sz w:val="19"/>
                <w:szCs w:val="19"/>
              </w:rPr>
              <w:t xml:space="preserve">Knowledge-Based Systems</w:t>
            </w:r>
            <w:r>
              <w:rPr>
                <w:rFonts w:ascii="Calibri" w:cs="Calibri" w:eastAsia="Calibri" w:hAnsi="Calibri"/>
                <w:color w:val="12203A"/>
                <w:sz w:val="19"/>
                <w:szCs w:val="19"/>
              </w:rPr>
              <w:t xml:space="preserve"> 250:109097</w:t>
            </w:r>
          </w:p>
        </w:tc>
        <w:tc>
          <w:tcPr>
            <w:tcW w:type="dxa" w:w="4300"/>
            <w:shd w:fill="F6F8FA" w:color="auto" w:val="clear"/>
            <w:tcMar>
              <w:top w:type="dxa" w:w="90"/>
              <w:left w:type="dxa" w:w="130"/>
              <w:bottom w:type="dxa" w:w="90"/>
              <w:right w:type="dxa" w:w="130"/>
            </w:tcMar>
          </w:tcPr>
          <w:p>
            <w:pPr>
              <w:spacing w:after="0" w:line="260"/>
            </w:pPr>
            <w:r>
              <w:rPr>
                <w:rFonts w:ascii="Calibri" w:cs="Calibri" w:eastAsia="Calibri" w:hAnsi="Calibri"/>
                <w:color w:val="12203A"/>
                <w:sz w:val="19"/>
                <w:szCs w:val="19"/>
              </w:rPr>
              <w:t xml:space="preserve">YogNet: two-stream yoga recognition with an angle-threshold posture-correction table</w:t>
            </w:r>
          </w:p>
        </w:tc>
      </w:tr>
    </w:tbl>
    <w:p>
      <w:pPr>
        <w:spacing w:after="160"/>
      </w:pPr>
      <w:r>
        <w:t xml:space="preserve"/>
      </w:r>
    </w:p>
    <w:p>
      <w:pPr>
        <w:pStyle w:val="Heading3"/>
        <w:spacing w:after="80" w:before="200"/>
      </w:pPr>
      <w:r>
        <w:rPr>
          <w:rFonts w:ascii="Calibri" w:cs="Calibri" w:eastAsia="Calibri" w:hAnsi="Calibri"/>
          <w:b/>
          <w:bCs/>
          <w:color w:val="12203A"/>
          <w:sz w:val="22"/>
          <w:szCs w:val="22"/>
        </w:rPr>
        <w:t xml:space="preserve">11.1 An acceptability criterion → the bar FormFix is read against</w:t>
      </w:r>
    </w:p>
    <w:p>
      <w:pPr>
        <w:spacing w:after="120" w:line="276"/>
      </w:pPr>
      <w:r>
        <w:rPr>
          <w:rFonts w:ascii="Calibri" w:cs="Calibri" w:eastAsia="Calibri" w:hAnsi="Calibri"/>
          <w:i/>
          <w:iCs/>
          <w:color w:val="12203A"/>
          <w:sz w:val="21"/>
          <w:szCs w:val="21"/>
        </w:rPr>
        <w:t xml:space="preserve">Mercadal-Baudart et al. (2024).</w:t>
      </w:r>
      <w:r>
        <w:rPr>
          <w:rFonts w:ascii="Calibri" w:cs="Calibri" w:eastAsia="Calibri" w:hAnsi="Calibri"/>
          <w:color w:val="12203A"/>
          <w:sz w:val="21"/>
          <w:szCs w:val="21"/>
        </w:rPr>
        <w:t xml:space="preserve"> Evaluating a single-camera 3D pose model against VICON, they set two bars for whether a metric is usable: below </w:t>
      </w:r>
      <w:r>
        <w:rPr>
          <w:rFonts w:ascii="Calibri" w:cs="Calibri" w:eastAsia="Calibri" w:hAnsi="Calibri"/>
          <w:b/>
          <w:bCs/>
          <w:color w:val="12203A"/>
          <w:sz w:val="21"/>
          <w:szCs w:val="21"/>
        </w:rPr>
        <w:t xml:space="preserve">12°</w:t>
      </w:r>
      <w:r>
        <w:rPr>
          <w:rFonts w:ascii="Calibri" w:cs="Calibri" w:eastAsia="Calibri" w:hAnsi="Calibri"/>
          <w:color w:val="12203A"/>
          <w:sz w:val="21"/>
          <w:szCs w:val="21"/>
        </w:rPr>
        <w:t xml:space="preserve"> is "good", because that beats a physiotherapist's by-eye judgement in a low-speed functional movement, and below </w:t>
      </w:r>
      <w:r>
        <w:rPr>
          <w:rFonts w:ascii="Calibri" w:cs="Calibri" w:eastAsia="Calibri" w:hAnsi="Calibri"/>
          <w:b/>
          <w:bCs/>
          <w:color w:val="12203A"/>
          <w:sz w:val="21"/>
          <w:szCs w:val="21"/>
        </w:rPr>
        <w:t xml:space="preserve">6°</w:t>
      </w:r>
      <w:r>
        <w:rPr>
          <w:rFonts w:ascii="Calibri" w:cs="Calibri" w:eastAsia="Calibri" w:hAnsi="Calibri"/>
          <w:color w:val="12203A"/>
          <w:sz w:val="21"/>
          <w:szCs w:val="21"/>
        </w:rPr>
        <w:t xml:space="preserve"> is "very good".</w:t>
      </w:r>
    </w:p>
    <w:p>
      <w:pPr>
        <w:pStyle w:val="ListParagraph"/>
        <w:numPr>
          <w:ilvl w:val="0"/>
          <w:numId w:val="2"/>
        </w:numPr>
        <w:spacing w:after="60" w:line="276"/>
      </w:pP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criterion itself, as </w:t>
      </w:r>
      <w:r>
        <w:rPr>
          <w:rFonts w:ascii="Consolas" w:cs="Consolas" w:eastAsia="Consolas" w:hAnsi="Consolas"/>
          <w:color w:val="1F4E5F"/>
          <w:sz w:val="19"/>
          <w:szCs w:val="19"/>
        </w:rPr>
        <w:t xml:space="preserve">ACCEPTABILITY_THRESHOLDS</w:t>
      </w:r>
      <w:r>
        <w:rPr>
          <w:rFonts w:ascii="Calibri" w:cs="Calibri" w:eastAsia="Calibri" w:hAnsi="Calibri"/>
          <w:color w:val="12203A"/>
          <w:sz w:val="21"/>
          <w:szCs w:val="21"/>
        </w:rPr>
        <w:t xml:space="preserve"> in </w:t>
      </w:r>
      <w:r>
        <w:rPr>
          <w:rFonts w:ascii="Consolas" w:cs="Consolas" w:eastAsia="Consolas" w:hAnsi="Consolas"/>
          <w:color w:val="1F4E5F"/>
          <w:sz w:val="19"/>
          <w:szCs w:val="19"/>
        </w:rPr>
        <w:t xml:space="preserve">exercises/common/uncertainty.py</w:t>
      </w:r>
      <w:r>
        <w:rPr>
          <w:rFonts w:ascii="Calibri" w:cs="Calibri" w:eastAsia="Calibri" w:hAnsi="Calibri"/>
          <w:color w:val="12203A"/>
          <w:sz w:val="21"/>
          <w:szCs w:val="21"/>
        </w:rPr>
        <w:t xml:space="preserve">. It is what turns FormFix's bands from bare numbers into something a reader can judge, and it produced the four-row verdict table in §7.3.</w:t>
      </w:r>
    </w:p>
    <w:p>
      <w:pPr>
        <w:pStyle w:val="ListParagraph"/>
        <w:numPr>
          <w:ilvl w:val="0"/>
          <w:numId w:val="2"/>
        </w:numPr>
        <w:spacing w:after="60" w:line="276"/>
      </w:pPr>
      <w:r>
        <w:rPr>
          <w:rFonts w:ascii="Calibri" w:cs="Calibri" w:eastAsia="Calibri" w:hAnsi="Calibri"/>
          <w:b/>
          <w:bCs/>
          <w:color w:val="12203A"/>
          <w:sz w:val="21"/>
          <w:szCs w:val="21"/>
        </w:rPr>
        <w:t xml:space="preserve">Also taken:</w:t>
      </w:r>
      <w:r>
        <w:rPr>
          <w:rFonts w:ascii="Calibri" w:cs="Calibri" w:eastAsia="Calibri" w:hAnsi="Calibri"/>
          <w:color w:val="12203A"/>
          <w:sz w:val="21"/>
          <w:szCs w:val="21"/>
        </w:rPr>
        <w:t xml:space="preserve"> the definition of trunk angle to vertical as 0° in quiet standing. FormFix measured lean against the athlete's own standing baseline as an engineering decision about camera tilt; it turns out to be this literature's convention, and now has a citation.</w:t>
      </w:r>
    </w:p>
    <w:p>
      <w:pPr>
        <w:pStyle w:val="ListParagraph"/>
        <w:numPr>
          <w:ilvl w:val="0"/>
          <w:numId w:val="2"/>
        </w:numPr>
        <w:spacing w:after="60" w:line="276"/>
      </w:pPr>
      <w:r>
        <w:rPr>
          <w:rFonts w:ascii="Calibri" w:cs="Calibri" w:eastAsia="Calibri" w:hAnsi="Calibri"/>
          <w:b/>
          <w:bCs/>
          <w:color w:val="12203A"/>
          <w:sz w:val="21"/>
          <w:szCs w:val="21"/>
        </w:rPr>
        <w:t xml:space="preserve">Explicitly not taken:</w:t>
      </w:r>
      <w:r>
        <w:rPr>
          <w:rFonts w:ascii="Calibri" w:cs="Calibri" w:eastAsia="Calibri" w:hAnsi="Calibri"/>
          <w:color w:val="12203A"/>
          <w:sz w:val="21"/>
          <w:szCs w:val="21"/>
        </w:rPr>
        <w:t xml:space="preserve"> their </w:t>
      </w:r>
      <w:r>
        <w:rPr>
          <w:rFonts w:ascii="Calibri" w:cs="Calibri" w:eastAsia="Calibri" w:hAnsi="Calibri"/>
          <w:i/>
          <w:iCs/>
          <w:color w:val="12203A"/>
          <w:sz w:val="21"/>
          <w:szCs w:val="21"/>
        </w:rPr>
        <w:t xml:space="preserve">accuracy</w:t>
      </w:r>
      <w:r>
        <w:rPr>
          <w:rFonts w:ascii="Calibri" w:cs="Calibri" w:eastAsia="Calibri" w:hAnsi="Calibri"/>
          <w:color w:val="12203A"/>
          <w:sz w:val="21"/>
          <w:szCs w:val="21"/>
        </w:rPr>
        <w:t xml:space="preserve"> figures (RMSEs around 1°). Those come from a Strided Transformer trained on the very exercises it was tested on, with virtual cameras, and the paper itself warns that generalisation needs future consideration. Quoting 1° next to a MediaPipe pipeline would be borrowing a number from a different system.</w:t>
      </w:r>
    </w:p>
    <w:p>
      <w:pPr>
        <w:pStyle w:val="ListParagraph"/>
        <w:numPr>
          <w:ilvl w:val="0"/>
          <w:numId w:val="2"/>
        </w:numPr>
        <w:spacing w:after="60" w:line="276"/>
      </w:pPr>
      <w:r>
        <w:rPr>
          <w:rFonts w:ascii="Calibri" w:cs="Calibri" w:eastAsia="Calibri" w:hAnsi="Calibri"/>
          <w:b/>
          <w:bCs/>
          <w:color w:val="12203A"/>
          <w:sz w:val="21"/>
          <w:szCs w:val="21"/>
        </w:rPr>
        <w:t xml:space="preserve">Contrast worth stating:</w:t>
      </w:r>
      <w:r>
        <w:rPr>
          <w:rFonts w:ascii="Calibri" w:cs="Calibri" w:eastAsia="Calibri" w:hAnsi="Calibri"/>
          <w:color w:val="12203A"/>
          <w:sz w:val="21"/>
          <w:szCs w:val="21"/>
        </w:rPr>
        <w:t xml:space="preserve"> their metric set includes knee varus/valgus, which FormFix refuses to report. They can measure it because they lift to 3D from a model trained on marker data; FormFix has one 2D camera and a valgus collapse is a motion out of the image plane. The difference in what the two systems claim is a direct consequence of what each can see.</w:t>
      </w:r>
    </w:p>
    <w:p>
      <w:pPr>
        <w:pStyle w:val="Heading3"/>
        <w:spacing w:after="80" w:before="200"/>
      </w:pPr>
      <w:r>
        <w:rPr>
          <w:rFonts w:ascii="Calibri" w:cs="Calibri" w:eastAsia="Calibri" w:hAnsi="Calibri"/>
          <w:b/>
          <w:bCs/>
          <w:color w:val="12203A"/>
          <w:sz w:val="22"/>
          <w:szCs w:val="22"/>
        </w:rPr>
        <w:t xml:space="preserve">11.2 Measurement error → a decision input</w:t>
      </w:r>
    </w:p>
    <w:p>
      <w:pPr>
        <w:spacing w:after="120" w:line="276"/>
      </w:pPr>
      <w:r>
        <w:rPr>
          <w:rFonts w:ascii="Calibri" w:cs="Calibri" w:eastAsia="Calibri" w:hAnsi="Calibri"/>
          <w:i/>
          <w:iCs/>
          <w:color w:val="12203A"/>
          <w:sz w:val="21"/>
          <w:szCs w:val="21"/>
        </w:rPr>
        <w:t xml:space="preserve">Dill et al. (2023, 2024).</w:t>
      </w:r>
      <w:r>
        <w:rPr>
          <w:rFonts w:ascii="Calibri" w:cs="Calibri" w:eastAsia="Calibri" w:hAnsi="Calibri"/>
          <w:color w:val="12203A"/>
          <w:sz w:val="21"/>
          <w:szCs w:val="21"/>
        </w:rPr>
        <w:t xml:space="preserve"> Both measure MediaPipe's error against motion capture: squat knee-angle RMSE of 9.14° at a good camera angle and 14.48° at a poor one, plus 5–34% instability in the estimate of fixed body widths; and 10.7° for the near limb against 25.1° for the occluded far limb in the same lateral recording. Dill et al. (2024) also quote Hancock et al.'s clinical goniometry benchmarks — 6° for a digital inclinometer, 10° for a long-arm goniometer, 14° for visual estimation.</w:t>
      </w:r>
    </w:p>
    <w:p>
      <w:pPr>
        <w:pStyle w:val="ListParagraph"/>
        <w:numPr>
          <w:ilvl w:val="0"/>
          <w:numId w:val="2"/>
        </w:numPr>
        <w:spacing w:after="60" w:line="276"/>
      </w:pP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numbers, as the uncertainty bands.</w:t>
      </w:r>
    </w:p>
    <w:p>
      <w:pPr>
        <w:pStyle w:val="ListParagraph"/>
        <w:numPr>
          <w:ilvl w:val="0"/>
          <w:numId w:val="2"/>
        </w:numPr>
        <w:spacing w:after="60" w:line="276"/>
      </w:pPr>
      <w:r>
        <w:rPr>
          <w:rFonts w:ascii="Calibri" w:cs="Calibri" w:eastAsia="Calibri" w:hAnsi="Calibri"/>
          <w:b/>
          <w:bCs/>
          <w:color w:val="12203A"/>
          <w:sz w:val="21"/>
          <w:szCs w:val="21"/>
        </w:rPr>
        <w:t xml:space="preserve">Extended:</w:t>
      </w:r>
      <w:r>
        <w:rPr>
          <w:rFonts w:ascii="Calibri" w:cs="Calibri" w:eastAsia="Calibri" w:hAnsi="Calibri"/>
          <w:color w:val="12203A"/>
          <w:sz w:val="21"/>
          <w:szCs w:val="21"/>
        </w:rPr>
        <w:t xml:space="preserve"> both papers report accuracy in one section and neither feeds it back into a decision rule anywhere. FormFix carries the published error of each measurement through to the point the verdict is formed.</w:t>
      </w:r>
    </w:p>
    <w:p>
      <w:pPr>
        <w:pStyle w:val="ListParagraph"/>
        <w:numPr>
          <w:ilvl w:val="0"/>
          <w:numId w:val="2"/>
        </w:numPr>
        <w:spacing w:after="60" w:line="276"/>
      </w:pPr>
      <w:r>
        <w:rPr>
          <w:rFonts w:ascii="Calibri" w:cs="Calibri" w:eastAsia="Calibri" w:hAnsi="Calibri"/>
          <w:b/>
          <w:bCs/>
          <w:color w:val="12203A"/>
          <w:sz w:val="21"/>
          <w:szCs w:val="21"/>
        </w:rPr>
        <w:t xml:space="preserve">Found as a consequence:</w:t>
      </w:r>
      <w:r>
        <w:rPr>
          <w:rFonts w:ascii="Calibri" w:cs="Calibri" w:eastAsia="Calibri" w:hAnsi="Calibri"/>
          <w:color w:val="12203A"/>
          <w:sz w:val="21"/>
          <w:szCs w:val="21"/>
        </w:rPr>
        <w:t xml:space="preserve"> FormFix's own evenness and heel-lift thresholds sit below the noise floor of their own measurements. Neither paper could have found this; it falls out of applying their numbers to this system's thresholds.</w:t>
      </w:r>
    </w:p>
    <w:p>
      <w:pPr>
        <w:spacing w:after="120" w:line="276"/>
      </w:pPr>
      <w:r>
        <w:rPr>
          <w:rFonts w:ascii="Calibri" w:cs="Calibri" w:eastAsia="Calibri" w:hAnsi="Calibri"/>
          <w:color w:val="12203A"/>
          <w:sz w:val="21"/>
          <w:szCs w:val="21"/>
        </w:rPr>
        <w:t xml:space="preserve">For context, FormFix's 10.7° band sits between a long-arm goniometer and a physiotherapist's naked eye. That is a reasonable place for a phone camera to be. It is not a place from which 3° distinctions can be drawn.</w:t>
      </w:r>
    </w:p>
    <w:p>
      <w:pPr>
        <w:pStyle w:val="Heading3"/>
        <w:spacing w:after="80" w:before="200"/>
      </w:pPr>
      <w:r>
        <w:rPr>
          <w:rFonts w:ascii="Calibri" w:cs="Calibri" w:eastAsia="Calibri" w:hAnsi="Calibri"/>
          <w:b/>
          <w:bCs/>
          <w:color w:val="12203A"/>
          <w:sz w:val="22"/>
          <w:szCs w:val="22"/>
        </w:rPr>
        <w:t xml:space="preserve">11.3 Filtering → a measured trade-off</w:t>
      </w:r>
    </w:p>
    <w:p>
      <w:pPr>
        <w:spacing w:after="120" w:line="276"/>
      </w:pPr>
      <w:r>
        <w:rPr>
          <w:rFonts w:ascii="Calibri" w:cs="Calibri" w:eastAsia="Calibri" w:hAnsi="Calibri"/>
          <w:i/>
          <w:iCs/>
          <w:color w:val="12203A"/>
          <w:sz w:val="21"/>
          <w:szCs w:val="21"/>
        </w:rPr>
        <w:t xml:space="preserve">Dill et al. (2024).</w:t>
      </w:r>
      <w:r>
        <w:rPr>
          <w:rFonts w:ascii="Calibri" w:cs="Calibri" w:eastAsia="Calibri" w:hAnsi="Calibri"/>
          <w:color w:val="12203A"/>
          <w:sz w:val="21"/>
          <w:szCs w:val="21"/>
        </w:rPr>
        <w:t xml:space="preserve">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diagnosis (causal filters lag turning points, and turning points are where FormFix measures) and the three candidate filters. </w:t>
      </w:r>
      <w:r>
        <w:rPr>
          <w:rFonts w:ascii="Calibri" w:cs="Calibri" w:eastAsia="Calibri" w:hAnsi="Calibri"/>
          <w:b/>
          <w:bCs/>
          <w:color w:val="12203A"/>
          <w:sz w:val="21"/>
          <w:szCs w:val="21"/>
        </w:rPr>
        <w:t xml:space="preserve">Extended:</w:t>
      </w:r>
      <w:r>
        <w:rPr>
          <w:rFonts w:ascii="Calibri" w:cs="Calibri" w:eastAsia="Calibri" w:hAnsi="Calibri"/>
          <w:color w:val="12203A"/>
          <w:sz w:val="21"/>
          <w:szCs w:val="21"/>
        </w:rPr>
        <w:t xml:space="preserve"> re-run on FormFix's own criterion, the ranking reverses with the shape of the turnaround, so the filter became a configuration value and each filter's measured bias was added to the depth uncertainty band. </w:t>
      </w:r>
      <w:r>
        <w:rPr>
          <w:rFonts w:ascii="Calibri" w:cs="Calibri" w:eastAsia="Calibri" w:hAnsi="Calibri"/>
          <w:b/>
          <w:bCs/>
          <w:color w:val="12203A"/>
          <w:sz w:val="21"/>
          <w:szCs w:val="21"/>
        </w:rPr>
        <w:t xml:space="preserve">Implemented rather than imported:</w:t>
      </w:r>
      <w:r>
        <w:rPr>
          <w:rFonts w:ascii="Calibri" w:cs="Calibri" w:eastAsia="Calibri" w:hAnsi="Calibri"/>
          <w:color w:val="12203A"/>
          <w:sz w:val="21"/>
          <w:szCs w:val="21"/>
        </w:rPr>
        <w:t xml:space="preserve"> the Butterworth cascade, zero-phase forward–backward filtering and the Savitzky–Golay kernel are derived in NumPy, to protect the pinned macOS install.</w:t>
      </w:r>
    </w:p>
    <w:p>
      <w:pPr>
        <w:pStyle w:val="Heading3"/>
        <w:spacing w:after="80" w:before="200"/>
      </w:pPr>
      <w:r>
        <w:rPr>
          <w:rFonts w:ascii="Calibri" w:cs="Calibri" w:eastAsia="Calibri" w:hAnsi="Calibri"/>
          <w:b/>
          <w:bCs/>
          <w:color w:val="12203A"/>
          <w:sz w:val="22"/>
          <w:szCs w:val="22"/>
        </w:rPr>
        <w:t xml:space="preserve">11.4 Squat joint-angle ranges → a comparison preset</w:t>
      </w:r>
    </w:p>
    <w:p>
      <w:pPr>
        <w:spacing w:after="120" w:line="276"/>
      </w:pPr>
      <w:r>
        <w:rPr>
          <w:rFonts w:ascii="Calibri" w:cs="Calibri" w:eastAsia="Calibri" w:hAnsi="Calibri"/>
          <w:i/>
          <w:iCs/>
          <w:color w:val="12203A"/>
          <w:sz w:val="21"/>
          <w:szCs w:val="21"/>
        </w:rPr>
        <w:t xml:space="preserve">Rao et al. (2025), quoting Kotiuk et al. (2022).</w:t>
      </w:r>
      <w:r>
        <w:rPr>
          <w:rFonts w:ascii="Calibri" w:cs="Calibri" w:eastAsia="Calibri" w:hAnsi="Calibri"/>
          <w:color w:val="12203A"/>
          <w:sz w:val="21"/>
          <w:szCs w:val="21"/>
        </w:rPr>
        <w:t xml:space="preserve"> Published horizontal-squat angles: knee flexion 113 ± 7°, hip flexion 128 ± 9°, ankle dorsiflexion 23 ± 6°.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values, into </w:t>
      </w:r>
      <w:r>
        <w:rPr>
          <w:rFonts w:ascii="Consolas" w:cs="Consolas" w:eastAsia="Consolas" w:hAnsi="Consolas"/>
          <w:color w:val="1F4E5F"/>
          <w:sz w:val="19"/>
          <w:szCs w:val="19"/>
        </w:rPr>
        <w:t xml:space="preserve">literature_config.py</w:t>
      </w:r>
      <w:r>
        <w:rPr>
          <w:rFonts w:ascii="Calibri" w:cs="Calibri" w:eastAsia="Calibri" w:hAnsi="Calibri"/>
          <w:color w:val="12203A"/>
          <w:sz w:val="21"/>
          <w:szCs w:val="21"/>
        </w:rPr>
        <w:t xml:space="preserve">. </w:t>
      </w:r>
      <w:r>
        <w:rPr>
          <w:rFonts w:ascii="Calibri" w:cs="Calibri" w:eastAsia="Calibri" w:hAnsi="Calibri"/>
          <w:b/>
          <w:bCs/>
          <w:color w:val="12203A"/>
          <w:sz w:val="21"/>
          <w:szCs w:val="21"/>
        </w:rPr>
        <w:t xml:space="preserve">Not taken:</w:t>
      </w:r>
      <w:r>
        <w:rPr>
          <w:rFonts w:ascii="Calibri" w:cs="Calibri" w:eastAsia="Calibri" w:hAnsi="Calibri"/>
          <w:color w:val="12203A"/>
          <w:sz w:val="21"/>
          <w:szCs w:val="21"/>
        </w:rPr>
        <w:t xml:space="preserve"> as defaults — for the convention and population reasons in §8.1. The preset takes the most permissive traceable reading and exists to be compared.</w:t>
      </w:r>
    </w:p>
    <w:p>
      <w:pPr>
        <w:pStyle w:val="Heading3"/>
        <w:spacing w:after="80" w:before="200"/>
      </w:pPr>
      <w:r>
        <w:rPr>
          <w:rFonts w:ascii="Calibri" w:cs="Calibri" w:eastAsia="Calibri" w:hAnsi="Calibri"/>
          <w:b/>
          <w:bCs/>
          <w:color w:val="12203A"/>
          <w:sz w:val="22"/>
          <w:szCs w:val="22"/>
        </w:rPr>
        <w:t xml:space="preserve">11.5 Correct-squat criteria → convergent validity</w:t>
      </w:r>
    </w:p>
    <w:p>
      <w:pPr>
        <w:spacing w:after="120" w:line="276"/>
      </w:pPr>
      <w:r>
        <w:rPr>
          <w:rFonts w:ascii="Calibri" w:cs="Calibri" w:eastAsia="Calibri" w:hAnsi="Calibri"/>
          <w:i/>
          <w:iCs/>
          <w:color w:val="12203A"/>
          <w:sz w:val="21"/>
          <w:szCs w:val="21"/>
        </w:rPr>
        <w:t xml:space="preserve">Dill et al. (2024).</w:t>
      </w:r>
      <w:r>
        <w:rPr>
          <w:rFonts w:ascii="Calibri" w:cs="Calibri" w:eastAsia="Calibri" w:hAnsi="Calibri"/>
          <w:color w:val="12203A"/>
          <w:sz w:val="21"/>
          <w:szCs w:val="21"/>
        </w:rPr>
        <w:t xml:space="preserve"> Their protocol defines a correct squat as shoulder-width stance with parallel or slightly V-shaped feet, heels remaining on the floor, the spine straight throughout, and both legs loaded symmetrically; their fault conditions are excessive forward bending and a lateral weight shift.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confirmation. Four of FormFix's six squat rules — heel stability, torso lean, left/right evenness, depth — were arrived at independently and match a protocol designed by a biomechanics laboratory. Nothing was copied, and the agreement is itself the finding. </w:t>
      </w:r>
      <w:r>
        <w:rPr>
          <w:rFonts w:ascii="Calibri" w:cs="Calibri" w:eastAsia="Calibri" w:hAnsi="Calibri"/>
          <w:b/>
          <w:bCs/>
          <w:color w:val="12203A"/>
          <w:sz w:val="21"/>
          <w:szCs w:val="21"/>
        </w:rPr>
        <w:t xml:space="preserve">Taken as a number:</w:t>
      </w:r>
      <w:r>
        <w:rPr>
          <w:rFonts w:ascii="Calibri" w:cs="Calibri" w:eastAsia="Calibri" w:hAnsi="Calibri"/>
          <w:color w:val="12203A"/>
          <w:sz w:val="21"/>
          <w:szCs w:val="21"/>
        </w:rPr>
        <w:t xml:space="preserve"> their correct repetitions reached a mean peak knee angle about 20° away from the faulty variants, and that empirical separation is what the literature preset's warning band is built from.</w:t>
      </w:r>
    </w:p>
    <w:p>
      <w:pPr>
        <w:pStyle w:val="Heading3"/>
        <w:spacing w:after="80" w:before="200"/>
      </w:pPr>
      <w:r>
        <w:rPr>
          <w:rFonts w:ascii="Calibri" w:cs="Calibri" w:eastAsia="Calibri" w:hAnsi="Calibri"/>
          <w:b/>
          <w:bCs/>
          <w:color w:val="12203A"/>
          <w:sz w:val="22"/>
          <w:szCs w:val="22"/>
        </w:rPr>
        <w:t xml:space="preserve">11.6 Per-user tolerance → the width of the bands</w:t>
      </w:r>
    </w:p>
    <w:p>
      <w:pPr>
        <w:spacing w:after="120" w:line="276"/>
      </w:pPr>
      <w:r>
        <w:rPr>
          <w:rFonts w:ascii="Calibri" w:cs="Calibri" w:eastAsia="Calibri" w:hAnsi="Calibri"/>
          <w:i/>
          <w:iCs/>
          <w:color w:val="12203A"/>
          <w:sz w:val="21"/>
          <w:szCs w:val="21"/>
        </w:rPr>
        <w:t xml:space="preserve">Simoes et al. (2024).</w:t>
      </w:r>
      <w:r>
        <w:rPr>
          <w:rFonts w:ascii="Calibri" w:cs="Calibri" w:eastAsia="Calibri" w:hAnsi="Calibri"/>
          <w:color w:val="12203A"/>
          <w:sz w:val="21"/>
          <w:szCs w:val="21"/>
        </w:rPr>
        <w:t xml:space="preserve"> They let the user set the acceptable angular deviation — 20° for a beginner, under 10° for an experienced user — on the explicit ground that flexibility differs between people.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reasoning, as the justification for FormFix's tolerance bands being wide rather than tight, and the 20° beginner allowance as the literature preset's </w:t>
      </w:r>
      <w:r>
        <w:rPr>
          <w:rFonts w:ascii="Consolas" w:cs="Consolas" w:eastAsia="Consolas" w:hAnsi="Consolas"/>
          <w:color w:val="1F4E5F"/>
          <w:sz w:val="19"/>
          <w:szCs w:val="19"/>
        </w:rPr>
        <w:t xml:space="preserve">FULL_EXTENSION_TOLERANCE</w:t>
      </w:r>
      <w:r>
        <w:rPr>
          <w:rFonts w:ascii="Calibri" w:cs="Calibri" w:eastAsia="Calibri" w:hAnsi="Calibri"/>
          <w:color w:val="12203A"/>
          <w:sz w:val="21"/>
          <w:szCs w:val="21"/>
        </w:rPr>
        <w:t xml:space="preserve">. </w:t>
      </w:r>
      <w:r>
        <w:rPr>
          <w:rFonts w:ascii="Calibri" w:cs="Calibri" w:eastAsia="Calibri" w:hAnsi="Calibri"/>
          <w:b/>
          <w:bCs/>
          <w:color w:val="12203A"/>
          <w:sz w:val="21"/>
          <w:szCs w:val="21"/>
        </w:rPr>
        <w:t xml:space="preserve">Not taken:</w:t>
      </w:r>
      <w:r>
        <w:rPr>
          <w:rFonts w:ascii="Calibri" w:cs="Calibri" w:eastAsia="Calibri" w:hAnsi="Calibri"/>
          <w:color w:val="12203A"/>
          <w:sz w:val="21"/>
          <w:szCs w:val="21"/>
        </w:rPr>
        <w:t xml:space="preserve"> the user-facing strictness control itself. It is a real gap and is named as one in the limitations.</w:t>
      </w:r>
    </w:p>
    <w:p>
      <w:pPr>
        <w:pStyle w:val="Heading3"/>
        <w:spacing w:after="80" w:before="200"/>
      </w:pPr>
      <w:r>
        <w:rPr>
          <w:rFonts w:ascii="Calibri" w:cs="Calibri" w:eastAsia="Calibri" w:hAnsi="Calibri"/>
          <w:b/>
          <w:bCs/>
          <w:color w:val="12203A"/>
          <w:sz w:val="22"/>
          <w:szCs w:val="22"/>
        </w:rPr>
        <w:t xml:space="preserve">11.7 Threshold-plus-instruction tables → already the architecture</w:t>
      </w:r>
    </w:p>
    <w:p>
      <w:pPr>
        <w:spacing w:after="120" w:line="276"/>
      </w:pPr>
      <w:r>
        <w:rPr>
          <w:rFonts w:ascii="Calibri" w:cs="Calibri" w:eastAsia="Calibri" w:hAnsi="Calibri"/>
          <w:i/>
          <w:iCs/>
          <w:color w:val="12203A"/>
          <w:sz w:val="21"/>
          <w:szCs w:val="21"/>
        </w:rPr>
        <w:t xml:space="preserve">Yadav et al. (2022); Kotte et al. (2023).</w:t>
      </w:r>
      <w:r>
        <w:rPr>
          <w:rFonts w:ascii="Calibri" w:cs="Calibri" w:eastAsia="Calibri" w:hAnsi="Calibri"/>
          <w:color w:val="12203A"/>
          <w:sz w:val="21"/>
          <w:szCs w:val="21"/>
        </w:rPr>
        <w:t xml:space="preserve"> YogNet pairs each joint-angle threshold with a fixed correction string; Kotte et al. treat ideal joint-angle ranges as hyper-parameters a fitness expert configures.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confirmation that FormFix's declarative </w:t>
      </w:r>
      <w:r>
        <w:rPr>
          <w:rFonts w:ascii="Consolas" w:cs="Consolas" w:eastAsia="Consolas" w:hAnsi="Consolas"/>
          <w:color w:val="1F4E5F"/>
          <w:sz w:val="19"/>
          <w:szCs w:val="19"/>
        </w:rPr>
        <w:t xml:space="preserve">RuleSpec</w:t>
      </w:r>
      <w:r>
        <w:rPr>
          <w:rFonts w:ascii="Calibri" w:cs="Calibri" w:eastAsia="Calibri" w:hAnsi="Calibri"/>
          <w:color w:val="12203A"/>
          <w:sz w:val="21"/>
          <w:szCs w:val="21"/>
        </w:rPr>
        <w:t xml:space="preserve"> is the established shape for this kind of system rather than an idiosyncratic one — though FormFix's version carries more per rule (movement phase, camera-view support, persistence requirements, provenance string), because it has to be able to say what it </w:t>
      </w:r>
      <w:r>
        <w:rPr>
          <w:rFonts w:ascii="Calibri" w:cs="Calibri" w:eastAsia="Calibri" w:hAnsi="Calibri"/>
          <w:i/>
          <w:iCs/>
          <w:color w:val="12203A"/>
          <w:sz w:val="21"/>
          <w:szCs w:val="21"/>
        </w:rPr>
        <w:t xml:space="preserve">cannot</w:t>
      </w:r>
      <w:r>
        <w:rPr>
          <w:rFonts w:ascii="Calibri" w:cs="Calibri" w:eastAsia="Calibri" w:hAnsi="Calibri"/>
          <w:color w:val="12203A"/>
          <w:sz w:val="21"/>
          <w:szCs w:val="21"/>
        </w:rPr>
        <w:t xml:space="preserve"> assess, which neither paper's table does. </w:t>
      </w:r>
      <w:r>
        <w:rPr>
          <w:rFonts w:ascii="Calibri" w:cs="Calibri" w:eastAsia="Calibri" w:hAnsi="Calibri"/>
          <w:b/>
          <w:bCs/>
          <w:color w:val="12203A"/>
          <w:sz w:val="21"/>
          <w:szCs w:val="21"/>
        </w:rPr>
        <w:t xml:space="preserve">Taken as a technique:</w:t>
      </w:r>
      <w:r>
        <w:rPr>
          <w:rFonts w:ascii="Calibri" w:cs="Calibri" w:eastAsia="Calibri" w:hAnsi="Calibri"/>
          <w:color w:val="12203A"/>
          <w:sz w:val="21"/>
          <w:szCs w:val="21"/>
        </w:rPr>
        <w:t xml:space="preserve"> Yadav et al. average the keypoints that ought to coincide in an ideal side view but do not in practice; FormFix uses mid-hip and mid-shoulder points for trunk inclination for the same reason.</w:t>
      </w:r>
    </w:p>
    <w:p>
      <w:pPr>
        <w:pStyle w:val="Heading3"/>
        <w:spacing w:after="80" w:before="200"/>
      </w:pPr>
      <w:r>
        <w:rPr>
          <w:rFonts w:ascii="Calibri" w:cs="Calibri" w:eastAsia="Calibri" w:hAnsi="Calibri"/>
          <w:b/>
          <w:bCs/>
          <w:color w:val="12203A"/>
          <w:sz w:val="22"/>
          <w:szCs w:val="22"/>
        </w:rPr>
        <w:t xml:space="preserve">11.8 Evaluation design → what FormFix does not claim</w:t>
      </w:r>
    </w:p>
    <w:p>
      <w:pPr>
        <w:spacing w:after="120" w:line="276"/>
      </w:pPr>
      <w:r>
        <w:rPr>
          <w:rFonts w:ascii="Calibri" w:cs="Calibri" w:eastAsia="Calibri" w:hAnsi="Calibri"/>
          <w:i/>
          <w:iCs/>
          <w:color w:val="12203A"/>
          <w:sz w:val="21"/>
          <w:szCs w:val="21"/>
        </w:rPr>
        <w:t xml:space="preserve">Chae et al. (2023).</w:t>
      </w:r>
      <w:r>
        <w:rPr>
          <w:rFonts w:ascii="Calibri" w:cs="Calibri" w:eastAsia="Calibri" w:hAnsi="Calibri"/>
          <w:color w:val="12203A"/>
          <w:sz w:val="21"/>
          <w:szCs w:val="21"/>
        </w:rPr>
        <w:t xml:space="preserve"> A two-week randomised controlled trial: 20 participants, experimental group using the app, control group following videos. Squat score improved significantly in the experimental group (p = .001) and not in the control (p = .13); knee range of motion improved 12.8% and 15.9% against 0.9% and 3.6%. </w:t>
      </w:r>
      <w:r>
        <w:rPr>
          <w:rFonts w:ascii="Calibri" w:cs="Calibri" w:eastAsia="Calibri" w:hAnsi="Calibri"/>
          <w:b/>
          <w:bCs/>
          <w:color w:val="12203A"/>
          <w:sz w:val="21"/>
          <w:szCs w:val="21"/>
        </w:rPr>
        <w:t xml:space="preserve">Taken:</w:t>
      </w:r>
      <w:r>
        <w:rPr>
          <w:rFonts w:ascii="Calibri" w:cs="Calibri" w:eastAsia="Calibri" w:hAnsi="Calibri"/>
          <w:color w:val="12203A"/>
          <w:sz w:val="21"/>
          <w:szCs w:val="21"/>
        </w:rPr>
        <w:t xml:space="preserve"> the standard. This is what "does the system help anyone?" looks like when answered properly, and it is the shape a future evaluation of FormFix would take. </w:t>
      </w:r>
      <w:r>
        <w:rPr>
          <w:rFonts w:ascii="Calibri" w:cs="Calibri" w:eastAsia="Calibri" w:hAnsi="Calibri"/>
          <w:b/>
          <w:bCs/>
          <w:color w:val="12203A"/>
          <w:sz w:val="21"/>
          <w:szCs w:val="21"/>
        </w:rPr>
        <w:t xml:space="preserve">Not attempted:</w:t>
      </w:r>
      <w:r>
        <w:rPr>
          <w:rFonts w:ascii="Calibri" w:cs="Calibri" w:eastAsia="Calibri" w:hAnsi="Calibri"/>
          <w:color w:val="12203A"/>
          <w:sz w:val="21"/>
          <w:szCs w:val="21"/>
        </w:rPr>
        <w:t xml:space="preserve"> FormFix has run no user study and makes no efficacy claim; naming Chae et al.'s design as the standard it has </w:t>
      </w:r>
      <w:r>
        <w:rPr>
          <w:rFonts w:ascii="Calibri" w:cs="Calibri" w:eastAsia="Calibri" w:hAnsi="Calibri"/>
          <w:i/>
          <w:iCs/>
          <w:color w:val="12203A"/>
          <w:sz w:val="21"/>
          <w:szCs w:val="21"/>
        </w:rPr>
        <w:t xml:space="preserve">not</w:t>
      </w:r>
      <w:r>
        <w:rPr>
          <w:rFonts w:ascii="Calibri" w:cs="Calibri" w:eastAsia="Calibri" w:hAnsi="Calibri"/>
          <w:color w:val="12203A"/>
          <w:sz w:val="21"/>
          <w:szCs w:val="21"/>
        </w:rPr>
        <w:t xml:space="preserve"> met is more useful in a report than quietly not mentioning it. Their preprocessing — normalising to a standing reference frame, Gaussian smoothing per keypoint sequence — is convergent with what FormFix already does, arrived at independently.</w:t>
      </w:r>
    </w:p>
    <w:p>
      <w:pPr>
        <w:pStyle w:val="Heading3"/>
        <w:spacing w:after="80" w:before="200"/>
      </w:pPr>
      <w:r>
        <w:rPr>
          <w:rFonts w:ascii="Calibri" w:cs="Calibri" w:eastAsia="Calibri" w:hAnsi="Calibri"/>
          <w:b/>
          <w:bCs/>
          <w:color w:val="12203A"/>
          <w:sz w:val="22"/>
          <w:szCs w:val="22"/>
        </w:rPr>
        <w:t xml:space="preserve">11.9 What none of the papers do</w:t>
      </w:r>
    </w:p>
    <w:p>
      <w:pPr>
        <w:spacing w:after="120" w:line="276"/>
      </w:pPr>
      <w:r>
        <w:rPr>
          <w:rFonts w:ascii="Calibri" w:cs="Calibri" w:eastAsia="Calibri" w:hAnsi="Calibri"/>
          <w:color w:val="12203A"/>
          <w:sz w:val="21"/>
          <w:szCs w:val="21"/>
        </w:rPr>
        <w:t xml:space="preserve">Two things FormFix does that no reviewed paper does, which is where the original contribution sits:</w:t>
      </w:r>
    </w:p>
    <w:p>
      <w:pPr>
        <w:pStyle w:val="ListParagraph"/>
        <w:numPr>
          <w:ilvl w:val="0"/>
          <w:numId w:val="4"/>
        </w:numPr>
        <w:spacing w:after="60" w:line="276"/>
      </w:pPr>
      <w:r>
        <w:rPr>
          <w:rFonts w:ascii="Calibri" w:cs="Calibri" w:eastAsia="Calibri" w:hAnsi="Calibri"/>
          <w:b/>
          <w:bCs/>
          <w:color w:val="12203A"/>
          <w:sz w:val="21"/>
          <w:szCs w:val="21"/>
        </w:rPr>
        <w:t xml:space="preserve">Feeding published measurement error back into the decision rule.</w:t>
      </w:r>
      <w:r>
        <w:rPr>
          <w:rFonts w:ascii="Calibri" w:cs="Calibri" w:eastAsia="Calibri" w:hAnsi="Calibri"/>
          <w:color w:val="12203A"/>
          <w:sz w:val="21"/>
          <w:szCs w:val="21"/>
        </w:rPr>
        <w:t xml:space="preserve"> Several of these papers report their own accuracy; several apply fixed thresholds; none connects the two. A finding whose margin is smaller than the instrument's own error is reported by every one of these systems as though it were established.</w:t>
      </w:r>
    </w:p>
    <w:p>
      <w:pPr>
        <w:pStyle w:val="ListParagraph"/>
        <w:numPr>
          <w:ilvl w:val="0"/>
          <w:numId w:val="4"/>
        </w:numPr>
        <w:spacing w:after="60" w:line="276"/>
      </w:pPr>
      <w:r>
        <w:rPr>
          <w:rFonts w:ascii="Calibri" w:cs="Calibri" w:eastAsia="Calibri" w:hAnsi="Calibri"/>
          <w:b/>
          <w:bCs/>
          <w:color w:val="12203A"/>
          <w:sz w:val="21"/>
          <w:szCs w:val="21"/>
        </w:rPr>
        <w:t xml:space="preserve">Refusing to assess rather than guessing.</w:t>
      </w:r>
      <w:r>
        <w:rPr>
          <w:rFonts w:ascii="Calibri" w:cs="Calibri" w:eastAsia="Calibri" w:hAnsi="Calibri"/>
          <w:color w:val="12203A"/>
          <w:sz w:val="21"/>
          <w:szCs w:val="21"/>
        </w:rPr>
        <w:t xml:space="preserve"> Every paper here produces a verdict for whatever it is given. FormFix declares, per rule, which camera views can support it, and reports "not assessed" with a reason otherwise — which is why it never claims to detect knee valgus or spinal rounding from a single 2D camera.</w:t>
      </w:r>
    </w:p>
    <w:p>
      <w:pPr>
        <w:spacing w:after="200"/>
      </w:pPr>
      <w:r>
        <w:t xml:space="preserve"/>
      </w:r>
    </w:p>
    <w:p>
      <w:pPr>
        <w:spacing w:after="120" w:line="276"/>
      </w:pPr>
      <w:r>
        <w:rPr>
          <w:rFonts w:ascii="Calibri" w:cs="Calibri" w:eastAsia="Calibri" w:hAnsi="Calibri"/>
          <w:i/>
          <w:iCs/>
          <w:color w:val="12203A"/>
          <w:sz w:val="19"/>
          <w:szCs w:val="19"/>
        </w:rPr>
        <w:t xml:space="preserve">Repository documentation:</w:t>
      </w:r>
      <w:r>
        <w:rPr>
          <w:rFonts w:ascii="Calibri" w:cs="Calibri" w:eastAsia="Calibri" w:hAnsi="Calibri"/>
          <w:color w:val="12203A"/>
          <w:sz w:val="19"/>
          <w:szCs w:val="19"/>
        </w:rPr>
        <w:t xml:space="preserve"> </w:t>
      </w:r>
      <w:r>
        <w:rPr>
          <w:rFonts w:ascii="Consolas" w:cs="Consolas" w:eastAsia="Consolas" w:hAnsi="Consolas"/>
          <w:color w:val="1F4E5F"/>
          <w:sz w:val="17"/>
          <w:szCs w:val="17"/>
        </w:rPr>
        <w:t xml:space="preserve">docs/squat_analysis.md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docs/pulldown_analysis.md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docs/press_analysis.md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docs/threshold_tuning.md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docs/measurement_uncertainty.md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docs/filter_selection.md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docs/literature_basis.md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docs/limitations.md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evaluation/README.md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evaluation/reference_clip_runs.md</w:t>
      </w:r>
      <w:r>
        <w:rPr>
          <w:rFonts w:ascii="Calibri" w:cs="Calibri" w:eastAsia="Calibri" w:hAnsi="Calibri"/>
          <w:color w:val="12203A"/>
          <w:sz w:val="19"/>
          <w:szCs w:val="19"/>
        </w:rPr>
        <w:t xml:space="preserve"> · </w:t>
      </w:r>
      <w:r>
        <w:rPr>
          <w:rFonts w:ascii="Consolas" w:cs="Consolas" w:eastAsia="Consolas" w:hAnsi="Consolas"/>
          <w:color w:val="1F4E5F"/>
          <w:sz w:val="17"/>
          <w:szCs w:val="17"/>
        </w:rPr>
        <w:t xml:space="preserve">docs/FormFix_Research_Provenance.docx</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FormFix AI — Technical Documentation   ·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2026-08-30T17:10:22.853Z</dcterms:created>
  <dcterms:modified xsi:type="dcterms:W3CDTF">2026-08-30T17:10:22.854Z</dcterms:modified>
</cp:coreProperties>
</file>

<file path=docProps/custom.xml><?xml version="1.0" encoding="utf-8"?>
<Properties xmlns="http://schemas.openxmlformats.org/officeDocument/2006/custom-properties" xmlns:vt="http://schemas.openxmlformats.org/officeDocument/2006/docPropsVTypes"/>
</file>