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اللغة العربية والدراسات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الأول: اختر الإجابة الصحيحة مما بين القوسين: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أي شيء اشتُق الخُلْع لغةً وفقاً للنص؟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فصل النكاح    (ب) نزع الثوب    (ج) البيع والشراء    (د) المفاداة بعوض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إذا كان العوض في الخلع مجهولاً، كثوب غير معين، فما هو حكم الخلع في هذه الحالة؟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لا يجوز الخلع ويستمر الزواج.    (ب) يقع بائناً بمهر المثل.    (ج) يقع رجعياً بمهر المثل.    (د) يتوقف الخلع على تحديد العوض.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الثاني: ضع علامة (✓) أمام العبارة الصحيحة وعلامة (✗) أمام العبارة الخطأ: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الخلع جائز على عوض معلوم.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أول خلع وقع في الإسلام كان بخصوص امرأة ثابت بن قيس.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السؤال الرابع: أجب عن الأسئلة القصيرة التالية: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اثنتين من حكم مشروعية الخلع، كما ورد في النص.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[4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