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لغةً مشتق من: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 الزوجين    (ب) خلع الثوب    (ج) البيع والشراء    (د) دفع الضرر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أول خلع وقع في الإسلام كان في شأن: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امرأة طلبت عوضاً مجهولاً    (ب) امرأة ثابت بن قيس    (ج) امرأة أرادت أن تملك البضع بعوض    (د) امرأة دفعت الضرر عن نفسها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شرعاً هو فرقة بين الزوجين بعوض مقصود راجع لجهة الزوج.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إذا كان العوض في الخلع مجهولاً كثوب غير معين، فإن الخلع يقع بائناً بمهر المثل.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استناداً إلى النص، اذكر حكمتين لمشروعية الخلع.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