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الاشتقاق اللغوي لكلمة "الخلع"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الثوب    (ب) خلع الحذاء    (ج) خلع العظم    (د) خلع القفل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مجهولاً، كثوب غير معين، فما هو الحكم المترتب على ذلك؟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يقع الخلع باطلاً    (ب) يقع صحيحاً بعوض يتفق عليه لاحقاً    (ج) يقع بائناً بمهر المثل    (د) يتوقف الخلع على تحديد العوض أولاً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جائز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حادثة امرأة ثابت بن قيس المذكورة في خبر البخاري هي أول خلع وقع في الإسلام.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حكمتين من حكم مشروعية الخلع كما وردتا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[5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