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3312"/>
        <w:gridCol w:w="3312"/>
        <w:gridCol w:w="3312"/>
      </w:tblGrid>
      <w:tr>
        <w:tc>
          <w:tcPr>
            <w:tcW w:type="dxa" w:w="3168"/>
          </w:tcPr>
          <w:p/>
        </w:tc>
        <w:tc>
          <w:tcPr>
            <w:tcW w:type="dxa" w:w="3600"/>
          </w:tcPr>
          <w:p>
            <w:pPr>
              <w:jc w:val="center"/>
            </w:pPr>
            <w:r>
              <w:rPr>
                <w:rFonts w:ascii="Traditional Arabic" w:hAnsi="Traditional Arabic"/>
                <w:b/>
                <w:color w:val="1A5276"/>
                <w:sz w:val="28"/>
                <w:rFonts w:ascii="Traditional Arabic" w:hAnsi="Traditional Arabic" w:cs="Traditional Arabic"/>
                <w:rtl/>
              </w:rPr>
              <w:t>اختبار شامل</w:t>
            </w:r>
          </w:p>
        </w:tc>
        <w:tc>
          <w:tcPr>
            <w:tcW w:type="dxa" w:w="3168"/>
          </w:tcPr>
          <w:p/>
        </w:tc>
      </w:tr>
      <w:tr>
        <w:tc>
          <w:tcPr>
            <w:tcW w:type="dxa" w:w="9936"/>
            <w:gridSpan w:val="3"/>
            <w:shd w:fill="F2F4F4"/>
          </w:tcPr>
          <w:p>
            <w:pPr>
              <w:jc w:val="right"/>
              <w:bidi/>
            </w:pPr>
            <w:r>
              <w:rPr>
                <w:rFonts w:ascii="Traditional Arabic" w:hAnsi="Traditional Arabic"/>
                <w:b/>
                <w:color w:val="212121"/>
                <w:sz w:val="26"/>
                <w:rFonts w:ascii="Traditional Arabic" w:hAnsi="Traditional Arabic" w:cs="Traditional Arabic"/>
                <w:rtl/>
              </w:rPr>
              <w:t>اسم الطالب: ....................................................   الدرجة الكلية: (       / 30 )</w:t>
            </w:r>
          </w:p>
        </w:tc>
      </w:tr>
    </w:tbl>
    <w:p/>
    <w:p>
      <w:pPr>
        <w:jc w:val="center"/>
        <w:bidi/>
      </w:pPr>
      <w:r>
        <w:rPr>
          <w:rFonts w:ascii="Traditional Arabic" w:hAnsi="Traditional Arabic"/>
          <w:b/>
          <w:color w:val="B42828"/>
          <w:sz w:val="30"/>
          <w:rFonts w:ascii="Traditional Arabic" w:hAnsi="Traditional Arabic" w:cs="Traditional Arabic"/>
          <w:rtl/>
        </w:rPr>
        <w:t>--- نموذج الإجابة النموذجي وسلم الدرجات (خاص بالمدرس) ---</w:t>
      </w:r>
    </w:p>
    <w:p/>
    <w:tbl>
      <w:tblPr>
        <w:tblW w:type="auto" w:w="0"/>
        <w:jc w:val="center"/>
        <w:tblLook w:firstColumn="1" w:firstRow="1" w:lastColumn="0" w:lastRow="0" w:noHBand="0" w:noVBand="1" w:val="04A0"/>
      </w:tblPr>
      <w:tblGrid>
        <w:gridCol w:w="2484"/>
        <w:gridCol w:w="2484"/>
        <w:gridCol w:w="2484"/>
        <w:gridCol w:w="2484"/>
      </w:tblGrid>
      <w:tr>
        <w:tc>
          <w:tcPr>
            <w:tcW w:type="dxa" w:w="2484"/>
            <w:shd w:fill="1A5276"/>
          </w:tcPr>
          <w:p>
            <w:pPr>
              <w:jc w:val="right"/>
              <w:bidi/>
            </w:pPr>
            <w:r>
              <w:rPr>
                <w:rFonts w:ascii="Traditional Arabic" w:hAnsi="Traditional Arabic"/>
                <w:b/>
                <w:color w:val="FFFFFF"/>
                <w:sz w:val="24"/>
                <w:rFonts w:ascii="Traditional Arabic" w:hAnsi="Traditional Arabic" w:cs="Traditional Arabic"/>
                <w:rtl/>
              </w:rPr>
              <w:t>رقم السؤال</w:t>
            </w:r>
          </w:p>
        </w:tc>
        <w:tc>
          <w:tcPr>
            <w:tcW w:type="dxa" w:w="2484"/>
            <w:shd w:fill="1A5276"/>
          </w:tcPr>
          <w:p>
            <w:pPr>
              <w:jc w:val="right"/>
              <w:bidi/>
            </w:pPr>
            <w:r>
              <w:rPr>
                <w:rFonts w:ascii="Traditional Arabic" w:hAnsi="Traditional Arabic"/>
                <w:b/>
                <w:color w:val="FFFFFF"/>
                <w:sz w:val="24"/>
                <w:rFonts w:ascii="Traditional Arabic" w:hAnsi="Traditional Arabic" w:cs="Traditional Arabic"/>
                <w:rtl/>
              </w:rPr>
              <w:t>نص السؤال والخيارات</w:t>
            </w:r>
          </w:p>
        </w:tc>
        <w:tc>
          <w:tcPr>
            <w:tcW w:type="dxa" w:w="2484"/>
            <w:shd w:fill="1A5276"/>
          </w:tcPr>
          <w:p>
            <w:pPr>
              <w:jc w:val="right"/>
              <w:bidi/>
            </w:pPr>
            <w:r>
              <w:rPr>
                <w:rFonts w:ascii="Traditional Arabic" w:hAnsi="Traditional Arabic"/>
                <w:b/>
                <w:color w:val="FFFFFF"/>
                <w:sz w:val="24"/>
                <w:rFonts w:ascii="Traditional Arabic" w:hAnsi="Traditional Arabic" w:cs="Traditional Arabic"/>
                <w:rtl/>
              </w:rPr>
              <w:t>الإجابة النموذجية وشرحها</w:t>
            </w:r>
          </w:p>
        </w:tc>
        <w:tc>
          <w:tcPr>
            <w:tcW w:type="dxa" w:w="2484"/>
            <w:shd w:fill="1A5276"/>
          </w:tcPr>
          <w:p>
            <w:pPr>
              <w:jc w:val="right"/>
              <w:bidi/>
            </w:pPr>
            <w:r>
              <w:rPr>
                <w:rFonts w:ascii="Traditional Arabic" w:hAnsi="Traditional Arabic"/>
                <w:b/>
                <w:color w:val="FFFFFF"/>
                <w:sz w:val="24"/>
                <w:rFonts w:ascii="Traditional Arabic" w:hAnsi="Traditional Arabic" w:cs="Traditional Arabic"/>
                <w:rtl/>
              </w:rPr>
              <w:t>الدرجات والمراجع</w:t>
            </w:r>
          </w:p>
        </w:tc>
      </w:tr>
      <w:tr>
        <w:tc>
          <w:tcPr>
            <w:tcW w:type="dxa" w:w="2484"/>
          </w:tcPr>
          <w:p>
            <w:pPr>
              <w:jc w:val="right"/>
              <w:bidi/>
            </w:pPr>
            <w:r>
              <w:rPr>
                <w:rFonts w:ascii="Traditional Arabic" w:hAnsi="Traditional Arabic"/>
                <w:b/>
                <w:color w:val="1A5276"/>
                <w:sz w:val="24"/>
                <w:rFonts w:ascii="Traditional Arabic" w:hAnsi="Traditional Arabic" w:cs="Traditional Arabic"/>
                <w:rtl/>
              </w:rPr>
              <w:t>س 1</w:t>
            </w:r>
          </w:p>
        </w:tc>
        <w:tc>
          <w:tcPr>
            <w:tcW w:type="dxa" w:w="2484"/>
          </w:tcPr>
          <w:p>
            <w:pPr>
              <w:jc w:val="right"/>
              <w:bidi/>
            </w:pPr>
            <w:r>
              <w:rPr>
                <w:rFonts w:ascii="Traditional Arabic" w:hAnsi="Traditional Arabic"/>
                <w:b w:val="0"/>
                <w:color w:val="212121"/>
                <w:sz w:val="22"/>
                <w:rFonts w:ascii="Traditional Arabic" w:hAnsi="Traditional Arabic" w:cs="Traditional Arabic"/>
                <w:rtl/>
              </w:rPr>
              <w:t>ما هو المعنى اللغوي لكلمة "الفقه"؟</w:t>
            </w:r>
          </w:p>
        </w:tc>
        <w:tc>
          <w:tcPr>
            <w:tcW w:type="dxa" w:w="2484"/>
          </w:tcPr>
          <w:p>
            <w:pPr>
              <w:jc w:val="right"/>
              <w:bidi/>
            </w:pPr>
            <w:r>
              <w:rPr>
                <w:rFonts w:ascii="Traditional Arabic" w:hAnsi="Traditional Arabic"/>
                <w:b/>
                <w:color w:val="B42828"/>
                <w:sz w:val="22"/>
                <w:rFonts w:ascii="Traditional Arabic" w:hAnsi="Traditional Arabic" w:cs="Traditional Arabic"/>
                <w:rtl/>
              </w:rPr>
              <w:t>الإجابة: ب</w:t>
              <w:br/>
            </w:r>
            <w:r>
              <w:rPr>
                <w:rFonts w:ascii="Traditional Arabic" w:hAnsi="Traditional Arabic"/>
                <w:b w:val="0"/>
                <w:color w:val="646464"/>
                <w:sz w:val="20"/>
                <w:rFonts w:ascii="Traditional Arabic" w:hAnsi="Traditional Arabic" w:cs="Traditional Arabic"/>
                <w:rtl/>
              </w:rPr>
              <w:t>التوضيح: الفقه لغة: الفهم، ومنه قوله تعالى: ﴿قَالُواْ هَؤُلَاء الْقَوْمِ لَا يَكَادُونَ يَفْقَهُونَ حَدِيثًا﴾ (1).</w:t>
            </w:r>
          </w:p>
        </w:tc>
        <w:tc>
          <w:tcPr>
            <w:tcW w:type="dxa" w:w="2484"/>
          </w:tcPr>
          <w:p>
            <w:pPr>
              <w:jc w:val="right"/>
              <w:bidi/>
            </w:pPr>
            <w:r>
              <w:rPr>
                <w:rFonts w:ascii="Traditional Arabic" w:hAnsi="Traditional Arabic"/>
                <w:b w:val="0"/>
                <w:color w:val="212121"/>
                <w:sz w:val="20"/>
                <w:rFonts w:ascii="Traditional Arabic" w:hAnsi="Traditional Arabic" w:cs="Traditional Arabic"/>
                <w:rtl/>
              </w:rPr>
              <w:t>الدرجة: 2</w:t>
              <w:br/>
              <w:t>مرجع: parent_id</w:t>
            </w:r>
          </w:p>
        </w:tc>
      </w:tr>
      <w:tr>
        <w:tc>
          <w:tcPr>
            <w:tcW w:type="dxa" w:w="2484"/>
            <w:shd w:fill="F8F9F9"/>
          </w:tcPr>
          <w:p>
            <w:pPr>
              <w:jc w:val="right"/>
              <w:bidi/>
            </w:pPr>
            <w:r>
              <w:rPr>
                <w:rFonts w:ascii="Traditional Arabic" w:hAnsi="Traditional Arabic"/>
                <w:b/>
                <w:color w:val="1A5276"/>
                <w:sz w:val="24"/>
                <w:rFonts w:ascii="Traditional Arabic" w:hAnsi="Traditional Arabic" w:cs="Traditional Arabic"/>
                <w:rtl/>
              </w:rPr>
              <w:t>س 2</w:t>
            </w:r>
          </w:p>
        </w:tc>
        <w:tc>
          <w:tcPr>
            <w:tcW w:type="dxa" w:w="2484"/>
            <w:shd w:fill="F8F9F9"/>
          </w:tcPr>
          <w:p>
            <w:pPr>
              <w:jc w:val="right"/>
              <w:bidi/>
            </w:pPr>
            <w:r>
              <w:rPr>
                <w:rFonts w:ascii="Traditional Arabic" w:hAnsi="Traditional Arabic"/>
                <w:b w:val="0"/>
                <w:color w:val="212121"/>
                <w:sz w:val="22"/>
                <w:rFonts w:ascii="Traditional Arabic" w:hAnsi="Traditional Arabic" w:cs="Traditional Arabic"/>
                <w:rtl/>
              </w:rPr>
              <w:t>ما هو أول خلع وقع في الإسلام كما ورد في النص؟</w:t>
            </w:r>
          </w:p>
        </w:tc>
        <w:tc>
          <w:tcPr>
            <w:tcW w:type="dxa" w:w="2484"/>
            <w:shd w:fill="F8F9F9"/>
          </w:tcPr>
          <w:p>
            <w:pPr>
              <w:jc w:val="right"/>
              <w:bidi/>
            </w:pPr>
            <w:r>
              <w:rPr>
                <w:rFonts w:ascii="Traditional Arabic" w:hAnsi="Traditional Arabic"/>
                <w:b/>
                <w:color w:val="B42828"/>
                <w:sz w:val="22"/>
                <w:rFonts w:ascii="Traditional Arabic" w:hAnsi="Traditional Arabic" w:cs="Traditional Arabic"/>
                <w:rtl/>
              </w:rPr>
              <w:t>الإجابة: ب</w:t>
              <w:br/>
            </w:r>
            <w:r>
              <w:rPr>
                <w:rFonts w:ascii="Traditional Arabic" w:hAnsi="Traditional Arabic"/>
                <w:b w:val="0"/>
                <w:color w:val="646464"/>
                <w:sz w:val="20"/>
                <w:rFonts w:ascii="Traditional Arabic" w:hAnsi="Traditional Arabic" w:cs="Traditional Arabic"/>
                <w:rtl/>
              </w:rPr>
              <w:t>التوضيح: والأمر به في خبر البخاري في امرأة ثابت بن قيس بقوله: «اقبل الحديقة وطلقها تطليقة»، وهو أول خلع وقع في الإسلام.</w:t>
            </w:r>
          </w:p>
        </w:tc>
        <w:tc>
          <w:tcPr>
            <w:tcW w:type="dxa" w:w="2484"/>
            <w:shd w:fill="F8F9F9"/>
          </w:tcPr>
          <w:p>
            <w:pPr>
              <w:jc w:val="right"/>
              <w:bidi/>
            </w:pPr>
            <w:r>
              <w:rPr>
                <w:rFonts w:ascii="Traditional Arabic" w:hAnsi="Traditional Arabic"/>
                <w:b w:val="0"/>
                <w:color w:val="212121"/>
                <w:sz w:val="20"/>
                <w:rFonts w:ascii="Traditional Arabic" w:hAnsi="Traditional Arabic" w:cs="Traditional Arabic"/>
                <w:rtl/>
              </w:rPr>
              <w:t>الدرجة: 2</w:t>
              <w:br/>
              <w:t>مرجع: parent_id</w:t>
            </w:r>
          </w:p>
        </w:tc>
      </w:tr>
      <w:tr>
        <w:tc>
          <w:tcPr>
            <w:tcW w:type="dxa" w:w="2484"/>
          </w:tcPr>
          <w:p>
            <w:pPr>
              <w:jc w:val="right"/>
              <w:bidi/>
            </w:pPr>
            <w:r>
              <w:rPr>
                <w:rFonts w:ascii="Traditional Arabic" w:hAnsi="Traditional Arabic"/>
                <w:b/>
                <w:color w:val="1A5276"/>
                <w:sz w:val="24"/>
                <w:rFonts w:ascii="Traditional Arabic" w:hAnsi="Traditional Arabic" w:cs="Traditional Arabic"/>
                <w:rtl/>
              </w:rPr>
              <w:t>س 3</w:t>
            </w:r>
          </w:p>
        </w:tc>
        <w:tc>
          <w:tcPr>
            <w:tcW w:type="dxa" w:w="2484"/>
          </w:tcPr>
          <w:p>
            <w:pPr>
              <w:jc w:val="right"/>
              <w:bidi/>
            </w:pPr>
            <w:r>
              <w:rPr>
                <w:rFonts w:ascii="Traditional Arabic" w:hAnsi="Traditional Arabic"/>
                <w:b w:val="0"/>
                <w:color w:val="212121"/>
                <w:sz w:val="22"/>
                <w:rFonts w:ascii="Traditional Arabic" w:hAnsi="Traditional Arabic" w:cs="Traditional Arabic"/>
                <w:rtl/>
              </w:rPr>
              <w:t>من أبرز الفقهاء الذين لمعوا في منتصف القرن الثاني الهجري في الكوفة؟</w:t>
            </w:r>
          </w:p>
        </w:tc>
        <w:tc>
          <w:tcPr>
            <w:tcW w:type="dxa" w:w="2484"/>
          </w:tcPr>
          <w:p>
            <w:pPr>
              <w:jc w:val="right"/>
              <w:bidi/>
            </w:pPr>
            <w:r>
              <w:rPr>
                <w:rFonts w:ascii="Traditional Arabic" w:hAnsi="Traditional Arabic"/>
                <w:b/>
                <w:color w:val="B42828"/>
                <w:sz w:val="22"/>
                <w:rFonts w:ascii="Traditional Arabic" w:hAnsi="Traditional Arabic" w:cs="Traditional Arabic"/>
                <w:rtl/>
              </w:rPr>
              <w:t>الإجابة: ج</w:t>
              <w:br/>
            </w:r>
            <w:r>
              <w:rPr>
                <w:rFonts w:ascii="Traditional Arabic" w:hAnsi="Traditional Arabic"/>
                <w:b w:val="0"/>
                <w:color w:val="646464"/>
                <w:sz w:val="20"/>
                <w:rFonts w:ascii="Traditional Arabic" w:hAnsi="Traditional Arabic" w:cs="Traditional Arabic"/>
                <w:rtl/>
              </w:rPr>
              <w:t>التوضيح: وفي الكوفة: أبو حنيفة، وسفيان الثوري</w:t>
            </w:r>
          </w:p>
        </w:tc>
        <w:tc>
          <w:tcPr>
            <w:tcW w:type="dxa" w:w="2484"/>
          </w:tcPr>
          <w:p>
            <w:pPr>
              <w:jc w:val="right"/>
              <w:bidi/>
            </w:pPr>
            <w:r>
              <w:rPr>
                <w:rFonts w:ascii="Traditional Arabic" w:hAnsi="Traditional Arabic"/>
                <w:b w:val="0"/>
                <w:color w:val="212121"/>
                <w:sz w:val="20"/>
                <w:rFonts w:ascii="Traditional Arabic" w:hAnsi="Traditional Arabic" w:cs="Traditional Arabic"/>
                <w:rtl/>
              </w:rPr>
              <w:t>الدرجة: 2</w:t>
              <w:br/>
              <w:t>مرجع: parent_id</w:t>
            </w:r>
          </w:p>
        </w:tc>
      </w:tr>
      <w:tr>
        <w:tc>
          <w:tcPr>
            <w:tcW w:type="dxa" w:w="2484"/>
            <w:shd w:fill="F8F9F9"/>
          </w:tcPr>
          <w:p>
            <w:pPr>
              <w:jc w:val="right"/>
              <w:bidi/>
            </w:pPr>
            <w:r>
              <w:rPr>
                <w:rFonts w:ascii="Traditional Arabic" w:hAnsi="Traditional Arabic"/>
                <w:b/>
                <w:color w:val="1A5276"/>
                <w:sz w:val="24"/>
                <w:rFonts w:ascii="Traditional Arabic" w:hAnsi="Traditional Arabic" w:cs="Traditional Arabic"/>
                <w:rtl/>
              </w:rPr>
              <w:t>س 4</w:t>
            </w:r>
          </w:p>
        </w:tc>
        <w:tc>
          <w:tcPr>
            <w:tcW w:type="dxa" w:w="2484"/>
            <w:shd w:fill="F8F9F9"/>
          </w:tcPr>
          <w:p>
            <w:pPr>
              <w:jc w:val="right"/>
              <w:bidi/>
            </w:pPr>
            <w:r>
              <w:rPr>
                <w:rFonts w:ascii="Traditional Arabic" w:hAnsi="Traditional Arabic"/>
                <w:b w:val="0"/>
                <w:color w:val="212121"/>
                <w:sz w:val="22"/>
                <w:rFonts w:ascii="Traditional Arabic" w:hAnsi="Traditional Arabic" w:cs="Traditional Arabic"/>
                <w:rtl/>
              </w:rPr>
              <w:t>لماذا يجوز الخلع في فترة الحيض؟</w:t>
            </w:r>
          </w:p>
        </w:tc>
        <w:tc>
          <w:tcPr>
            <w:tcW w:type="dxa" w:w="2484"/>
            <w:shd w:fill="F8F9F9"/>
          </w:tcPr>
          <w:p>
            <w:pPr>
              <w:jc w:val="right"/>
              <w:bidi/>
            </w:pPr>
            <w:r>
              <w:rPr>
                <w:rFonts w:ascii="Traditional Arabic" w:hAnsi="Traditional Arabic"/>
                <w:b/>
                <w:color w:val="B42828"/>
                <w:sz w:val="22"/>
                <w:rFonts w:ascii="Traditional Arabic" w:hAnsi="Traditional Arabic" w:cs="Traditional Arabic"/>
                <w:rtl/>
              </w:rPr>
              <w:t>الإجابة: ج</w:t>
              <w:br/>
            </w:r>
            <w:r>
              <w:rPr>
                <w:rFonts w:ascii="Traditional Arabic" w:hAnsi="Traditional Arabic"/>
                <w:b w:val="0"/>
                <w:color w:val="646464"/>
                <w:sz w:val="20"/>
                <w:rFonts w:ascii="Traditional Arabic" w:hAnsi="Traditional Arabic" w:cs="Traditional Arabic"/>
                <w:rtl/>
              </w:rPr>
              <w:t>التوضيح: (و) يجوز أيضاً (في الحيض)؛ لأنها بذلها الفداء لخلاصها رضيت لنفسها بتطويل المدة.</w:t>
            </w:r>
          </w:p>
        </w:tc>
        <w:tc>
          <w:tcPr>
            <w:tcW w:type="dxa" w:w="2484"/>
            <w:shd w:fill="F8F9F9"/>
          </w:tcPr>
          <w:p>
            <w:pPr>
              <w:jc w:val="right"/>
              <w:bidi/>
            </w:pPr>
            <w:r>
              <w:rPr>
                <w:rFonts w:ascii="Traditional Arabic" w:hAnsi="Traditional Arabic"/>
                <w:b w:val="0"/>
                <w:color w:val="212121"/>
                <w:sz w:val="20"/>
                <w:rFonts w:ascii="Traditional Arabic" w:hAnsi="Traditional Arabic" w:cs="Traditional Arabic"/>
                <w:rtl/>
              </w:rPr>
              <w:t>الدرجة: 2</w:t>
              <w:br/>
              <w:t>مرجع: parent_id</w:t>
            </w:r>
          </w:p>
        </w:tc>
      </w:tr>
      <w:tr>
        <w:tc>
          <w:tcPr>
            <w:tcW w:type="dxa" w:w="2484"/>
          </w:tcPr>
          <w:p>
            <w:pPr>
              <w:jc w:val="right"/>
              <w:bidi/>
            </w:pPr>
            <w:r>
              <w:rPr>
                <w:rFonts w:ascii="Traditional Arabic" w:hAnsi="Traditional Arabic"/>
                <w:b/>
                <w:color w:val="1A5276"/>
                <w:sz w:val="24"/>
                <w:rFonts w:ascii="Traditional Arabic" w:hAnsi="Traditional Arabic" w:cs="Traditional Arabic"/>
                <w:rtl/>
              </w:rPr>
              <w:t>س 5</w:t>
            </w:r>
          </w:p>
        </w:tc>
        <w:tc>
          <w:tcPr>
            <w:tcW w:type="dxa" w:w="2484"/>
          </w:tcPr>
          <w:p>
            <w:pPr>
              <w:jc w:val="right"/>
              <w:bidi/>
            </w:pPr>
            <w:r>
              <w:rPr>
                <w:rFonts w:ascii="Traditional Arabic" w:hAnsi="Traditional Arabic"/>
                <w:b w:val="0"/>
                <w:color w:val="212121"/>
                <w:sz w:val="22"/>
                <w:rFonts w:ascii="Traditional Arabic" w:hAnsi="Traditional Arabic" w:cs="Traditional Arabic"/>
                <w:rtl/>
              </w:rPr>
              <w:t>إذا اختلف الزوجان في قدر العوض في الخلع، ولم تكن لأحدهما بينة أو تعارضت بيناتهما، فما هو الحكم الشرعي؟</w:t>
            </w:r>
          </w:p>
        </w:tc>
        <w:tc>
          <w:tcPr>
            <w:tcW w:type="dxa" w:w="2484"/>
          </w:tcPr>
          <w:p>
            <w:pPr>
              <w:jc w:val="right"/>
              <w:bidi/>
            </w:pPr>
            <w:r>
              <w:rPr>
                <w:rFonts w:ascii="Traditional Arabic" w:hAnsi="Traditional Arabic"/>
                <w:b/>
                <w:color w:val="B42828"/>
                <w:sz w:val="22"/>
                <w:rFonts w:ascii="Traditional Arabic" w:hAnsi="Traditional Arabic" w:cs="Traditional Arabic"/>
                <w:rtl/>
              </w:rPr>
              <w:t>الإجابة: ج</w:t>
              <w:br/>
            </w:r>
            <w:r>
              <w:rPr>
                <w:rFonts w:ascii="Traditional Arabic" w:hAnsi="Traditional Arabic"/>
                <w:b w:val="0"/>
                <w:color w:val="646464"/>
                <w:sz w:val="20"/>
                <w:rFonts w:ascii="Traditional Arabic" w:hAnsi="Traditional Arabic" w:cs="Traditional Arabic"/>
                <w:rtl/>
              </w:rPr>
              <w:t>التوضيح: ولو اختلفا في قدره كقوله: خالعتك بمئتين فقالت: بل بمئة، ولا بينة لواحد منهما، أو لكل منهما بينة وتعارضتا، تحالفا كالمتبايعين في كيفية الحلف، ويجب بينونتها بفسخ العوض منهما أو من أحدهما، أو الحاكم مهر مثل، وإن كان أكثر مما ادعاه؛ لأنه المردَّد.</w:t>
            </w:r>
          </w:p>
        </w:tc>
        <w:tc>
          <w:tcPr>
            <w:tcW w:type="dxa" w:w="2484"/>
          </w:tcPr>
          <w:p>
            <w:pPr>
              <w:jc w:val="right"/>
              <w:bidi/>
            </w:pPr>
            <w:r>
              <w:rPr>
                <w:rFonts w:ascii="Traditional Arabic" w:hAnsi="Traditional Arabic"/>
                <w:b w:val="0"/>
                <w:color w:val="212121"/>
                <w:sz w:val="20"/>
                <w:rFonts w:ascii="Traditional Arabic" w:hAnsi="Traditional Arabic" w:cs="Traditional Arabic"/>
                <w:rtl/>
              </w:rPr>
              <w:t>الدرجة: 2</w:t>
              <w:br/>
              <w:t>مرجع: parent_id</w:t>
            </w:r>
          </w:p>
        </w:tc>
      </w:tr>
    </w:tbl>
    <w:sectPr w:rsidR="00FC693F" w:rsidRPr="0006063C" w:rsidSect="00034616">
      <w:pgSz w:w="12240" w:h="15840"/>
      <w:pgMar w:top="1152" w:right="1152" w:bottom="1152" w:left="1152"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