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pPr>
              <w:jc w:val="right"/>
              <w:bidi/>
            </w:pPr>
            <w:r>
              <w:rPr>
                <w:rFonts w:ascii="Traditional Arabic" w:hAnsi="Traditional Arabic"/>
                <w:b/>
                <w:color w:val="1A5276"/>
                <w:sz w:val="24"/>
                <w:rFonts w:ascii="Traditional Arabic" w:hAnsi="Traditional Arabic" w:cs="Traditional Arabic"/>
                <w:rtl/>
              </w:rPr>
              <w:t>الصف: الصف الثاني الثانوي</w:t>
              <w:br/>
              <w:t>زمن الاختبار: ساعة ونصف</w:t>
              <w:br/>
              <w:t>معلم المادة: أستاذ المادة</w:t>
            </w:r>
          </w:p>
        </w:tc>
        <w:tc>
          <w:tcPr>
            <w:tcW w:type="dxa" w:w="3600"/>
          </w:tcPr>
          <w:p>
            <w:pPr>
              <w:jc w:val="center"/>
            </w:pPr>
            <w:r>
              <w:rPr>
                <w:rFonts w:ascii="Traditional Arabic" w:hAnsi="Traditional Arabic"/>
                <w:b/>
                <w:color w:val="1A5276"/>
                <w:sz w:val="26"/>
                <w:rFonts w:ascii="Traditional Arabic" w:hAnsi="Traditional Arabic" w:cs="Traditional Arabic"/>
                <w:rtl/>
              </w:rPr>
              <w:t>بسم الله الرحمن الرحيم</w:t>
              <w:br/>
              <w:t>اختبار اللغة العربية والدراسات</w:t>
              <w:br/>
              <w:t>الفصل الدراسي الأول</w:t>
            </w:r>
          </w:p>
        </w:tc>
        <w:tc>
          <w:tcPr>
            <w:tcW w:type="dxa" w:w="3168"/>
          </w:tcPr>
          <w:p>
            <w:pPr>
              <w:jc w:val="right"/>
              <w:bidi/>
            </w:pPr>
            <w:r>
              <w:rPr>
                <w:rFonts w:ascii="Traditional Arabic" w:hAnsi="Traditional Arabic"/>
                <w:b/>
                <w:color w:val="1A5276"/>
                <w:sz w:val="24"/>
                <w:rFonts w:ascii="Traditional Arabic" w:hAnsi="Traditional Arabic" w:cs="Traditional Arabic"/>
                <w:rtl/>
              </w:rPr>
              <w:t>المملكة العربية السعودية</w:t>
              <w:br/>
              <w:t>مدرسة المستقبل النموذجية</w:t>
              <w:br/>
              <w:t>المادة: اللغة العربية والدراسات</w:t>
            </w: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center"/>
        <w:bidi/>
      </w:pPr>
      <w:r>
        <w:rPr>
          <w:rFonts w:ascii="Traditional Arabic" w:hAnsi="Traditional Arabic"/>
          <w:b/>
          <w:color w:val="B42828"/>
          <w:sz w:val="30"/>
          <w:rFonts w:ascii="Traditional Arabic" w:hAnsi="Traditional Arabic" w:cs="Traditional Arabic"/>
          <w:rtl/>
        </w:rPr>
        <w:t>--- نموذج الإجابة النموذجي وسلم الدرجات (خاص بالمدرس) ---</w:t>
      </w:r>
    </w:p>
    <w:p/>
    <w:tbl>
      <w:tblPr>
        <w:tblW w:type="auto" w:w="0"/>
        <w:jc w:val="center"/>
        <w:tblLook w:firstColumn="1" w:firstRow="1" w:lastColumn="0" w:lastRow="0" w:noHBand="0" w:noVBand="1" w:val="04A0"/>
      </w:tblPr>
      <w:tblGrid>
        <w:gridCol w:w="2484"/>
        <w:gridCol w:w="2484"/>
        <w:gridCol w:w="2484"/>
        <w:gridCol w:w="2484"/>
      </w:tblGrid>
      <w:tr>
        <w:tc>
          <w:tcPr>
            <w:tcW w:type="dxa" w:w="2484"/>
            <w:shd w:fill="1A5276"/>
          </w:tcPr>
          <w:p>
            <w:pPr>
              <w:jc w:val="right"/>
              <w:bidi/>
            </w:pPr>
            <w:r>
              <w:rPr>
                <w:rFonts w:ascii="Traditional Arabic" w:hAnsi="Traditional Arabic"/>
                <w:b/>
                <w:color w:val="FFFFFF"/>
                <w:sz w:val="24"/>
                <w:rFonts w:ascii="Traditional Arabic" w:hAnsi="Traditional Arabic" w:cs="Traditional Arabic"/>
                <w:rtl/>
              </w:rPr>
              <w:t>رقم السؤال</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نص السؤال والخيارات</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الإجابة النموذجية وشرحها</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الدرجات والمراجع</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1</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بناءً على الدرس، الفكرة الرئيسية هي: 'ظهور المذاهب الأربعة في منتصف القرن الثاني الهجري لمع في الفقه عدد من الفقهاء، و...'</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ظهور المذاهب الأربعة في منتصف القرن الثاني الهجري لمع في الف</w:t>
              <w:br/>
            </w:r>
            <w:r>
              <w:rPr>
                <w:rFonts w:ascii="Traditional Arabic" w:hAnsi="Traditional Arabic"/>
                <w:b w:val="0"/>
                <w:color w:val="646464"/>
                <w:sz w:val="20"/>
                <w:rFonts w:ascii="Traditional Arabic" w:hAnsi="Traditional Arabic" w:cs="Traditional Arabic"/>
                <w:rtl/>
              </w:rPr>
              <w:t>التوضيح: مقتبسة صراحة من سياق الدرس: ظهور المذاهب الأربعة في منتصف القرن الثاني الهجري لمع في الفقه عدد من الفقهاء، والعلماء الذين استفادوا ممن قبلهم وأوجدوا لأنفسهم مناهج واضحة المعالم والتف حولهم الطلاب ورجع الناس إليهم، وكذلك الحكام فقلدوا آراءهم ثم جمعوا أقوالهم ودونوا مذاهبهم التي صارت قائمة مستقلة عن غيرها وأبرز هؤلاء : - في مكة : سفيان بن عيينة</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نص الدرس</w:t>
            </w:r>
          </w:p>
        </w:tc>
      </w:tr>
      <w:tr>
        <w:tc>
          <w:tcPr>
            <w:tcW w:type="dxa" w:w="2484"/>
            <w:shd w:fill="F8F9F9"/>
          </w:tcPr>
          <w:p>
            <w:pPr>
              <w:jc w:val="right"/>
              <w:bidi/>
            </w:pPr>
            <w:r>
              <w:rPr>
                <w:rFonts w:ascii="Traditional Arabic" w:hAnsi="Traditional Arabic"/>
                <w:b/>
                <w:color w:val="1A5276"/>
                <w:sz w:val="24"/>
                <w:rFonts w:ascii="Traditional Arabic" w:hAnsi="Traditional Arabic" w:cs="Traditional Arabic"/>
                <w:rtl/>
              </w:rPr>
              <w:t>س 2</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ورد في النص المعالج: '- وفي الشام : الأوزاعي'.</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صحيح (✓)</w:t>
              <w:br/>
            </w:r>
            <w:r>
              <w:rPr>
                <w:rFonts w:ascii="Traditional Arabic" w:hAnsi="Traditional Arabic"/>
                <w:b w:val="0"/>
                <w:color w:val="646464"/>
                <w:sz w:val="20"/>
                <w:rFonts w:ascii="Traditional Arabic" w:hAnsi="Traditional Arabic" w:cs="Traditional Arabic"/>
                <w:rtl/>
              </w:rPr>
              <w:t>التوضيح: مذكورة بالنص: - وفي الشام : الأوزاعي</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نص الدرس</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3</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استخرج من النص الفكرة أو المعنى الخاص بالجملة: '- وفي المدينة : مالك بن أنس'.</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 وفي المدينة : مالك بن أنس</w:t>
              <w:br/>
            </w:r>
            <w:r>
              <w:rPr>
                <w:rFonts w:ascii="Traditional Arabic" w:hAnsi="Traditional Arabic"/>
                <w:b w:val="0"/>
                <w:color w:val="646464"/>
                <w:sz w:val="20"/>
                <w:rFonts w:ascii="Traditional Arabic" w:hAnsi="Traditional Arabic" w:cs="Traditional Arabic"/>
                <w:rtl/>
              </w:rPr>
              <w:t>التوضيح: النص الصريح: - وفي المدينة : مالك بن أنس</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4</w:t>
              <w:br/>
              <w:t>مرجع: نص الدرس</w:t>
            </w:r>
          </w:p>
        </w:tc>
      </w:tr>
    </w:tbl>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