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حكم طلب الزوجة للخلع؟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مكروه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حكم طلب الزوجة الخلع مكروه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السبب الذي يجعل طلب الزوجة للخلع مكروهاً؟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لما فيه من قطع النكاح.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مكروه لما فيه من قطع النكاح.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حكم طلب الزوجة الخلع هو الإباحة.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حكم طلب الزوجة الخلع مكروه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4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إذا طلبت الزوجة الخلع، يستطيع الزوج أن يرجع إليها دون الحاجة لعقد جديد.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ولا رجعة له عليها إلا بنكاح جديد.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5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السبيل الوحيد لرجوع الزوج لزوجته بعد الخلع وفقاً للنص؟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بنكاح جديد.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ولا رجعة له عليها إلا بنكاح جديد.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