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1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الطلاق الثلاثي يكمن في الفطع النكاحي، وهو مطلوب الشرع لقوله ك3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الإجابة الصحيحة تنص على أن الطلاق الثلاثي يكمن في الفطع النكاحي، وهو مطلوب الشرع لقوله ك3.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2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أركان الخلع تشمل: ملتزم للعوض، وضع، وعوض، وصيغة، وزيج، شرط فيه، وشرط في الملزم: إطلاق نصرف مالي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ج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الإجابة الصحيحة تنص على أن أركان الخلع تشمل: ملتزم للعوض, وضع, وعوض, وصيغة, وزيج، شرط فيه، وشرط في الملزم: إطلاق نصرف مالي.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