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pPr>
      <w:bookmarkStart w:colFirst="0" w:colLast="0" w:name="_sknh7g3hhptj" w:id="0"/>
      <w:bookmarkEnd w:id="0"/>
      <w:r w:rsidDel="00000000" w:rsidR="00000000" w:rsidRPr="00000000">
        <w:rPr>
          <w:rtl w:val="0"/>
        </w:rPr>
        <w:t xml:space="preserve">Primary Key and Unique Key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Keys play a crucial role in relational databases by ensuring data integrity and efficient access to records. Keys help to identify individual rows in a table, prevent data being duplicated and also enable reliable relationships between tables. There are several types of keys - Primary Key, Candidate Key, Super Key, Foreign Key, and Unique Key, and the differences between them.</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rFonts w:ascii="Impact" w:cs="Impact" w:eastAsia="Impact" w:hAnsi="Impact"/>
          <w:sz w:val="32"/>
          <w:szCs w:val="32"/>
        </w:rPr>
      </w:pPr>
      <w:r w:rsidDel="00000000" w:rsidR="00000000" w:rsidRPr="00000000">
        <w:rPr>
          <w:rFonts w:ascii="Impact" w:cs="Impact" w:eastAsia="Impact" w:hAnsi="Impact"/>
          <w:sz w:val="32"/>
          <w:szCs w:val="32"/>
          <w:rtl w:val="0"/>
        </w:rPr>
        <w:t xml:space="preserve">Primary Key</w:t>
      </w:r>
    </w:p>
    <w:p w:rsidR="00000000" w:rsidDel="00000000" w:rsidP="00000000" w:rsidRDefault="00000000" w:rsidRPr="00000000" w14:paraId="00000006">
      <w:pPr>
        <w:rPr>
          <w:sz w:val="26"/>
          <w:szCs w:val="26"/>
        </w:rPr>
      </w:pPr>
      <w:r w:rsidDel="00000000" w:rsidR="00000000" w:rsidRPr="00000000">
        <w:rPr>
          <w:rFonts w:ascii="Impact" w:cs="Impact" w:eastAsia="Impact" w:hAnsi="Impact"/>
          <w:sz w:val="32"/>
          <w:szCs w:val="32"/>
          <w:rtl w:val="0"/>
        </w:rPr>
        <w:tab/>
      </w:r>
      <w:r w:rsidDel="00000000" w:rsidR="00000000" w:rsidRPr="00000000">
        <w:rPr>
          <w:sz w:val="26"/>
          <w:szCs w:val="26"/>
          <w:rtl w:val="0"/>
        </w:rPr>
        <w:t xml:space="preserve">A primary key is a column of a table that uniquely identifies each row in that table. The primary key enforces integrity constraints to the table. Only one primary key is allowed to be used in a table. The primary key does not accept any duplicate and NULL values. The primary key value in the table changes very rarely so it is chosen with care where the changes can occur rarely. A primary key of one table can be referenced by the foreign key of another table.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rFonts w:ascii="Impact" w:cs="Impact" w:eastAsia="Impact" w:hAnsi="Impact"/>
          <w:sz w:val="32"/>
          <w:szCs w:val="32"/>
        </w:rPr>
      </w:pPr>
      <w:r w:rsidDel="00000000" w:rsidR="00000000" w:rsidRPr="00000000">
        <w:rPr>
          <w:rFonts w:ascii="Impact" w:cs="Impact" w:eastAsia="Impact" w:hAnsi="Impact"/>
          <w:sz w:val="32"/>
          <w:szCs w:val="32"/>
          <w:rtl w:val="0"/>
        </w:rPr>
        <w:t xml:space="preserve">Unique Key</w:t>
      </w:r>
    </w:p>
    <w:p w:rsidR="00000000" w:rsidDel="00000000" w:rsidP="00000000" w:rsidRDefault="00000000" w:rsidRPr="00000000" w14:paraId="00000009">
      <w:pPr>
        <w:rPr>
          <w:sz w:val="26"/>
          <w:szCs w:val="26"/>
        </w:rPr>
      </w:pPr>
      <w:r w:rsidDel="00000000" w:rsidR="00000000" w:rsidRPr="00000000">
        <w:rPr>
          <w:rFonts w:ascii="Impact" w:cs="Impact" w:eastAsia="Impact" w:hAnsi="Impact"/>
          <w:sz w:val="32"/>
          <w:szCs w:val="32"/>
          <w:rtl w:val="0"/>
        </w:rPr>
        <w:tab/>
      </w:r>
      <w:r w:rsidDel="00000000" w:rsidR="00000000" w:rsidRPr="00000000">
        <w:rPr>
          <w:sz w:val="26"/>
          <w:szCs w:val="26"/>
          <w:rtl w:val="0"/>
        </w:rPr>
        <w:t xml:space="preserve">Unique Key constraints also identify an individual row uniquely in a relation or table. A table can have more than one unique key, unlike a primary key. Unique key constraints can accept only one NULL value for the column. Unique constraints are also referenced by the foreign key of another table. It can be used when someone wants to enforce unique constraints on a column and a group of columns which is not a primary key.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