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D5" w:rsidRDefault="00467713" w:rsidP="00467713">
      <w:pPr>
        <w:jc w:val="center"/>
        <w:rPr>
          <w:color w:val="0070C0"/>
          <w:sz w:val="72"/>
          <w:szCs w:val="72"/>
          <w:lang w:bidi="ar-EG"/>
        </w:rPr>
      </w:pPr>
      <w:r>
        <w:rPr>
          <w:color w:val="0070C0"/>
          <w:sz w:val="72"/>
          <w:szCs w:val="72"/>
          <w:lang w:bidi="ar-EG"/>
        </w:rPr>
        <w:t>CSRF</w:t>
      </w:r>
    </w:p>
    <w:p w:rsidR="00467713" w:rsidRDefault="00467713" w:rsidP="00467713">
      <w:pPr>
        <w:rPr>
          <w:color w:val="0070C0"/>
          <w:sz w:val="48"/>
          <w:szCs w:val="48"/>
          <w:rtl/>
          <w:lang w:bidi="ar-EG"/>
        </w:rPr>
      </w:pPr>
      <w:r w:rsidRPr="00467713">
        <w:rPr>
          <w:rFonts w:ascii="Arial" w:hAnsi="Arial" w:cs="Arial"/>
          <w:color w:val="202124"/>
          <w:sz w:val="48"/>
          <w:szCs w:val="48"/>
          <w:shd w:val="clear" w:color="auto" w:fill="FFFFFF"/>
          <w:rtl/>
        </w:rPr>
        <w:t>التزوير عبر الموقع</w:t>
      </w:r>
      <w:r w:rsidRPr="00467713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(CSRF) </w:t>
      </w:r>
      <w:r w:rsidRPr="00467713">
        <w:rPr>
          <w:rFonts w:ascii="Arial" w:hAnsi="Arial" w:cs="Arial"/>
          <w:color w:val="202124"/>
          <w:sz w:val="48"/>
          <w:szCs w:val="48"/>
          <w:shd w:val="clear" w:color="auto" w:fill="FFFFFF"/>
          <w:rtl/>
        </w:rPr>
        <w:t>هو </w:t>
      </w:r>
      <w:r w:rsidRPr="00467713">
        <w:rPr>
          <w:rFonts w:ascii="Arial" w:hAnsi="Arial" w:cs="Arial"/>
          <w:color w:val="040C28"/>
          <w:sz w:val="48"/>
          <w:szCs w:val="48"/>
          <w:rtl/>
        </w:rPr>
        <w:t>ثغرة أمنية في تطبيق الويب تسمح للمهاجم بتنفيذ إجراءات غير مصرح بها نيابة عن المستخدم الضحية</w:t>
      </w:r>
      <w:r w:rsidRPr="00467713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. </w:t>
      </w:r>
      <w:r w:rsidRPr="00467713">
        <w:rPr>
          <w:rFonts w:ascii="Arial" w:hAnsi="Arial" w:cs="Arial"/>
          <w:color w:val="202124"/>
          <w:sz w:val="48"/>
          <w:szCs w:val="48"/>
          <w:shd w:val="clear" w:color="auto" w:fill="FFFFFF"/>
          <w:rtl/>
        </w:rPr>
        <w:t>يحدث ذلك عندما يخدع أحد المهاجمين متصفح المستخدم لتقديم طلب إلى موقع ويب مستهدف دون علم المستخدم أو موافقته</w:t>
      </w:r>
      <w:r w:rsidRPr="00467713">
        <w:rPr>
          <w:rFonts w:ascii="Arial" w:hAnsi="Arial" w:cs="Arial"/>
          <w:color w:val="202124"/>
          <w:sz w:val="48"/>
          <w:szCs w:val="48"/>
          <w:shd w:val="clear" w:color="auto" w:fill="FFFFFF"/>
        </w:rPr>
        <w:t>.</w:t>
      </w:r>
    </w:p>
    <w:p w:rsidR="00467713" w:rsidRDefault="00467713" w:rsidP="00467713">
      <w:pPr>
        <w:rPr>
          <w:color w:val="0070C0"/>
          <w:sz w:val="48"/>
          <w:szCs w:val="48"/>
          <w:rtl/>
          <w:lang w:bidi="ar-EG"/>
        </w:rPr>
      </w:pPr>
    </w:p>
    <w:p w:rsidR="00467713" w:rsidRPr="00467713" w:rsidRDefault="00467713" w:rsidP="00467713">
      <w:pPr>
        <w:shd w:val="clear" w:color="auto" w:fill="F9F9F9"/>
        <w:spacing w:after="360" w:line="240" w:lineRule="auto"/>
        <w:outlineLvl w:val="1"/>
        <w:rPr>
          <w:rFonts w:ascii="Tajawal" w:eastAsia="Times New Roman" w:hAnsi="Tajawal" w:cs="Times New Roman"/>
          <w:b/>
          <w:bCs/>
          <w:color w:val="009CFF"/>
          <w:sz w:val="56"/>
          <w:szCs w:val="56"/>
        </w:rPr>
      </w:pPr>
      <w:r w:rsidRPr="00467713">
        <w:rPr>
          <w:rFonts w:ascii="Tajawal" w:eastAsia="Times New Roman" w:hAnsi="Tajawal" w:cs="Times New Roman"/>
          <w:b/>
          <w:bCs/>
          <w:color w:val="009CFF"/>
          <w:sz w:val="56"/>
          <w:szCs w:val="56"/>
          <w:rtl/>
        </w:rPr>
        <w:t xml:space="preserve">كيفية منع هجمات </w:t>
      </w:r>
      <w:r w:rsidRPr="00467713">
        <w:rPr>
          <w:rFonts w:ascii="Tajawal" w:eastAsia="Times New Roman" w:hAnsi="Tajawal" w:cs="Times New Roman"/>
          <w:b/>
          <w:bCs/>
          <w:color w:val="009CFF"/>
          <w:sz w:val="56"/>
          <w:szCs w:val="56"/>
        </w:rPr>
        <w:t>CSRF</w:t>
      </w:r>
      <w:r w:rsidRPr="00467713">
        <w:rPr>
          <w:rFonts w:ascii="Tajawal" w:eastAsia="Times New Roman" w:hAnsi="Tajawal" w:cs="Times New Roman"/>
          <w:b/>
          <w:bCs/>
          <w:color w:val="009CFF"/>
          <w:sz w:val="56"/>
          <w:szCs w:val="56"/>
          <w:rtl/>
        </w:rPr>
        <w:t xml:space="preserve"> كمطور</w:t>
      </w:r>
    </w:p>
    <w:p w:rsidR="00467713" w:rsidRPr="00467713" w:rsidRDefault="00467713" w:rsidP="00467713">
      <w:pPr>
        <w:shd w:val="clear" w:color="auto" w:fill="F9F9F9"/>
        <w:spacing w:after="360" w:line="240" w:lineRule="auto"/>
        <w:rPr>
          <w:rFonts w:ascii="Tajawal" w:eastAsia="Times New Roman" w:hAnsi="Tajawal" w:cs="Times New Roman"/>
          <w:sz w:val="40"/>
          <w:szCs w:val="40"/>
          <w:rtl/>
        </w:rPr>
      </w:pPr>
      <w:r w:rsidRPr="00467713">
        <w:rPr>
          <w:rFonts w:ascii="Tajawal" w:eastAsia="Times New Roman" w:hAnsi="Tajawal" w:cs="Times New Roman"/>
          <w:sz w:val="40"/>
          <w:szCs w:val="40"/>
          <w:rtl/>
        </w:rPr>
        <w:t xml:space="preserve">تتمثل إحدى أفضل الطرق لمنع </w:t>
      </w:r>
      <w:r w:rsidRPr="00467713">
        <w:rPr>
          <w:rFonts w:ascii="Tajawal" w:eastAsia="Times New Roman" w:hAnsi="Tajawal" w:cs="Times New Roman"/>
          <w:sz w:val="40"/>
          <w:szCs w:val="40"/>
        </w:rPr>
        <w:t>CSRF</w:t>
      </w:r>
      <w:r w:rsidRPr="00467713">
        <w:rPr>
          <w:rFonts w:ascii="Tajawal" w:eastAsia="Times New Roman" w:hAnsi="Tajawal" w:cs="Times New Roman"/>
          <w:sz w:val="40"/>
          <w:szCs w:val="40"/>
          <w:rtl/>
        </w:rPr>
        <w:t xml:space="preserve"> في استخدام الرموز المميزة </w:t>
      </w:r>
      <w:bookmarkStart w:id="0" w:name="_GoBack"/>
      <w:r w:rsidRPr="00467713">
        <w:rPr>
          <w:rFonts w:ascii="Tajawal" w:eastAsia="Times New Roman" w:hAnsi="Tajawal" w:cs="Times New Roman"/>
          <w:sz w:val="40"/>
          <w:szCs w:val="40"/>
          <w:rtl/>
        </w:rPr>
        <w:t xml:space="preserve">المتغيرة بشكل متكرر بدلاً من الاعتماد على ملفات تعريف الارتباط </w:t>
      </w:r>
      <w:bookmarkEnd w:id="0"/>
      <w:r w:rsidRPr="00467713">
        <w:rPr>
          <w:rFonts w:ascii="Tajawal" w:eastAsia="Times New Roman" w:hAnsi="Tajawal" w:cs="Times New Roman"/>
          <w:sz w:val="40"/>
          <w:szCs w:val="40"/>
          <w:rtl/>
        </w:rPr>
        <w:t>للجلسة لتشغيل تغيير الحالة على الخادم.</w:t>
      </w:r>
    </w:p>
    <w:p w:rsidR="00467713" w:rsidRPr="00467713" w:rsidRDefault="00467713" w:rsidP="00467713">
      <w:pPr>
        <w:shd w:val="clear" w:color="auto" w:fill="F9F9F9"/>
        <w:spacing w:after="360" w:line="240" w:lineRule="auto"/>
        <w:rPr>
          <w:rFonts w:ascii="Tajawal" w:eastAsia="Times New Roman" w:hAnsi="Tajawal" w:cs="Times New Roman"/>
          <w:sz w:val="40"/>
          <w:szCs w:val="40"/>
          <w:rtl/>
        </w:rPr>
      </w:pPr>
      <w:r w:rsidRPr="00467713">
        <w:rPr>
          <w:rFonts w:ascii="Tajawal" w:eastAsia="Times New Roman" w:hAnsi="Tajawal" w:cs="Times New Roman"/>
          <w:sz w:val="40"/>
          <w:szCs w:val="40"/>
          <w:rtl/>
        </w:rPr>
        <w:t xml:space="preserve">توفر العديد من أطر العمل الخلفية الحديثة الأمان ضد </w:t>
      </w:r>
      <w:r w:rsidRPr="00467713">
        <w:rPr>
          <w:rFonts w:ascii="Tajawal" w:eastAsia="Times New Roman" w:hAnsi="Tajawal" w:cs="Times New Roman"/>
          <w:sz w:val="40"/>
          <w:szCs w:val="40"/>
        </w:rPr>
        <w:t>CSRF</w:t>
      </w:r>
      <w:r w:rsidRPr="00467713">
        <w:rPr>
          <w:rFonts w:ascii="Tajawal" w:eastAsia="Times New Roman" w:hAnsi="Tajawal" w:cs="Times New Roman"/>
          <w:sz w:val="40"/>
          <w:szCs w:val="40"/>
          <w:rtl/>
        </w:rPr>
        <w:t xml:space="preserve">، لذلك إذا كنت ترغب في تجنب الجوانب الفنية لتعزيز </w:t>
      </w:r>
      <w:r w:rsidRPr="00467713">
        <w:rPr>
          <w:rFonts w:ascii="Tajawal" w:eastAsia="Times New Roman" w:hAnsi="Tajawal" w:cs="Times New Roman"/>
          <w:sz w:val="40"/>
          <w:szCs w:val="40"/>
        </w:rPr>
        <w:t>CSRF</w:t>
      </w:r>
      <w:r w:rsidRPr="00467713">
        <w:rPr>
          <w:rFonts w:ascii="Tajawal" w:eastAsia="Times New Roman" w:hAnsi="Tajawal" w:cs="Times New Roman"/>
          <w:sz w:val="40"/>
          <w:szCs w:val="40"/>
          <w:rtl/>
        </w:rPr>
        <w:t xml:space="preserve"> بنفسك، فيمكنك معالجتها بسهولة باستخدام أطر عمل من جانب الخادم تأتي مع الرموز المميزة المضادة لـ </w:t>
      </w:r>
      <w:r w:rsidRPr="00467713">
        <w:rPr>
          <w:rFonts w:ascii="Tajawal" w:eastAsia="Times New Roman" w:hAnsi="Tajawal" w:cs="Times New Roman"/>
          <w:sz w:val="40"/>
          <w:szCs w:val="40"/>
        </w:rPr>
        <w:t>CSRF.</w:t>
      </w:r>
    </w:p>
    <w:p w:rsidR="00467713" w:rsidRPr="00467713" w:rsidRDefault="00467713" w:rsidP="00467713">
      <w:pPr>
        <w:shd w:val="clear" w:color="auto" w:fill="F9F9F9"/>
        <w:spacing w:after="360" w:line="240" w:lineRule="auto"/>
        <w:rPr>
          <w:rFonts w:ascii="Tajawal" w:eastAsia="Times New Roman" w:hAnsi="Tajawal" w:cs="Times New Roman"/>
          <w:sz w:val="40"/>
          <w:szCs w:val="40"/>
          <w:rtl/>
        </w:rPr>
      </w:pPr>
      <w:r w:rsidRPr="00467713">
        <w:rPr>
          <w:rFonts w:ascii="Tajawal" w:eastAsia="Times New Roman" w:hAnsi="Tajawal" w:cs="Times New Roman"/>
          <w:sz w:val="40"/>
          <w:szCs w:val="40"/>
          <w:rtl/>
        </w:rPr>
        <w:t xml:space="preserve">عند استخدام رمز مضاد لـ </w:t>
      </w:r>
      <w:r w:rsidRPr="00467713">
        <w:rPr>
          <w:rFonts w:ascii="Tajawal" w:eastAsia="Times New Roman" w:hAnsi="Tajawal" w:cs="Times New Roman"/>
          <w:sz w:val="40"/>
          <w:szCs w:val="40"/>
        </w:rPr>
        <w:t>CSRF</w:t>
      </w:r>
      <w:r w:rsidRPr="00467713">
        <w:rPr>
          <w:rFonts w:ascii="Tajawal" w:eastAsia="Times New Roman" w:hAnsi="Tajawal" w:cs="Times New Roman"/>
          <w:sz w:val="40"/>
          <w:szCs w:val="40"/>
          <w:rtl/>
        </w:rPr>
        <w:t>، فإن الطلبات المستندة إلى الخادم تنشئ سلاسل عشوائية بدلاً من ملفات تعريف الارتباط للجلسة الأكثر ثباتًا، وبهذه الطريقة، يمكنك حماية جلستك من التخمين من قبل الخاطف.</w:t>
      </w:r>
    </w:p>
    <w:p w:rsidR="00467713" w:rsidRPr="00467713" w:rsidRDefault="00467713" w:rsidP="00467713">
      <w:pPr>
        <w:shd w:val="clear" w:color="auto" w:fill="F9F9F9"/>
        <w:spacing w:after="360" w:line="240" w:lineRule="auto"/>
        <w:rPr>
          <w:rFonts w:ascii="Tajawal" w:eastAsia="Times New Roman" w:hAnsi="Tajawal" w:cs="Times New Roman"/>
          <w:sz w:val="40"/>
          <w:szCs w:val="40"/>
          <w:rtl/>
        </w:rPr>
      </w:pPr>
      <w:r w:rsidRPr="00467713">
        <w:rPr>
          <w:rFonts w:ascii="Tajawal" w:eastAsia="Times New Roman" w:hAnsi="Tajawal" w:cs="Times New Roman"/>
          <w:sz w:val="40"/>
          <w:szCs w:val="40"/>
          <w:rtl/>
        </w:rPr>
        <w:t>يؤدي تطبيق نظام مصادقة ثنائية (2</w:t>
      </w:r>
      <w:r w:rsidRPr="00467713">
        <w:rPr>
          <w:rFonts w:ascii="Tajawal" w:eastAsia="Times New Roman" w:hAnsi="Tajawal" w:cs="Times New Roman"/>
          <w:sz w:val="40"/>
          <w:szCs w:val="40"/>
        </w:rPr>
        <w:t xml:space="preserve">FA) </w:t>
      </w:r>
      <w:r w:rsidRPr="00467713">
        <w:rPr>
          <w:rFonts w:ascii="Tajawal" w:eastAsia="Times New Roman" w:hAnsi="Tajawal" w:cs="Times New Roman"/>
          <w:sz w:val="40"/>
          <w:szCs w:val="40"/>
          <w:rtl/>
        </w:rPr>
        <w:t xml:space="preserve">لتشغيل المعاملات على تطبيق الويب الخاص بك أيضًا إلى تقليل فرص </w:t>
      </w:r>
      <w:r w:rsidRPr="00467713">
        <w:rPr>
          <w:rFonts w:ascii="Tajawal" w:eastAsia="Times New Roman" w:hAnsi="Tajawal" w:cs="Times New Roman"/>
          <w:sz w:val="40"/>
          <w:szCs w:val="40"/>
        </w:rPr>
        <w:t>CSRF.</w:t>
      </w:r>
    </w:p>
    <w:p w:rsidR="00467713" w:rsidRPr="00467713" w:rsidRDefault="00467713" w:rsidP="00467713">
      <w:pPr>
        <w:shd w:val="clear" w:color="auto" w:fill="F9F9F9"/>
        <w:spacing w:after="360" w:line="240" w:lineRule="auto"/>
        <w:rPr>
          <w:rFonts w:ascii="Tajawal" w:eastAsia="Times New Roman" w:hAnsi="Tajawal" w:cs="Times New Roman"/>
          <w:sz w:val="40"/>
          <w:szCs w:val="40"/>
          <w:rtl/>
        </w:rPr>
      </w:pPr>
      <w:r w:rsidRPr="00467713">
        <w:rPr>
          <w:rFonts w:ascii="Tajawal" w:eastAsia="Times New Roman" w:hAnsi="Tajawal" w:cs="Times New Roman"/>
          <w:sz w:val="40"/>
          <w:szCs w:val="40"/>
          <w:rtl/>
        </w:rPr>
        <w:t xml:space="preserve">من الممكن بدء </w:t>
      </w:r>
      <w:r w:rsidRPr="00467713">
        <w:rPr>
          <w:rFonts w:ascii="Tajawal" w:eastAsia="Times New Roman" w:hAnsi="Tajawal" w:cs="Times New Roman"/>
          <w:sz w:val="40"/>
          <w:szCs w:val="40"/>
        </w:rPr>
        <w:t>CSRF</w:t>
      </w:r>
      <w:r w:rsidRPr="00467713">
        <w:rPr>
          <w:rFonts w:ascii="Tajawal" w:eastAsia="Times New Roman" w:hAnsi="Tajawal" w:cs="Times New Roman"/>
          <w:sz w:val="40"/>
          <w:szCs w:val="40"/>
          <w:rtl/>
        </w:rPr>
        <w:t xml:space="preserve"> عبر البرمجة النصية عبر المواقع (</w:t>
      </w:r>
      <w:r w:rsidRPr="00467713">
        <w:rPr>
          <w:rFonts w:ascii="Tajawal" w:eastAsia="Times New Roman" w:hAnsi="Tajawal" w:cs="Times New Roman"/>
          <w:sz w:val="40"/>
          <w:szCs w:val="40"/>
        </w:rPr>
        <w:t>XSS)</w:t>
      </w:r>
      <w:r w:rsidRPr="00467713">
        <w:rPr>
          <w:rFonts w:ascii="Tajawal" w:eastAsia="Times New Roman" w:hAnsi="Tajawal" w:cs="Times New Roman"/>
          <w:sz w:val="40"/>
          <w:szCs w:val="40"/>
          <w:rtl/>
        </w:rPr>
        <w:t>، والتي تتضمن</w:t>
      </w:r>
    </w:p>
    <w:p w:rsidR="00467713" w:rsidRPr="00467713" w:rsidRDefault="00467713" w:rsidP="00467713">
      <w:pPr>
        <w:rPr>
          <w:sz w:val="40"/>
          <w:szCs w:val="40"/>
        </w:rPr>
      </w:pPr>
      <w:r w:rsidRPr="00467713">
        <w:rPr>
          <w:rFonts w:ascii="Tajawal" w:hAnsi="Tajawal"/>
          <w:sz w:val="40"/>
          <w:szCs w:val="40"/>
          <w:shd w:val="clear" w:color="auto" w:fill="F9F9F9"/>
          <w:rtl/>
        </w:rPr>
        <w:lastRenderedPageBreak/>
        <w:t>إدخال البرنامج النصي في حقول المستخدم مثل نماذج التعليقات، ولمنع هذا، من الممارسات الجيدة تمكين ميزة الهروب التلقائي لـ</w:t>
      </w:r>
      <w:r w:rsidRPr="00467713">
        <w:rPr>
          <w:rFonts w:ascii="Tajawal" w:hAnsi="Tajawal"/>
          <w:sz w:val="40"/>
          <w:szCs w:val="40"/>
          <w:shd w:val="clear" w:color="auto" w:fill="F9F9F9"/>
        </w:rPr>
        <w:t xml:space="preserve"> HTML </w:t>
      </w:r>
      <w:r w:rsidRPr="00467713">
        <w:rPr>
          <w:rFonts w:ascii="Tajawal" w:hAnsi="Tajawal"/>
          <w:sz w:val="40"/>
          <w:szCs w:val="40"/>
          <w:shd w:val="clear" w:color="auto" w:fill="F9F9F9"/>
          <w:rtl/>
        </w:rPr>
        <w:t>في جميع حقول نماذج المستخدم عبر موقع الويب الخاص بك، حيث يمنع هذا الإجراء حقول النموذج من تفسير عناصر</w:t>
      </w:r>
      <w:r w:rsidRPr="00467713">
        <w:rPr>
          <w:rFonts w:ascii="Tajawal" w:hAnsi="Tajawal"/>
          <w:sz w:val="40"/>
          <w:szCs w:val="40"/>
          <w:shd w:val="clear" w:color="auto" w:fill="F9F9F9"/>
        </w:rPr>
        <w:t xml:space="preserve"> HTML.</w:t>
      </w:r>
    </w:p>
    <w:sectPr w:rsidR="00467713" w:rsidRPr="00467713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13"/>
    <w:rsid w:val="00467713"/>
    <w:rsid w:val="00512B82"/>
    <w:rsid w:val="0066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70711"/>
  <w15:chartTrackingRefBased/>
  <w15:docId w15:val="{CCA28758-6989-4895-805B-ECFFF0B6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6771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7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77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7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2024-05-16T14:43:00Z</dcterms:created>
  <dcterms:modified xsi:type="dcterms:W3CDTF">2024-05-16T15:09:00Z</dcterms:modified>
</cp:coreProperties>
</file>