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https://zantan.azurewebsites.net/</w:t>
            </w:r>
            <w:r w:rsidDel="00000000" w:rsidR="00000000" w:rsidRPr="00000000">
              <w:rPr>
                <w:rtl w:val="0"/>
              </w:rPr>
            </w:r>
          </w:p>
        </w:tc>
      </w:tr>
    </w:tbl>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What option did you select for your domain (Azure free domain,  GoDaddy domain)?</w:t>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5">
            <w:pPr>
              <w:ind w:left="0" w:firstLine="0"/>
              <w:rPr>
                <w:rFonts w:ascii="Inconsolata" w:cs="Inconsolata" w:eastAsia="Inconsolata" w:hAnsi="Inconsolata"/>
                <w:color w:val="24292f"/>
              </w:rPr>
            </w:pPr>
            <w:r w:rsidDel="00000000" w:rsidR="00000000" w:rsidRPr="00000000">
              <w:rPr>
                <w:rtl w:val="0"/>
              </w:rPr>
              <w:t xml:space="preserve">           </w:t>
            </w:r>
            <w:r w:rsidDel="00000000" w:rsidR="00000000" w:rsidRPr="00000000">
              <w:rPr>
                <w:rtl w:val="0"/>
              </w:rPr>
              <w:t xml:space="preserve">Azure free domain</w:t>
            </w:r>
            <w:r w:rsidDel="00000000" w:rsidR="00000000" w:rsidRPr="00000000">
              <w:rPr>
                <w:rtl w:val="0"/>
              </w:rPr>
            </w:r>
          </w:p>
        </w:tc>
      </w:tr>
    </w:tbl>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What is your domain name?</w:t>
      </w: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zantan.azurewebsites.net</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20.48.202.168</w:t>
            </w:r>
            <w:r w:rsidDel="00000000" w:rsidR="00000000" w:rsidRPr="00000000">
              <w:rPr>
                <w:rtl w:val="0"/>
              </w:rPr>
            </w:r>
          </w:p>
        </w:tc>
      </w:tr>
    </w:tbl>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1">
      <w:pPr>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widowControl w:val="0"/>
              <w:rPr>
                <w:rFonts w:ascii="Roboto" w:cs="Roboto" w:eastAsia="Roboto" w:hAnsi="Roboto"/>
              </w:rPr>
            </w:pPr>
            <w:hyperlink r:id="rId7">
              <w:r w:rsidDel="00000000" w:rsidR="00000000" w:rsidRPr="00000000">
                <w:rPr>
                  <w:rFonts w:ascii="Roboto" w:cs="Roboto" w:eastAsia="Roboto" w:hAnsi="Roboto"/>
                  <w:color w:val="1155cc"/>
                  <w:u w:val="single"/>
                  <w:rtl w:val="0"/>
                </w:rPr>
                <w:t xml:space="preserve">Toronto, Ontario, Canada</w:t>
              </w:r>
            </w:hyperlink>
            <w:r w:rsidDel="00000000" w:rsidR="00000000" w:rsidRPr="00000000">
              <w:rPr>
                <w:rtl w:val="0"/>
              </w:rPr>
            </w:r>
          </w:p>
        </w:tc>
      </w:tr>
    </w:tbl>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5">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20.48.202.168For CNAME </w:t>
            </w:r>
          </w:p>
          <w:p w:rsidR="00000000" w:rsidDel="00000000" w:rsidP="00000000" w:rsidRDefault="00000000" w:rsidRPr="00000000" w14:paraId="0000002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waws-prod-yt1-057-4c85.canadacentral.cloudapp.azure.com.</w:t>
            </w:r>
          </w:p>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Fira Mono" w:cs="Fira Mono" w:eastAsia="Fira Mono" w:hAnsi="Fira Mono"/>
                <w:color w:val="24292f"/>
                <w:rtl w:val="0"/>
              </w:rPr>
              <w:t xml:space="preserve">← waws-prod-yt1-057.sip.azurewebsites.windows.net.</w:t>
            </w:r>
          </w:p>
          <w:p w:rsidR="00000000" w:rsidDel="00000000" w:rsidP="00000000" w:rsidRDefault="00000000" w:rsidRPr="00000000" w14:paraId="00000029">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2E">
      <w:pPr>
        <w:rPr>
          <w:rFonts w:ascii="Courier New" w:cs="Courier New" w:eastAsia="Courier New" w:hAnsi="Courier New"/>
          <w:color w:val="24292f"/>
          <w:sz w:val="20"/>
          <w:szCs w:val="20"/>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8.2.It is a language that works on the back end.</w:t>
            </w:r>
            <w:r w:rsidDel="00000000" w:rsidR="00000000" w:rsidRPr="00000000">
              <w:rPr>
                <w:rtl w:val="0"/>
              </w:rPr>
            </w:r>
          </w:p>
        </w:tc>
      </w:tr>
    </w:tbl>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2">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assets directory contained style sheets, images, and any other support files needed for the website.</w:t>
            </w:r>
            <w:r w:rsidDel="00000000" w:rsidR="00000000" w:rsidRPr="00000000">
              <w:rPr>
                <w:rtl w:val="0"/>
              </w:rPr>
            </w:r>
          </w:p>
        </w:tc>
      </w:tr>
    </w:tbl>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works with the front end.</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3F">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Companies or individuals who sign up to use your environment are considered tenants.</w:t>
            </w:r>
            <w:r w:rsidDel="00000000" w:rsidR="00000000" w:rsidRPr="00000000">
              <w:rPr>
                <w:rtl w:val="0"/>
              </w:rPr>
            </w:r>
          </w:p>
        </w:tc>
      </w:tr>
    </w:tbl>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3">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key vault is important because it limits users, groups or applications on performing different types of operations to Key Vault secrets, keys, and certificates.</w:t>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key is a Cryptographic operation hardware and software. A secret is  anything you want to control very vigantly such as API keys, passwords, or certificates. A certificate identifies and provides imperative information about the holder of the certificate.</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4D">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free, quick and not complex to issue. They are good when building websites, testing the sites and their environments. They are also very easy to manage with internal network websites.</w:t>
            </w:r>
            <w:r w:rsidDel="00000000" w:rsidR="00000000" w:rsidRPr="00000000">
              <w:rPr>
                <w:rtl w:val="0"/>
              </w:rPr>
            </w:r>
          </w:p>
        </w:tc>
      </w:tr>
    </w:tbl>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1">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self-signed certificate doesn't have any trust value nor does it establish identity assurance. The certificate can not be revoked.</w:t>
            </w:r>
            <w:r w:rsidDel="00000000" w:rsidR="00000000" w:rsidRPr="00000000">
              <w:rPr>
                <w:rtl w:val="0"/>
              </w:rPr>
            </w:r>
          </w:p>
        </w:tc>
      </w:tr>
    </w:tbl>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SSL certificate is a single SSL/TLS certificate that can provide significant time and cost savings, particularly for small businesses. The certificate includes a wildcard character (*) in the domain name field, and can secure multiple subdomains of the primary domain.</w:t>
            </w:r>
            <w:r w:rsidDel="00000000" w:rsidR="00000000" w:rsidRPr="00000000">
              <w:rPr>
                <w:rtl w:val="0"/>
              </w:rPr>
            </w:r>
          </w:p>
        </w:tc>
      </w:tr>
    </w:tbl>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SSL 3.0 isn’t provided due to the vulnerability of the certificate.</w:t>
            </w:r>
            <w:r w:rsidDel="00000000" w:rsidR="00000000" w:rsidRPr="00000000">
              <w:rPr>
                <w:rtl w:val="0"/>
              </w:rPr>
            </w:r>
          </w:p>
        </w:tc>
      </w:tr>
    </w:tbl>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5F">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Browser does not return an error due to the fact that the certificate is verifiable and is installed properly on the host server.</w:t>
            </w:r>
            <w:r w:rsidDel="00000000" w:rsidR="00000000" w:rsidRPr="00000000">
              <w:rPr>
                <w:rtl w:val="0"/>
              </w:rPr>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3">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Issued On</w:t>
              <w:tab/>
              <w:t xml:space="preserve">Tuesday, December 27, 2022 at 4:12:39 PM</w:t>
            </w:r>
          </w:p>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Expires On</w:t>
              <w:tab/>
              <w:t xml:space="preserve">Friday, December 22, 2023 at 4:12:39 PM</w:t>
            </w:r>
          </w:p>
          <w:p w:rsidR="00000000" w:rsidDel="00000000" w:rsidP="00000000" w:rsidRDefault="00000000" w:rsidRPr="00000000" w14:paraId="00000066">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9">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certificate is a TLS. The name is Microsoft Azure TLS Issuing CA 05</w:t>
            </w:r>
            <w:r w:rsidDel="00000000" w:rsidR="00000000" w:rsidRPr="00000000">
              <w:rPr>
                <w:rtl w:val="0"/>
              </w:rPr>
            </w:r>
          </w:p>
        </w:tc>
      </w:tr>
    </w:tbl>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6D">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root certificate is a SSL. The name is DigiCert Global Root G2.</w:t>
            </w: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114300" distT="114300" distL="114300" distR="114300">
            <wp:extent cx="5210175" cy="6096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10175" cy="6096000"/>
                    </a:xfrm>
                    <a:prstGeom prst="rect"/>
                    <a:ln/>
                  </pic:spPr>
                </pic:pic>
              </a:graphicData>
            </a:graphic>
          </wp:inline>
        </w:drawing>
      </w: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5">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Another root CA in my browser’s root store is GlobalSign.</w:t>
            </w:r>
            <w:r w:rsidDel="00000000" w:rsidR="00000000" w:rsidRPr="00000000">
              <w:rPr>
                <w:rtl w:val="0"/>
              </w:rPr>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door is non-regional and the Gateway is regional.</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the process of relieving the web server from the duty of removing SSL encryption from incoming traffic. This allows the web server more resources to do other processes. </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6">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WAF works on layer 7.</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8A">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SQL injection rule statement looks for malicious sql requests that attackers use to take advantage of your website for a variety of reasons such as gaining access to your database.</w:t>
            </w:r>
            <w:r w:rsidDel="00000000" w:rsidR="00000000" w:rsidRPr="00000000">
              <w:rPr>
                <w:rtl w:val="0"/>
              </w:rPr>
            </w:r>
          </w:p>
        </w:tc>
      </w:tr>
    </w:tbl>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8E">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the website would/could be impacted by this vulnerability due to having Front Door disabled, makes a website vulnerable to attacks such as SQL injection. </w:t>
            </w:r>
            <w:r w:rsidDel="00000000" w:rsidR="00000000" w:rsidRPr="00000000">
              <w:rPr>
                <w:rtl w:val="0"/>
              </w:rPr>
            </w:r>
          </w:p>
        </w:tc>
      </w:tr>
    </w:tbl>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2">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using a WAF rule to block all Canadian traffic would not completely block  people in Canada from accessing the website. While the WAF rule would block IP addresses originating from Canada, it is not actually possible to know whether the user accessing the website is actually located in Canada. An example of this would be, if someone tried accessing the website from a Canadian IP address in a different country, they would be blocked even though they are not technically in Canada. Users in Canada could also use a VPN to mask their IP address which bypasses the WAF rule allowing them access to the website.</w:t>
            </w: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98">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1727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Fonts w:ascii="Inconsolata" w:cs="Inconsolata" w:eastAsia="Inconsolata" w:hAnsi="Inconsolata"/>
          <w:color w:val="24292f"/>
        </w:rPr>
        <w:drawing>
          <wp:inline distB="114300" distT="114300" distL="114300" distR="114300">
            <wp:extent cx="5810250" cy="17272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1727200"/>
                    </a:xfrm>
                    <a:prstGeom prst="rect"/>
                    <a:ln/>
                  </pic:spPr>
                </pic:pic>
              </a:graphicData>
            </a:graphic>
          </wp:inline>
        </w:drawing>
      </w: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1">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A5">
      <w:pPr>
        <w:jc w:val="center"/>
        <w:rPr>
          <w:i w:val="1"/>
        </w:rPr>
      </w:pPr>
      <w:r w:rsidDel="00000000" w:rsidR="00000000" w:rsidRPr="00000000">
        <w:rPr>
          <w:b w:val="1"/>
          <w:color w:val="ff0000"/>
          <w:rtl w:val="0"/>
        </w:rPr>
        <w:t xml:space="preserve">YES</w:t>
      </w:r>
      <w:r w:rsidDel="00000000" w:rsidR="00000000" w:rsidRPr="00000000">
        <w:rPr>
          <w:rtl w:val="0"/>
        </w:rPr>
      </w:r>
    </w:p>
    <w:p w:rsidR="00000000" w:rsidDel="00000000" w:rsidP="00000000" w:rsidRDefault="00000000" w:rsidRPr="00000000" w14:paraId="000000A6">
      <w:pPr>
        <w:rPr>
          <w:i w:val="1"/>
        </w:rPr>
      </w:pPr>
      <w:r w:rsidDel="00000000" w:rsidR="00000000" w:rsidRPr="00000000">
        <w:rPr>
          <w:rtl w:val="0"/>
        </w:rPr>
      </w:r>
    </w:p>
    <w:p w:rsidR="00000000" w:rsidDel="00000000" w:rsidP="00000000" w:rsidRDefault="00000000" w:rsidRPr="00000000" w14:paraId="000000A7">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p>
    <w:p w:rsidR="00000000" w:rsidDel="00000000" w:rsidP="00000000" w:rsidRDefault="00000000" w:rsidRPr="00000000" w14:paraId="000000A8">
      <w:pPr>
        <w:rPr>
          <w:i w:val="1"/>
        </w:rPr>
      </w:pPr>
      <w:r w:rsidDel="00000000" w:rsidR="00000000" w:rsidRPr="00000000">
        <w:rPr>
          <w:rtl w:val="0"/>
        </w:rPr>
      </w:r>
    </w:p>
    <w:p w:rsidR="00000000" w:rsidDel="00000000" w:rsidP="00000000" w:rsidRDefault="00000000" w:rsidRPr="00000000" w14:paraId="000000A9">
      <w:pPr>
        <w:rPr>
          <w:i w:val="1"/>
        </w:rPr>
      </w:pPr>
      <w:r w:rsidDel="00000000" w:rsidR="00000000" w:rsidRPr="00000000">
        <w:rPr>
          <w:i w:val="1"/>
        </w:rPr>
        <w:drawing>
          <wp:inline distB="114300" distT="114300" distL="114300" distR="114300">
            <wp:extent cx="5943600" cy="2755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i w:val="1"/>
        </w:rPr>
        <w:drawing>
          <wp:inline distB="114300" distT="114300" distL="114300" distR="114300">
            <wp:extent cx="5943600" cy="27559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i w:val="1"/>
        </w:rPr>
        <w:drawing>
          <wp:inline distB="114300" distT="114300" distL="114300" distR="114300">
            <wp:extent cx="5943600" cy="26416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Fira Mono">
    <w:embedRegular w:fontKey="{00000000-0000-0000-0000-000000000000}" r:id="rId7" w:subsetted="0"/>
    <w:embedBold w:fontKey="{00000000-0000-0000-0000-000000000000}" r:id="rId8" w:subsetted="0"/>
  </w:font>
  <w:font w:name="Oswald Light">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ZzC4oTJFdlkkeWuzuJAyVSqtDFbuAWilmwXg8PZgzMs/edit" TargetMode="External"/><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oogle.com/maps/search/Toronto,%20Ontario,%20Canada"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Light-bold.ttf"/><Relationship Id="rId9" Type="http://schemas.openxmlformats.org/officeDocument/2006/relationships/font" Target="fonts/OswaldLight-regular.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FiraMono-regular.ttf"/><Relationship Id="rId8"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