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8818B" w14:textId="38D71947" w:rsidR="0014470D" w:rsidRPr="0014470D" w:rsidRDefault="0014470D" w:rsidP="0014470D">
      <w:pPr>
        <w:spacing w:line="276" w:lineRule="auto"/>
        <w:jc w:val="center"/>
      </w:pPr>
      <w:r w:rsidRPr="0014470D">
        <w:rPr>
          <w:rStyle w:val="TitleChar"/>
        </w:rPr>
        <w:t>EDA Report: Employee Attrition Dataset</w:t>
      </w:r>
      <w:r w:rsidRPr="0014470D">
        <w:br/>
      </w:r>
      <w:r w:rsidRPr="0014470D">
        <w:rPr>
          <w:i/>
          <w:iCs/>
        </w:rPr>
        <w:t>Author</w:t>
      </w:r>
      <w:r w:rsidRPr="0014470D">
        <w:t>: Ahmed Mohammad Fayad</w:t>
      </w:r>
      <w:r w:rsidRPr="0014470D">
        <w:br/>
      </w:r>
      <w:r w:rsidRPr="0014470D">
        <w:rPr>
          <w:i/>
          <w:iCs/>
        </w:rPr>
        <w:t>Date</w:t>
      </w:r>
      <w:r w:rsidRPr="0014470D">
        <w:t xml:space="preserve">: </w:t>
      </w:r>
      <w:r>
        <w:t>20/12/2024</w:t>
      </w:r>
    </w:p>
    <w:p w14:paraId="1C2E9202" w14:textId="77777777" w:rsidR="0014470D" w:rsidRPr="0014470D" w:rsidRDefault="0014470D" w:rsidP="0014470D">
      <w:pPr>
        <w:spacing w:line="276" w:lineRule="auto"/>
      </w:pPr>
      <w:r w:rsidRPr="0014470D">
        <w:pict w14:anchorId="4B97E51B">
          <v:rect id="_x0000_i1097" style="width:0;height:1.5pt" o:hralign="center" o:hrstd="t" o:hr="t" fillcolor="#a0a0a0" stroked="f"/>
        </w:pict>
      </w:r>
    </w:p>
    <w:p w14:paraId="41A40867" w14:textId="77777777" w:rsidR="0014470D" w:rsidRPr="0014470D" w:rsidRDefault="0014470D" w:rsidP="0014470D">
      <w:pPr>
        <w:pStyle w:val="Heading2"/>
        <w:spacing w:line="276" w:lineRule="auto"/>
      </w:pPr>
      <w:r w:rsidRPr="0014470D">
        <w:t>1. Introduction</w:t>
      </w:r>
    </w:p>
    <w:p w14:paraId="4CE341AA" w14:textId="77777777" w:rsidR="0014470D" w:rsidRPr="0014470D" w:rsidRDefault="0014470D" w:rsidP="0014470D">
      <w:pPr>
        <w:spacing w:line="276" w:lineRule="auto"/>
      </w:pPr>
      <w:r w:rsidRPr="0014470D">
        <w:t>This report provides an overview of the exploratory data analysis (EDA) conducted on the Employee Attrition dataset. The primary objective was to identify factors contributing to attrition, extract meaningful insights, and prepare the data for further analysis and predictive modeling.</w:t>
      </w:r>
    </w:p>
    <w:p w14:paraId="455B0653" w14:textId="77777777" w:rsidR="0014470D" w:rsidRPr="0014470D" w:rsidRDefault="0014470D" w:rsidP="0014470D">
      <w:pPr>
        <w:spacing w:line="276" w:lineRule="auto"/>
      </w:pPr>
      <w:r w:rsidRPr="0014470D">
        <w:pict w14:anchorId="1D3D18D3">
          <v:rect id="_x0000_i1098" style="width:0;height:1.5pt" o:hralign="center" o:hrstd="t" o:hr="t" fillcolor="#a0a0a0" stroked="f"/>
        </w:pict>
      </w:r>
    </w:p>
    <w:p w14:paraId="500E89C0" w14:textId="77777777" w:rsidR="0014470D" w:rsidRPr="0014470D" w:rsidRDefault="0014470D" w:rsidP="0014470D">
      <w:pPr>
        <w:pStyle w:val="Heading2"/>
        <w:spacing w:line="276" w:lineRule="auto"/>
      </w:pPr>
      <w:r w:rsidRPr="0014470D">
        <w:t>2. Data Overview</w:t>
      </w:r>
    </w:p>
    <w:p w14:paraId="58C75E4B" w14:textId="77777777" w:rsidR="0014470D" w:rsidRPr="0014470D" w:rsidRDefault="0014470D" w:rsidP="0014470D">
      <w:pPr>
        <w:spacing w:line="276" w:lineRule="auto"/>
        <w:rPr>
          <w:b/>
          <w:bCs/>
        </w:rPr>
      </w:pPr>
      <w:r w:rsidRPr="0014470D">
        <w:rPr>
          <w:b/>
          <w:bCs/>
        </w:rPr>
        <w:t>Initial Observations</w:t>
      </w:r>
    </w:p>
    <w:p w14:paraId="73795163" w14:textId="77777777" w:rsidR="0014470D" w:rsidRPr="0014470D" w:rsidRDefault="0014470D" w:rsidP="0014470D">
      <w:pPr>
        <w:spacing w:line="276" w:lineRule="auto"/>
      </w:pPr>
      <w:r w:rsidRPr="0014470D">
        <w:t>The dataset includes demographic, job-related, and performance metrics along with attrition labels. Both numerical and categorical features were analyzed to assess data completeness and variability.</w:t>
      </w:r>
    </w:p>
    <w:p w14:paraId="1034439F" w14:textId="77777777" w:rsidR="0014470D" w:rsidRPr="0014470D" w:rsidRDefault="0014470D" w:rsidP="0014470D">
      <w:pPr>
        <w:spacing w:line="276" w:lineRule="auto"/>
      </w:pPr>
      <w:r w:rsidRPr="0014470D">
        <w:pict w14:anchorId="4BEE0C3A">
          <v:rect id="_x0000_i1099" style="width:0;height:1.5pt" o:hralign="center" o:hrstd="t" o:hr="t" fillcolor="#a0a0a0" stroked="f"/>
        </w:pict>
      </w:r>
    </w:p>
    <w:p w14:paraId="4012D998" w14:textId="77777777" w:rsidR="0014470D" w:rsidRPr="0014470D" w:rsidRDefault="0014470D" w:rsidP="0014470D">
      <w:pPr>
        <w:pStyle w:val="Heading2"/>
        <w:spacing w:line="276" w:lineRule="auto"/>
      </w:pPr>
      <w:r w:rsidRPr="0014470D">
        <w:t>3. Data Cleaning</w:t>
      </w:r>
    </w:p>
    <w:p w14:paraId="2E3263DA" w14:textId="77777777" w:rsidR="0014470D" w:rsidRPr="0014470D" w:rsidRDefault="0014470D" w:rsidP="0014470D">
      <w:pPr>
        <w:spacing w:line="276" w:lineRule="auto"/>
        <w:rPr>
          <w:b/>
          <w:bCs/>
        </w:rPr>
      </w:pPr>
      <w:r w:rsidRPr="0014470D">
        <w:rPr>
          <w:b/>
          <w:bCs/>
        </w:rPr>
        <w:t>Steps Taken</w:t>
      </w:r>
    </w:p>
    <w:p w14:paraId="5E2D6E8C" w14:textId="77777777" w:rsidR="0014470D" w:rsidRPr="0014470D" w:rsidRDefault="0014470D" w:rsidP="0014470D">
      <w:pPr>
        <w:numPr>
          <w:ilvl w:val="0"/>
          <w:numId w:val="1"/>
        </w:numPr>
        <w:spacing w:line="276" w:lineRule="auto"/>
      </w:pPr>
      <w:r w:rsidRPr="0014470D">
        <w:t>Handled missing values in both numerical and categorical features using imputation techniques.</w:t>
      </w:r>
    </w:p>
    <w:p w14:paraId="0FF6CE39" w14:textId="77777777" w:rsidR="0014470D" w:rsidRPr="0014470D" w:rsidRDefault="0014470D" w:rsidP="0014470D">
      <w:pPr>
        <w:numPr>
          <w:ilvl w:val="0"/>
          <w:numId w:val="1"/>
        </w:numPr>
        <w:spacing w:line="276" w:lineRule="auto"/>
      </w:pPr>
      <w:r w:rsidRPr="0014470D">
        <w:t>Addressed inconsistent data by standardizing categorical variables and resolving typographical errors.</w:t>
      </w:r>
    </w:p>
    <w:p w14:paraId="0A5220A0" w14:textId="77777777" w:rsidR="0014470D" w:rsidRPr="0014470D" w:rsidRDefault="0014470D" w:rsidP="0014470D">
      <w:pPr>
        <w:numPr>
          <w:ilvl w:val="0"/>
          <w:numId w:val="1"/>
        </w:numPr>
        <w:spacing w:line="276" w:lineRule="auto"/>
      </w:pPr>
      <w:r w:rsidRPr="0014470D">
        <w:t>Removed rows with extensive missing data where imputation was infeasible.</w:t>
      </w:r>
    </w:p>
    <w:p w14:paraId="0BBA4B48" w14:textId="77777777" w:rsidR="0014470D" w:rsidRPr="0014470D" w:rsidRDefault="0014470D" w:rsidP="0014470D">
      <w:pPr>
        <w:spacing w:line="276" w:lineRule="auto"/>
      </w:pPr>
      <w:r w:rsidRPr="0014470D">
        <w:pict w14:anchorId="0657E20B">
          <v:rect id="_x0000_i1100" style="width:0;height:1.5pt" o:hralign="center" o:hrstd="t" o:hr="t" fillcolor="#a0a0a0" stroked="f"/>
        </w:pict>
      </w:r>
    </w:p>
    <w:p w14:paraId="04E6C2A1" w14:textId="77777777" w:rsidR="0014470D" w:rsidRPr="0014470D" w:rsidRDefault="0014470D" w:rsidP="0014470D">
      <w:pPr>
        <w:pStyle w:val="Heading2"/>
        <w:spacing w:line="276" w:lineRule="auto"/>
      </w:pPr>
      <w:r w:rsidRPr="0014470D">
        <w:t>4. Feature Engineering</w:t>
      </w:r>
    </w:p>
    <w:p w14:paraId="23C55A2E" w14:textId="77777777" w:rsidR="0014470D" w:rsidRPr="0014470D" w:rsidRDefault="0014470D" w:rsidP="0014470D">
      <w:pPr>
        <w:spacing w:line="276" w:lineRule="auto"/>
        <w:rPr>
          <w:b/>
          <w:bCs/>
        </w:rPr>
      </w:pPr>
      <w:r w:rsidRPr="0014470D">
        <w:rPr>
          <w:b/>
          <w:bCs/>
        </w:rPr>
        <w:t>Enhancements Made</w:t>
      </w:r>
    </w:p>
    <w:p w14:paraId="65215952" w14:textId="77777777" w:rsidR="0014470D" w:rsidRPr="0014470D" w:rsidRDefault="0014470D" w:rsidP="0014470D">
      <w:pPr>
        <w:numPr>
          <w:ilvl w:val="0"/>
          <w:numId w:val="2"/>
        </w:numPr>
        <w:spacing w:line="276" w:lineRule="auto"/>
      </w:pPr>
      <w:r w:rsidRPr="0014470D">
        <w:t>Created new features to capture tenure groups, attrition in binary form, and interaction effects.</w:t>
      </w:r>
    </w:p>
    <w:p w14:paraId="4B6C8AFC" w14:textId="77777777" w:rsidR="0014470D" w:rsidRPr="0014470D" w:rsidRDefault="0014470D" w:rsidP="0014470D">
      <w:pPr>
        <w:numPr>
          <w:ilvl w:val="0"/>
          <w:numId w:val="2"/>
        </w:numPr>
        <w:spacing w:line="276" w:lineRule="auto"/>
      </w:pPr>
      <w:r w:rsidRPr="0014470D">
        <w:t>Transformed numerical features for standardization and enhanced interpretability.</w:t>
      </w:r>
    </w:p>
    <w:p w14:paraId="1E1CCA7A" w14:textId="77777777" w:rsidR="0014470D" w:rsidRPr="0014470D" w:rsidRDefault="0014470D" w:rsidP="0014470D">
      <w:pPr>
        <w:spacing w:line="276" w:lineRule="auto"/>
      </w:pPr>
      <w:r w:rsidRPr="0014470D">
        <w:pict w14:anchorId="748772B8">
          <v:rect id="_x0000_i1101" style="width:0;height:1.5pt" o:hralign="center" o:hrstd="t" o:hr="t" fillcolor="#a0a0a0" stroked="f"/>
        </w:pict>
      </w:r>
    </w:p>
    <w:p w14:paraId="5190777F" w14:textId="77777777" w:rsidR="0014470D" w:rsidRPr="0014470D" w:rsidRDefault="0014470D" w:rsidP="0014470D">
      <w:pPr>
        <w:pStyle w:val="Heading2"/>
        <w:spacing w:line="276" w:lineRule="auto"/>
      </w:pPr>
      <w:r w:rsidRPr="0014470D">
        <w:lastRenderedPageBreak/>
        <w:t>5. Univariate Analysis</w:t>
      </w:r>
    </w:p>
    <w:p w14:paraId="2E45206D" w14:textId="77777777" w:rsidR="0014470D" w:rsidRPr="0014470D" w:rsidRDefault="0014470D" w:rsidP="0014470D">
      <w:pPr>
        <w:spacing w:line="276" w:lineRule="auto"/>
        <w:rPr>
          <w:b/>
          <w:bCs/>
        </w:rPr>
      </w:pPr>
      <w:r w:rsidRPr="0014470D">
        <w:rPr>
          <w:b/>
          <w:bCs/>
        </w:rPr>
        <w:t>Process Overview</w:t>
      </w:r>
    </w:p>
    <w:p w14:paraId="2CF9AE8B" w14:textId="77777777" w:rsidR="0014470D" w:rsidRPr="0014470D" w:rsidRDefault="0014470D" w:rsidP="0014470D">
      <w:pPr>
        <w:numPr>
          <w:ilvl w:val="0"/>
          <w:numId w:val="3"/>
        </w:numPr>
        <w:spacing w:line="276" w:lineRule="auto"/>
      </w:pPr>
      <w:r w:rsidRPr="0014470D">
        <w:t>Analyzed the distribution of numerical and categorical variables.</w:t>
      </w:r>
    </w:p>
    <w:p w14:paraId="01A9E623" w14:textId="77777777" w:rsidR="0014470D" w:rsidRPr="0014470D" w:rsidRDefault="0014470D" w:rsidP="0014470D">
      <w:pPr>
        <w:numPr>
          <w:ilvl w:val="0"/>
          <w:numId w:val="3"/>
        </w:numPr>
        <w:spacing w:line="276" w:lineRule="auto"/>
      </w:pPr>
      <w:r w:rsidRPr="0014470D">
        <w:t>Identified patterns in target variable distribution and its relationship with individual features.</w:t>
      </w:r>
    </w:p>
    <w:p w14:paraId="6DEE85CF" w14:textId="77777777" w:rsidR="0014470D" w:rsidRPr="0014470D" w:rsidRDefault="0014470D" w:rsidP="0014470D">
      <w:pPr>
        <w:numPr>
          <w:ilvl w:val="0"/>
          <w:numId w:val="3"/>
        </w:numPr>
        <w:spacing w:line="276" w:lineRule="auto"/>
      </w:pPr>
      <w:r w:rsidRPr="0014470D">
        <w:t>Used visualization techniques to highlight key trends in the dataset.</w:t>
      </w:r>
    </w:p>
    <w:p w14:paraId="72903FC6" w14:textId="77777777" w:rsidR="0014470D" w:rsidRPr="0014470D" w:rsidRDefault="0014470D" w:rsidP="0014470D">
      <w:pPr>
        <w:spacing w:line="276" w:lineRule="auto"/>
      </w:pPr>
      <w:r w:rsidRPr="0014470D">
        <w:pict w14:anchorId="0B48FBED">
          <v:rect id="_x0000_i1102" style="width:0;height:1.5pt" o:hralign="center" o:hrstd="t" o:hr="t" fillcolor="#a0a0a0" stroked="f"/>
        </w:pict>
      </w:r>
    </w:p>
    <w:p w14:paraId="22EB71C3" w14:textId="77777777" w:rsidR="0014470D" w:rsidRPr="0014470D" w:rsidRDefault="0014470D" w:rsidP="0014470D">
      <w:pPr>
        <w:pStyle w:val="Heading2"/>
        <w:spacing w:line="276" w:lineRule="auto"/>
      </w:pPr>
      <w:r w:rsidRPr="0014470D">
        <w:t>6. Bivariate and Multivariate Analysis</w:t>
      </w:r>
    </w:p>
    <w:p w14:paraId="3D780FCB" w14:textId="77777777" w:rsidR="0014470D" w:rsidRPr="0014470D" w:rsidRDefault="0014470D" w:rsidP="0014470D">
      <w:pPr>
        <w:spacing w:line="276" w:lineRule="auto"/>
        <w:rPr>
          <w:b/>
          <w:bCs/>
        </w:rPr>
      </w:pPr>
      <w:r w:rsidRPr="0014470D">
        <w:rPr>
          <w:b/>
          <w:bCs/>
        </w:rPr>
        <w:t>Process Overview</w:t>
      </w:r>
    </w:p>
    <w:p w14:paraId="4202C34D" w14:textId="77777777" w:rsidR="0014470D" w:rsidRPr="0014470D" w:rsidRDefault="0014470D" w:rsidP="0014470D">
      <w:pPr>
        <w:numPr>
          <w:ilvl w:val="0"/>
          <w:numId w:val="4"/>
        </w:numPr>
        <w:spacing w:line="276" w:lineRule="auto"/>
      </w:pPr>
      <w:r w:rsidRPr="0014470D">
        <w:t>Explored relationships between features and attrition through advanced visualization techniques.</w:t>
      </w:r>
    </w:p>
    <w:p w14:paraId="7F0B31AB" w14:textId="77777777" w:rsidR="0014470D" w:rsidRPr="0014470D" w:rsidRDefault="0014470D" w:rsidP="0014470D">
      <w:pPr>
        <w:numPr>
          <w:ilvl w:val="0"/>
          <w:numId w:val="4"/>
        </w:numPr>
        <w:spacing w:line="276" w:lineRule="auto"/>
      </w:pPr>
      <w:r w:rsidRPr="0014470D">
        <w:t>Conducted correlation analysis to understand dependencies between numerical features.</w:t>
      </w:r>
    </w:p>
    <w:p w14:paraId="6B7D5F03" w14:textId="77777777" w:rsidR="0014470D" w:rsidRPr="0014470D" w:rsidRDefault="0014470D" w:rsidP="0014470D">
      <w:pPr>
        <w:numPr>
          <w:ilvl w:val="0"/>
          <w:numId w:val="4"/>
        </w:numPr>
        <w:spacing w:line="276" w:lineRule="auto"/>
      </w:pPr>
      <w:r w:rsidRPr="0014470D">
        <w:t>Highlighted pairwise relationships between key variables and attrition patterns.</w:t>
      </w:r>
    </w:p>
    <w:p w14:paraId="43B2D387" w14:textId="77777777" w:rsidR="0014470D" w:rsidRPr="0014470D" w:rsidRDefault="0014470D" w:rsidP="0014470D">
      <w:pPr>
        <w:spacing w:line="276" w:lineRule="auto"/>
      </w:pPr>
      <w:r w:rsidRPr="0014470D">
        <w:pict w14:anchorId="09F568FA">
          <v:rect id="_x0000_i1103" style="width:0;height:1.5pt" o:hralign="center" o:hrstd="t" o:hr="t" fillcolor="#a0a0a0" stroked="f"/>
        </w:pict>
      </w:r>
    </w:p>
    <w:p w14:paraId="3E69A900" w14:textId="77777777" w:rsidR="0014470D" w:rsidRPr="0014470D" w:rsidRDefault="0014470D" w:rsidP="0014470D">
      <w:pPr>
        <w:pStyle w:val="Heading2"/>
        <w:spacing w:line="276" w:lineRule="auto"/>
      </w:pPr>
      <w:r w:rsidRPr="0014470D">
        <w:t>7. Outlier Detection and Handling</w:t>
      </w:r>
    </w:p>
    <w:p w14:paraId="76853F5C" w14:textId="77777777" w:rsidR="0014470D" w:rsidRPr="0014470D" w:rsidRDefault="0014470D" w:rsidP="0014470D">
      <w:pPr>
        <w:spacing w:line="276" w:lineRule="auto"/>
        <w:rPr>
          <w:b/>
          <w:bCs/>
        </w:rPr>
      </w:pPr>
      <w:r w:rsidRPr="0014470D">
        <w:rPr>
          <w:b/>
          <w:bCs/>
        </w:rPr>
        <w:t>Approach</w:t>
      </w:r>
    </w:p>
    <w:p w14:paraId="70DCAEDF" w14:textId="77777777" w:rsidR="0014470D" w:rsidRPr="0014470D" w:rsidRDefault="0014470D" w:rsidP="0014470D">
      <w:pPr>
        <w:numPr>
          <w:ilvl w:val="0"/>
          <w:numId w:val="5"/>
        </w:numPr>
        <w:spacing w:line="276" w:lineRule="auto"/>
      </w:pPr>
      <w:r w:rsidRPr="0014470D">
        <w:t>Identified potential outliers using statistical techniques and visualizations.</w:t>
      </w:r>
    </w:p>
    <w:p w14:paraId="5D2D83FE" w14:textId="77777777" w:rsidR="0014470D" w:rsidRPr="0014470D" w:rsidRDefault="0014470D" w:rsidP="0014470D">
      <w:pPr>
        <w:numPr>
          <w:ilvl w:val="0"/>
          <w:numId w:val="5"/>
        </w:numPr>
        <w:spacing w:line="276" w:lineRule="auto"/>
      </w:pPr>
      <w:r w:rsidRPr="0014470D">
        <w:t>Retained valid data points representing realistic scenarios while addressing extreme outliers for consistency.</w:t>
      </w:r>
    </w:p>
    <w:p w14:paraId="362D7F2A" w14:textId="77777777" w:rsidR="0014470D" w:rsidRPr="0014470D" w:rsidRDefault="0014470D" w:rsidP="0014470D">
      <w:pPr>
        <w:spacing w:line="276" w:lineRule="auto"/>
      </w:pPr>
      <w:r w:rsidRPr="0014470D">
        <w:pict w14:anchorId="26C8E2F0">
          <v:rect id="_x0000_i1104" style="width:0;height:1.5pt" o:hralign="center" o:hrstd="t" o:hr="t" fillcolor="#a0a0a0" stroked="f"/>
        </w:pict>
      </w:r>
    </w:p>
    <w:p w14:paraId="0A744A93" w14:textId="77777777" w:rsidR="0014470D" w:rsidRPr="0014470D" w:rsidRDefault="0014470D" w:rsidP="0014470D">
      <w:pPr>
        <w:pStyle w:val="Heading2"/>
        <w:spacing w:line="276" w:lineRule="auto"/>
      </w:pPr>
      <w:r w:rsidRPr="0014470D">
        <w:t>8. Advanced Insights</w:t>
      </w:r>
    </w:p>
    <w:p w14:paraId="2A5D947D" w14:textId="77777777" w:rsidR="0014470D" w:rsidRPr="0014470D" w:rsidRDefault="0014470D" w:rsidP="0014470D">
      <w:pPr>
        <w:spacing w:line="276" w:lineRule="auto"/>
        <w:rPr>
          <w:b/>
          <w:bCs/>
        </w:rPr>
      </w:pPr>
      <w:r w:rsidRPr="0014470D">
        <w:rPr>
          <w:b/>
          <w:bCs/>
        </w:rPr>
        <w:t>Findings</w:t>
      </w:r>
    </w:p>
    <w:p w14:paraId="631643E5" w14:textId="77777777" w:rsidR="0014470D" w:rsidRPr="0014470D" w:rsidRDefault="0014470D" w:rsidP="0014470D">
      <w:pPr>
        <w:numPr>
          <w:ilvl w:val="0"/>
          <w:numId w:val="6"/>
        </w:numPr>
        <w:spacing w:line="276" w:lineRule="auto"/>
      </w:pPr>
      <w:r w:rsidRPr="0014470D">
        <w:t>Identified departments and tenure groups with higher attrition rates.</w:t>
      </w:r>
    </w:p>
    <w:p w14:paraId="683782C7" w14:textId="77777777" w:rsidR="0014470D" w:rsidRPr="0014470D" w:rsidRDefault="0014470D" w:rsidP="0014470D">
      <w:pPr>
        <w:numPr>
          <w:ilvl w:val="0"/>
          <w:numId w:val="6"/>
        </w:numPr>
        <w:spacing w:line="276" w:lineRule="auto"/>
      </w:pPr>
      <w:r w:rsidRPr="0014470D">
        <w:t>Observed significant patterns in income distribution, job satisfaction, and work-life balance that correlated with attrition.</w:t>
      </w:r>
    </w:p>
    <w:p w14:paraId="34A0FD49" w14:textId="77777777" w:rsidR="0014470D" w:rsidRPr="0014470D" w:rsidRDefault="0014470D" w:rsidP="0014470D">
      <w:pPr>
        <w:spacing w:line="276" w:lineRule="auto"/>
      </w:pPr>
      <w:r w:rsidRPr="0014470D">
        <w:pict w14:anchorId="03B6D9CC">
          <v:rect id="_x0000_i1105" style="width:0;height:1.5pt" o:hralign="center" o:hrstd="t" o:hr="t" fillcolor="#a0a0a0" stroked="f"/>
        </w:pict>
      </w:r>
    </w:p>
    <w:p w14:paraId="1F21B010" w14:textId="77777777" w:rsidR="0014470D" w:rsidRPr="0014470D" w:rsidRDefault="0014470D" w:rsidP="0014470D">
      <w:pPr>
        <w:pStyle w:val="Heading2"/>
        <w:spacing w:line="276" w:lineRule="auto"/>
      </w:pPr>
      <w:r w:rsidRPr="0014470D">
        <w:t>9. Key Visualizations</w:t>
      </w:r>
    </w:p>
    <w:p w14:paraId="6A6C27C8" w14:textId="77777777" w:rsidR="0014470D" w:rsidRPr="0014470D" w:rsidRDefault="0014470D" w:rsidP="0014470D">
      <w:pPr>
        <w:spacing w:line="276" w:lineRule="auto"/>
        <w:rPr>
          <w:b/>
          <w:bCs/>
        </w:rPr>
      </w:pPr>
      <w:r w:rsidRPr="0014470D">
        <w:rPr>
          <w:b/>
          <w:bCs/>
        </w:rPr>
        <w:t>Examples</w:t>
      </w:r>
    </w:p>
    <w:p w14:paraId="523F18EB" w14:textId="77777777" w:rsidR="0014470D" w:rsidRPr="0014470D" w:rsidRDefault="0014470D" w:rsidP="0014470D">
      <w:pPr>
        <w:numPr>
          <w:ilvl w:val="0"/>
          <w:numId w:val="7"/>
        </w:numPr>
        <w:spacing w:line="276" w:lineRule="auto"/>
      </w:pPr>
      <w:r w:rsidRPr="0014470D">
        <w:t>Attrition rates across departments.</w:t>
      </w:r>
    </w:p>
    <w:p w14:paraId="59ABD379" w14:textId="77777777" w:rsidR="0014470D" w:rsidRPr="0014470D" w:rsidRDefault="0014470D" w:rsidP="0014470D">
      <w:pPr>
        <w:numPr>
          <w:ilvl w:val="0"/>
          <w:numId w:val="7"/>
        </w:numPr>
        <w:spacing w:line="276" w:lineRule="auto"/>
      </w:pPr>
      <w:r w:rsidRPr="0014470D">
        <w:lastRenderedPageBreak/>
        <w:t>Income distribution and its relationship with attrition.</w:t>
      </w:r>
    </w:p>
    <w:p w14:paraId="2FDCBC93" w14:textId="77777777" w:rsidR="0014470D" w:rsidRPr="0014470D" w:rsidRDefault="0014470D" w:rsidP="0014470D">
      <w:pPr>
        <w:numPr>
          <w:ilvl w:val="0"/>
          <w:numId w:val="7"/>
        </w:numPr>
        <w:spacing w:line="276" w:lineRule="auto"/>
      </w:pPr>
      <w:r w:rsidRPr="0014470D">
        <w:t>Work-life balance and job satisfaction trends.</w:t>
      </w:r>
    </w:p>
    <w:p w14:paraId="423B114B" w14:textId="77777777" w:rsidR="0014470D" w:rsidRPr="0014470D" w:rsidRDefault="0014470D" w:rsidP="0014470D">
      <w:pPr>
        <w:spacing w:line="276" w:lineRule="auto"/>
      </w:pPr>
      <w:r w:rsidRPr="0014470D">
        <w:pict w14:anchorId="18CE1AF6">
          <v:rect id="_x0000_i1106" style="width:0;height:1.5pt" o:hralign="center" o:hrstd="t" o:hr="t" fillcolor="#a0a0a0" stroked="f"/>
        </w:pict>
      </w:r>
    </w:p>
    <w:p w14:paraId="6F13456E" w14:textId="77777777" w:rsidR="0014470D" w:rsidRPr="0014470D" w:rsidRDefault="0014470D" w:rsidP="0014470D">
      <w:pPr>
        <w:pStyle w:val="Heading2"/>
        <w:spacing w:line="276" w:lineRule="auto"/>
      </w:pPr>
      <w:r w:rsidRPr="0014470D">
        <w:t>10. Challenges and Solutions</w:t>
      </w:r>
    </w:p>
    <w:p w14:paraId="515B8F56" w14:textId="77777777" w:rsidR="0014470D" w:rsidRPr="0014470D" w:rsidRDefault="0014470D" w:rsidP="0014470D">
      <w:pPr>
        <w:spacing w:line="276" w:lineRule="auto"/>
        <w:rPr>
          <w:b/>
          <w:bCs/>
        </w:rPr>
      </w:pPr>
      <w:r w:rsidRPr="0014470D">
        <w:rPr>
          <w:b/>
          <w:bCs/>
        </w:rPr>
        <w:t>Challenges</w:t>
      </w:r>
    </w:p>
    <w:p w14:paraId="4096B22E" w14:textId="77777777" w:rsidR="0014470D" w:rsidRPr="0014470D" w:rsidRDefault="0014470D" w:rsidP="0014470D">
      <w:pPr>
        <w:numPr>
          <w:ilvl w:val="0"/>
          <w:numId w:val="8"/>
        </w:numPr>
        <w:spacing w:line="276" w:lineRule="auto"/>
      </w:pPr>
      <w:r w:rsidRPr="0014470D">
        <w:t>Addressing missing and inconsistent data.</w:t>
      </w:r>
    </w:p>
    <w:p w14:paraId="703E63AD" w14:textId="77777777" w:rsidR="0014470D" w:rsidRPr="0014470D" w:rsidRDefault="0014470D" w:rsidP="0014470D">
      <w:pPr>
        <w:numPr>
          <w:ilvl w:val="0"/>
          <w:numId w:val="8"/>
        </w:numPr>
        <w:spacing w:line="276" w:lineRule="auto"/>
      </w:pPr>
      <w:r w:rsidRPr="0014470D">
        <w:t>Balancing analysis of numerical and categorical variables.</w:t>
      </w:r>
    </w:p>
    <w:p w14:paraId="2482E34D" w14:textId="77777777" w:rsidR="0014470D" w:rsidRPr="0014470D" w:rsidRDefault="0014470D" w:rsidP="0014470D">
      <w:pPr>
        <w:numPr>
          <w:ilvl w:val="0"/>
          <w:numId w:val="8"/>
        </w:numPr>
        <w:spacing w:line="276" w:lineRule="auto"/>
      </w:pPr>
      <w:r w:rsidRPr="0014470D">
        <w:t>Identifying actionable insights from multivariate patterns.</w:t>
      </w:r>
    </w:p>
    <w:p w14:paraId="4C56D9C3" w14:textId="77777777" w:rsidR="0014470D" w:rsidRPr="0014470D" w:rsidRDefault="0014470D" w:rsidP="0014470D">
      <w:pPr>
        <w:spacing w:line="276" w:lineRule="auto"/>
        <w:rPr>
          <w:b/>
          <w:bCs/>
        </w:rPr>
      </w:pPr>
      <w:r w:rsidRPr="0014470D">
        <w:rPr>
          <w:b/>
          <w:bCs/>
        </w:rPr>
        <w:t>Solutions</w:t>
      </w:r>
    </w:p>
    <w:p w14:paraId="3AECF10C" w14:textId="77777777" w:rsidR="0014470D" w:rsidRPr="0014470D" w:rsidRDefault="0014470D" w:rsidP="0014470D">
      <w:pPr>
        <w:numPr>
          <w:ilvl w:val="0"/>
          <w:numId w:val="9"/>
        </w:numPr>
        <w:spacing w:line="276" w:lineRule="auto"/>
      </w:pPr>
      <w:r w:rsidRPr="0014470D">
        <w:t>Applied advanced imputation, transformation, and visualization techniques.</w:t>
      </w:r>
    </w:p>
    <w:p w14:paraId="2EE81FB8" w14:textId="77777777" w:rsidR="0014470D" w:rsidRPr="0014470D" w:rsidRDefault="0014470D" w:rsidP="0014470D">
      <w:pPr>
        <w:numPr>
          <w:ilvl w:val="0"/>
          <w:numId w:val="9"/>
        </w:numPr>
        <w:spacing w:line="276" w:lineRule="auto"/>
      </w:pPr>
      <w:r w:rsidRPr="0014470D">
        <w:t>Focused on feature engineering to enhance interpretability and predictive value.</w:t>
      </w:r>
    </w:p>
    <w:p w14:paraId="1A159ED4" w14:textId="77777777" w:rsidR="0014470D" w:rsidRPr="0014470D" w:rsidRDefault="0014470D" w:rsidP="0014470D">
      <w:pPr>
        <w:spacing w:line="276" w:lineRule="auto"/>
      </w:pPr>
      <w:r w:rsidRPr="0014470D">
        <w:pict w14:anchorId="35ED1D85">
          <v:rect id="_x0000_i1107" style="width:0;height:1.5pt" o:hralign="center" o:hrstd="t" o:hr="t" fillcolor="#a0a0a0" stroked="f"/>
        </w:pict>
      </w:r>
    </w:p>
    <w:p w14:paraId="4A7ADB58" w14:textId="77777777" w:rsidR="0014470D" w:rsidRPr="0014470D" w:rsidRDefault="0014470D" w:rsidP="0014470D">
      <w:pPr>
        <w:pStyle w:val="Heading2"/>
        <w:spacing w:line="276" w:lineRule="auto"/>
      </w:pPr>
      <w:r w:rsidRPr="0014470D">
        <w:t>11. Conclusion and Recommendations</w:t>
      </w:r>
    </w:p>
    <w:p w14:paraId="663D9EE0" w14:textId="77777777" w:rsidR="0014470D" w:rsidRPr="0014470D" w:rsidRDefault="0014470D" w:rsidP="0014470D">
      <w:pPr>
        <w:spacing w:line="276" w:lineRule="auto"/>
        <w:rPr>
          <w:b/>
          <w:bCs/>
        </w:rPr>
      </w:pPr>
      <w:r w:rsidRPr="0014470D">
        <w:rPr>
          <w:b/>
          <w:bCs/>
        </w:rPr>
        <w:t>Conclusion</w:t>
      </w:r>
    </w:p>
    <w:p w14:paraId="6504E465" w14:textId="77777777" w:rsidR="0014470D" w:rsidRPr="0014470D" w:rsidRDefault="0014470D" w:rsidP="0014470D">
      <w:pPr>
        <w:spacing w:line="276" w:lineRule="auto"/>
      </w:pPr>
      <w:r w:rsidRPr="0014470D">
        <w:t>The EDA process successfully uncovered key patterns and prepared the dataset for machine learning applications. Insights from this analysis provide a solid foundation for addressing employee attrition challenges.</w:t>
      </w:r>
    </w:p>
    <w:p w14:paraId="07BADB8C" w14:textId="77777777" w:rsidR="0014470D" w:rsidRPr="0014470D" w:rsidRDefault="0014470D" w:rsidP="0014470D">
      <w:pPr>
        <w:spacing w:line="276" w:lineRule="auto"/>
        <w:rPr>
          <w:b/>
          <w:bCs/>
        </w:rPr>
      </w:pPr>
      <w:r w:rsidRPr="0014470D">
        <w:rPr>
          <w:b/>
          <w:bCs/>
        </w:rPr>
        <w:t>Recommendations</w:t>
      </w:r>
    </w:p>
    <w:p w14:paraId="26855012" w14:textId="77777777" w:rsidR="0014470D" w:rsidRPr="0014470D" w:rsidRDefault="0014470D" w:rsidP="0014470D">
      <w:pPr>
        <w:numPr>
          <w:ilvl w:val="0"/>
          <w:numId w:val="10"/>
        </w:numPr>
        <w:spacing w:line="276" w:lineRule="auto"/>
      </w:pPr>
      <w:r w:rsidRPr="0014470D">
        <w:t>Implement strategies to improve work-life balance and job satisfaction.</w:t>
      </w:r>
    </w:p>
    <w:p w14:paraId="635D7D95" w14:textId="77777777" w:rsidR="0014470D" w:rsidRPr="0014470D" w:rsidRDefault="0014470D" w:rsidP="0014470D">
      <w:pPr>
        <w:numPr>
          <w:ilvl w:val="0"/>
          <w:numId w:val="10"/>
        </w:numPr>
        <w:spacing w:line="276" w:lineRule="auto"/>
      </w:pPr>
      <w:r w:rsidRPr="0014470D">
        <w:t>Focus retention efforts on high-risk groups such as specific departments and tenure ranges.</w:t>
      </w:r>
    </w:p>
    <w:p w14:paraId="14A79C11" w14:textId="77777777" w:rsidR="0014470D" w:rsidRPr="0014470D" w:rsidRDefault="0014470D" w:rsidP="0014470D">
      <w:pPr>
        <w:numPr>
          <w:ilvl w:val="0"/>
          <w:numId w:val="10"/>
        </w:numPr>
        <w:spacing w:line="276" w:lineRule="auto"/>
      </w:pPr>
      <w:r w:rsidRPr="0014470D">
        <w:t>Address disparities in income distribution and other performance metrics.</w:t>
      </w:r>
    </w:p>
    <w:p w14:paraId="7D1AF0F8" w14:textId="77777777" w:rsidR="0014470D" w:rsidRPr="0014470D" w:rsidRDefault="0014470D" w:rsidP="0014470D">
      <w:pPr>
        <w:spacing w:line="276" w:lineRule="auto"/>
      </w:pPr>
      <w:r w:rsidRPr="0014470D">
        <w:pict w14:anchorId="64923C19">
          <v:rect id="_x0000_i1108" style="width:0;height:1.5pt" o:hralign="center" o:hrstd="t" o:hr="t" fillcolor="#a0a0a0" stroked="f"/>
        </w:pict>
      </w:r>
    </w:p>
    <w:p w14:paraId="0D9B4E29" w14:textId="77777777" w:rsidR="0014470D" w:rsidRPr="0014470D" w:rsidRDefault="0014470D" w:rsidP="0014470D">
      <w:pPr>
        <w:pStyle w:val="Heading2"/>
        <w:spacing w:line="276" w:lineRule="auto"/>
      </w:pPr>
      <w:r w:rsidRPr="0014470D">
        <w:t>12. Deliverables</w:t>
      </w:r>
    </w:p>
    <w:p w14:paraId="1A123C4F" w14:textId="77777777" w:rsidR="0014470D" w:rsidRPr="0014470D" w:rsidRDefault="0014470D" w:rsidP="0014470D">
      <w:pPr>
        <w:numPr>
          <w:ilvl w:val="0"/>
          <w:numId w:val="11"/>
        </w:numPr>
        <w:spacing w:line="276" w:lineRule="auto"/>
      </w:pPr>
      <w:r w:rsidRPr="0014470D">
        <w:rPr>
          <w:b/>
          <w:bCs/>
        </w:rPr>
        <w:t>Cleaned Dataset</w:t>
      </w:r>
      <w:r w:rsidRPr="0014470D">
        <w:t>: Ready for further analysis.</w:t>
      </w:r>
    </w:p>
    <w:p w14:paraId="48A06C21" w14:textId="77777777" w:rsidR="0014470D" w:rsidRPr="0014470D" w:rsidRDefault="0014470D" w:rsidP="0014470D">
      <w:pPr>
        <w:numPr>
          <w:ilvl w:val="0"/>
          <w:numId w:val="11"/>
        </w:numPr>
        <w:spacing w:line="276" w:lineRule="auto"/>
      </w:pPr>
      <w:r w:rsidRPr="0014470D">
        <w:rPr>
          <w:b/>
          <w:bCs/>
        </w:rPr>
        <w:t>EDA Notebook</w:t>
      </w:r>
      <w:r w:rsidRPr="0014470D">
        <w:t>: Documenting all steps and insights.</w:t>
      </w:r>
    </w:p>
    <w:p w14:paraId="0277A718" w14:textId="77777777" w:rsidR="003848AC" w:rsidRDefault="003848AC" w:rsidP="0014470D">
      <w:pPr>
        <w:spacing w:line="276" w:lineRule="auto"/>
      </w:pPr>
    </w:p>
    <w:sectPr w:rsidR="0038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6C6"/>
    <w:multiLevelType w:val="multilevel"/>
    <w:tmpl w:val="650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926A7"/>
    <w:multiLevelType w:val="multilevel"/>
    <w:tmpl w:val="121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D717E"/>
    <w:multiLevelType w:val="multilevel"/>
    <w:tmpl w:val="80D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0544C"/>
    <w:multiLevelType w:val="multilevel"/>
    <w:tmpl w:val="537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8253A"/>
    <w:multiLevelType w:val="multilevel"/>
    <w:tmpl w:val="B90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24CE4"/>
    <w:multiLevelType w:val="multilevel"/>
    <w:tmpl w:val="1844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40CAF"/>
    <w:multiLevelType w:val="multilevel"/>
    <w:tmpl w:val="B16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A1C93"/>
    <w:multiLevelType w:val="multilevel"/>
    <w:tmpl w:val="B60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A1E33"/>
    <w:multiLevelType w:val="multilevel"/>
    <w:tmpl w:val="72C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50E2E"/>
    <w:multiLevelType w:val="multilevel"/>
    <w:tmpl w:val="3C8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52A44"/>
    <w:multiLevelType w:val="multilevel"/>
    <w:tmpl w:val="3B4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90763">
    <w:abstractNumId w:val="0"/>
  </w:num>
  <w:num w:numId="2" w16cid:durableId="965700100">
    <w:abstractNumId w:val="5"/>
  </w:num>
  <w:num w:numId="3" w16cid:durableId="782768167">
    <w:abstractNumId w:val="8"/>
  </w:num>
  <w:num w:numId="4" w16cid:durableId="561142451">
    <w:abstractNumId w:val="9"/>
  </w:num>
  <w:num w:numId="5" w16cid:durableId="1400177647">
    <w:abstractNumId w:val="7"/>
  </w:num>
  <w:num w:numId="6" w16cid:durableId="1744987200">
    <w:abstractNumId w:val="3"/>
  </w:num>
  <w:num w:numId="7" w16cid:durableId="924194438">
    <w:abstractNumId w:val="2"/>
  </w:num>
  <w:num w:numId="8" w16cid:durableId="1538276540">
    <w:abstractNumId w:val="6"/>
  </w:num>
  <w:num w:numId="9" w16cid:durableId="1601522358">
    <w:abstractNumId w:val="4"/>
  </w:num>
  <w:num w:numId="10" w16cid:durableId="276062975">
    <w:abstractNumId w:val="10"/>
  </w:num>
  <w:num w:numId="11" w16cid:durableId="144415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C4"/>
    <w:rsid w:val="0014470D"/>
    <w:rsid w:val="003848AC"/>
    <w:rsid w:val="005138C4"/>
    <w:rsid w:val="00FA4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16EA"/>
  <w15:chartTrackingRefBased/>
  <w15:docId w15:val="{0A1D5B10-CB3C-4341-9592-7E87575D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3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3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8C4"/>
    <w:rPr>
      <w:rFonts w:eastAsiaTheme="majorEastAsia" w:cstheme="majorBidi"/>
      <w:color w:val="272727" w:themeColor="text1" w:themeTint="D8"/>
    </w:rPr>
  </w:style>
  <w:style w:type="paragraph" w:styleId="Title">
    <w:name w:val="Title"/>
    <w:basedOn w:val="Normal"/>
    <w:next w:val="Normal"/>
    <w:link w:val="TitleChar"/>
    <w:uiPriority w:val="10"/>
    <w:qFormat/>
    <w:rsid w:val="00513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8C4"/>
    <w:pPr>
      <w:spacing w:before="160"/>
      <w:jc w:val="center"/>
    </w:pPr>
    <w:rPr>
      <w:i/>
      <w:iCs/>
      <w:color w:val="404040" w:themeColor="text1" w:themeTint="BF"/>
    </w:rPr>
  </w:style>
  <w:style w:type="character" w:customStyle="1" w:styleId="QuoteChar">
    <w:name w:val="Quote Char"/>
    <w:basedOn w:val="DefaultParagraphFont"/>
    <w:link w:val="Quote"/>
    <w:uiPriority w:val="29"/>
    <w:rsid w:val="005138C4"/>
    <w:rPr>
      <w:i/>
      <w:iCs/>
      <w:color w:val="404040" w:themeColor="text1" w:themeTint="BF"/>
    </w:rPr>
  </w:style>
  <w:style w:type="paragraph" w:styleId="ListParagraph">
    <w:name w:val="List Paragraph"/>
    <w:basedOn w:val="Normal"/>
    <w:uiPriority w:val="34"/>
    <w:qFormat/>
    <w:rsid w:val="005138C4"/>
    <w:pPr>
      <w:ind w:left="720"/>
      <w:contextualSpacing/>
    </w:pPr>
  </w:style>
  <w:style w:type="character" w:styleId="IntenseEmphasis">
    <w:name w:val="Intense Emphasis"/>
    <w:basedOn w:val="DefaultParagraphFont"/>
    <w:uiPriority w:val="21"/>
    <w:qFormat/>
    <w:rsid w:val="005138C4"/>
    <w:rPr>
      <w:i/>
      <w:iCs/>
      <w:color w:val="0F4761" w:themeColor="accent1" w:themeShade="BF"/>
    </w:rPr>
  </w:style>
  <w:style w:type="paragraph" w:styleId="IntenseQuote">
    <w:name w:val="Intense Quote"/>
    <w:basedOn w:val="Normal"/>
    <w:next w:val="Normal"/>
    <w:link w:val="IntenseQuoteChar"/>
    <w:uiPriority w:val="30"/>
    <w:qFormat/>
    <w:rsid w:val="00513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8C4"/>
    <w:rPr>
      <w:i/>
      <w:iCs/>
      <w:color w:val="0F4761" w:themeColor="accent1" w:themeShade="BF"/>
    </w:rPr>
  </w:style>
  <w:style w:type="character" w:styleId="IntenseReference">
    <w:name w:val="Intense Reference"/>
    <w:basedOn w:val="DefaultParagraphFont"/>
    <w:uiPriority w:val="32"/>
    <w:qFormat/>
    <w:rsid w:val="00513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462">
      <w:bodyDiv w:val="1"/>
      <w:marLeft w:val="0"/>
      <w:marRight w:val="0"/>
      <w:marTop w:val="0"/>
      <w:marBottom w:val="0"/>
      <w:divBdr>
        <w:top w:val="none" w:sz="0" w:space="0" w:color="auto"/>
        <w:left w:val="none" w:sz="0" w:space="0" w:color="auto"/>
        <w:bottom w:val="none" w:sz="0" w:space="0" w:color="auto"/>
        <w:right w:val="none" w:sz="0" w:space="0" w:color="auto"/>
      </w:divBdr>
    </w:div>
    <w:div w:id="12638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عبد البديع محمد فياض</dc:creator>
  <cp:keywords/>
  <dc:description/>
  <cp:lastModifiedBy>احمد محمد عبد البديع محمد فياض</cp:lastModifiedBy>
  <cp:revision>2</cp:revision>
  <cp:lastPrinted>2024-12-20T07:32:00Z</cp:lastPrinted>
  <dcterms:created xsi:type="dcterms:W3CDTF">2024-12-20T07:28:00Z</dcterms:created>
  <dcterms:modified xsi:type="dcterms:W3CDTF">2024-12-20T07:34:00Z</dcterms:modified>
</cp:coreProperties>
</file>