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مخازن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stores are located in different governorates around Egypt.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store has (name - address).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in these stores come from different suppliers.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supplier has (name - phone - email - brief data).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Each product has (name - code - description - price).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the following notes into consideration: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Any governorate can have many stores.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Any specific product comes from only one supplier.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Any specific product can be found in many stores.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Notes: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1- save the queries that you wrote in a SQL file “design.sql”.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2- take a screenshot from the ERD (the designer tab in PHPMyAdmin) “erd.png/jpg ...”.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3- put design.sql and ERD in your repo folder.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