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FBA3000" w14:textId="77777777" w:rsidR="001217FE" w:rsidRPr="00B56885" w:rsidRDefault="00000000" w:rsidP="00B56885">
      <w:pPr>
        <w:pStyle w:val="Heading1"/>
        <w:ind w:left="1440"/>
        <w:rPr>
          <w:color w:val="auto"/>
          <w:sz w:val="56"/>
          <w:szCs w:val="56"/>
        </w:rPr>
      </w:pPr>
      <w:r w:rsidRPr="00B56885">
        <w:rPr>
          <w:color w:val="auto"/>
          <w:sz w:val="56"/>
          <w:szCs w:val="56"/>
        </w:rPr>
        <w:t>DETAILED DESIGN DOCUMENT</w:t>
      </w:r>
    </w:p>
    <w:p w14:paraId="54D06782" w14:textId="77777777" w:rsidR="001217FE" w:rsidRDefault="00000000">
      <w:pPr>
        <w:jc w:val="center"/>
        <w:rPr>
          <w:rFonts w:hint="eastAsia"/>
        </w:rPr>
      </w:pPr>
      <w:r>
        <w:rPr>
          <w:b/>
          <w:sz w:val="36"/>
        </w:rPr>
        <w:t>Distributed Multi-Robot Tracking Handoff System</w:t>
      </w:r>
    </w:p>
    <w:p w14:paraId="5A1FDBA3" w14:textId="77777777" w:rsidR="001217FE" w:rsidRDefault="00000000">
      <w:pPr>
        <w:jc w:val="center"/>
        <w:rPr>
          <w:rFonts w:hint="eastAsia"/>
        </w:rPr>
      </w:pPr>
      <w:r>
        <w:t>Sections 1 &amp; 2 — Data &amp; Communication Protocol / Negotiation &amp; Decision Logic</w:t>
      </w:r>
    </w:p>
    <w:p w14:paraId="1339EE42" w14:textId="77777777" w:rsidR="001217FE" w:rsidRDefault="00000000">
      <w:pPr>
        <w:jc w:val="center"/>
        <w:rPr>
          <w:rFonts w:hint="eastAsia"/>
        </w:rPr>
      </w:pPr>
      <w:r>
        <w:rPr>
          <w:i/>
        </w:rPr>
        <w:t>Detailed Design Phase — R&amp;D Blueprint</w:t>
      </w:r>
    </w:p>
    <w:p w14:paraId="30761EFD" w14:textId="77777777" w:rsidR="001217F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ED801AE" wp14:editId="5FC52795">
            <wp:extent cx="6309360" cy="3373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8E8D" w14:textId="77777777" w:rsidR="001217FE" w:rsidRDefault="00000000">
      <w:pPr>
        <w:jc w:val="center"/>
        <w:rPr>
          <w:rFonts w:hint="eastAsia"/>
        </w:rPr>
      </w:pPr>
      <w:r>
        <w:rPr>
          <w:i/>
          <w:sz w:val="18"/>
        </w:rPr>
        <w:t>Figure 1. High-level decentralized handoff architecture.</w:t>
      </w:r>
    </w:p>
    <w:p w14:paraId="245C8B5F" w14:textId="77777777" w:rsidR="001217FE" w:rsidRDefault="00000000">
      <w:pPr>
        <w:rPr>
          <w:rFonts w:hint="eastAsia"/>
        </w:rPr>
      </w:pPr>
      <w:r>
        <w:br w:type="page"/>
      </w:r>
    </w:p>
    <w:p w14:paraId="0D5B6E51" w14:textId="77777777" w:rsidR="001217FE" w:rsidRDefault="00000000">
      <w:pPr>
        <w:pStyle w:val="Heading1"/>
      </w:pPr>
      <w:r>
        <w:lastRenderedPageBreak/>
        <w:t>SECTION 1 — Data &amp; Communication Protocol</w:t>
      </w:r>
    </w:p>
    <w:p w14:paraId="07A3D2C0" w14:textId="77777777" w:rsidR="001217FE" w:rsidRDefault="00000000">
      <w:pPr>
        <w:pStyle w:val="Heading2"/>
      </w:pPr>
      <w:r>
        <w:t>1.1 MQTT Topic Taxonomy</w:t>
      </w:r>
    </w:p>
    <w:p w14:paraId="32D8C181" w14:textId="77777777" w:rsidR="001217FE" w:rsidRDefault="00000000">
      <w:pPr>
        <w:rPr>
          <w:rFonts w:hint="eastAsia"/>
        </w:rPr>
      </w:pPr>
      <w:r>
        <w:t>A scalable topic space separates traffic by function first, then entity, then stream. This allows clean subscriptions and class-specific QoS policies.</w:t>
      </w:r>
    </w:p>
    <w:p w14:paraId="40843CB8" w14:textId="77777777" w:rsidR="001217F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98C61E3" wp14:editId="09940461">
            <wp:extent cx="6309360" cy="34110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23EE" w14:textId="77777777" w:rsidR="001217FE" w:rsidRDefault="00000000">
      <w:pPr>
        <w:jc w:val="center"/>
        <w:rPr>
          <w:rFonts w:hint="eastAsia"/>
        </w:rPr>
      </w:pPr>
      <w:r>
        <w:rPr>
          <w:i/>
          <w:sz w:val="18"/>
        </w:rPr>
        <w:t>Figure 2. Proposed three-tier MQTT topic hierarchy.</w:t>
      </w:r>
    </w:p>
    <w:p w14:paraId="01E12713" w14:textId="77777777" w:rsidR="001217FE" w:rsidRDefault="00000000">
      <w:pPr>
        <w:pStyle w:val="Heading3"/>
      </w:pPr>
      <w:r>
        <w:t>Proposed Topic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217FE" w14:paraId="09A346DC" w14:textId="77777777">
        <w:trPr>
          <w:jc w:val="center"/>
        </w:trPr>
        <w:tc>
          <w:tcPr>
            <w:tcW w:w="10080" w:type="dxa"/>
            <w:vAlign w:val="center"/>
          </w:tcPr>
          <w:p w14:paraId="35A4AD90" w14:textId="77777777" w:rsidR="001217FE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fleet/</w:t>
            </w:r>
            <w:r>
              <w:rPr>
                <w:rFonts w:ascii="Consolas" w:hAnsi="Consolas"/>
                <w:sz w:val="18"/>
              </w:rPr>
              <w:br/>
              <w:t>├── discovery/</w:t>
            </w:r>
            <w:r>
              <w:rPr>
                <w:rFonts w:ascii="Consolas" w:hAnsi="Consolas"/>
                <w:sz w:val="18"/>
              </w:rPr>
              <w:br/>
              <w:t>│   └── heartbeat</w:t>
            </w:r>
            <w:r>
              <w:rPr>
                <w:rFonts w:ascii="Consolas" w:hAnsi="Consolas"/>
                <w:sz w:val="18"/>
              </w:rPr>
              <w:br/>
              <w:t>├── &lt;robot_id&gt;/</w:t>
            </w:r>
            <w:r>
              <w:rPr>
                <w:rFonts w:ascii="Consolas" w:hAnsi="Consolas"/>
                <w:sz w:val="18"/>
              </w:rPr>
              <w:br/>
              <w:t>│   ├── telemetry/</w:t>
            </w:r>
            <w:r>
              <w:rPr>
                <w:rFonts w:ascii="Consolas" w:hAnsi="Consolas"/>
                <w:sz w:val="18"/>
              </w:rPr>
              <w:br/>
              <w:t>│   │   ├── pose</w:t>
            </w:r>
            <w:r>
              <w:rPr>
                <w:rFonts w:ascii="Consolas" w:hAnsi="Consolas"/>
                <w:sz w:val="18"/>
              </w:rPr>
              <w:br/>
              <w:t>│   │   ├── battery</w:t>
            </w:r>
            <w:r>
              <w:rPr>
                <w:rFonts w:ascii="Consolas" w:hAnsi="Consolas"/>
                <w:sz w:val="18"/>
              </w:rPr>
              <w:br/>
              <w:t>│   │   └── status</w:t>
            </w:r>
            <w:r>
              <w:rPr>
                <w:rFonts w:ascii="Consolas" w:hAnsi="Consolas"/>
                <w:sz w:val="18"/>
              </w:rPr>
              <w:br/>
              <w:t>│   └── vision/</w:t>
            </w:r>
            <w:r>
              <w:rPr>
                <w:rFonts w:ascii="Consolas" w:hAnsi="Consolas"/>
                <w:sz w:val="18"/>
              </w:rPr>
              <w:br/>
              <w:t>│       └── tracks/&lt;track_id&gt;</w:t>
            </w:r>
            <w:r>
              <w:rPr>
                <w:rFonts w:ascii="Consolas" w:hAnsi="Consolas"/>
                <w:sz w:val="18"/>
              </w:rPr>
              <w:br/>
              <w:t>└── handoff/</w:t>
            </w:r>
            <w:r>
              <w:rPr>
                <w:rFonts w:ascii="Consolas" w:hAnsi="Consolas"/>
                <w:sz w:val="18"/>
              </w:rPr>
              <w:br/>
              <w:t xml:space="preserve">    └── &lt;track_id&gt;/</w:t>
            </w:r>
            <w:r>
              <w:rPr>
                <w:rFonts w:ascii="Consolas" w:hAnsi="Consolas"/>
                <w:sz w:val="18"/>
              </w:rPr>
              <w:br/>
              <w:t xml:space="preserve">        ├── announce</w:t>
            </w:r>
            <w:r>
              <w:rPr>
                <w:rFonts w:ascii="Consolas" w:hAnsi="Consolas"/>
                <w:sz w:val="18"/>
              </w:rPr>
              <w:br/>
              <w:t xml:space="preserve">        ├── bid</w:t>
            </w:r>
            <w:r>
              <w:rPr>
                <w:rFonts w:ascii="Consolas" w:hAnsi="Consolas"/>
                <w:sz w:val="18"/>
              </w:rPr>
              <w:br/>
              <w:t xml:space="preserve">        ├── award</w:t>
            </w:r>
            <w:r>
              <w:rPr>
                <w:rFonts w:ascii="Consolas" w:hAnsi="Consolas"/>
                <w:sz w:val="18"/>
              </w:rPr>
              <w:br/>
              <w:t xml:space="preserve">        └── ack</w:t>
            </w:r>
          </w:p>
        </w:tc>
      </w:tr>
    </w:tbl>
    <w:p w14:paraId="57E20C5C" w14:textId="77777777" w:rsidR="001217FE" w:rsidRDefault="00000000">
      <w:pPr>
        <w:rPr>
          <w:rFonts w:hint="eastAsia"/>
        </w:rPr>
      </w:pPr>
      <w:r>
        <w:t>Key design choice: negotiation topics are keyed by track_id, enabling a robot to subscribe only to relevant target negotiations instead of fleet-wide chatter.</w:t>
      </w:r>
    </w:p>
    <w:p w14:paraId="1601063B" w14:textId="77777777" w:rsidR="001217FE" w:rsidRDefault="00000000">
      <w:pPr>
        <w:pStyle w:val="Heading3"/>
      </w:pPr>
      <w:r>
        <w:t>Topic Classes &amp; QoS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217FE" w14:paraId="476DC855" w14:textId="77777777">
        <w:trPr>
          <w:jc w:val="center"/>
        </w:trPr>
        <w:tc>
          <w:tcPr>
            <w:tcW w:w="2520" w:type="dxa"/>
            <w:vAlign w:val="center"/>
          </w:tcPr>
          <w:p w14:paraId="4058D2FC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Topic class</w:t>
            </w:r>
          </w:p>
        </w:tc>
        <w:tc>
          <w:tcPr>
            <w:tcW w:w="2520" w:type="dxa"/>
            <w:vAlign w:val="center"/>
          </w:tcPr>
          <w:p w14:paraId="2AA2E750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QoS</w:t>
            </w:r>
          </w:p>
        </w:tc>
        <w:tc>
          <w:tcPr>
            <w:tcW w:w="2520" w:type="dxa"/>
            <w:vAlign w:val="center"/>
          </w:tcPr>
          <w:p w14:paraId="4690B2C4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Retained</w:t>
            </w:r>
          </w:p>
        </w:tc>
        <w:tc>
          <w:tcPr>
            <w:tcW w:w="2520" w:type="dxa"/>
            <w:vAlign w:val="center"/>
          </w:tcPr>
          <w:p w14:paraId="3826E6B7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Purpose</w:t>
            </w:r>
          </w:p>
        </w:tc>
      </w:tr>
      <w:tr w:rsidR="001217FE" w14:paraId="07C7EBE4" w14:textId="77777777">
        <w:trPr>
          <w:jc w:val="center"/>
        </w:trPr>
        <w:tc>
          <w:tcPr>
            <w:tcW w:w="2520" w:type="dxa"/>
            <w:vAlign w:val="center"/>
          </w:tcPr>
          <w:p w14:paraId="59AB3427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telemetry/pose, </w:t>
            </w:r>
            <w:r>
              <w:rPr>
                <w:sz w:val="18"/>
              </w:rPr>
              <w:lastRenderedPageBreak/>
              <w:t>telemetry/battery</w:t>
            </w:r>
          </w:p>
        </w:tc>
        <w:tc>
          <w:tcPr>
            <w:tcW w:w="2520" w:type="dxa"/>
            <w:vAlign w:val="center"/>
          </w:tcPr>
          <w:p w14:paraId="17FC9CC1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</w:t>
            </w:r>
          </w:p>
        </w:tc>
        <w:tc>
          <w:tcPr>
            <w:tcW w:w="2520" w:type="dxa"/>
            <w:vAlign w:val="center"/>
          </w:tcPr>
          <w:p w14:paraId="511650C2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2520" w:type="dxa"/>
            <w:vAlign w:val="center"/>
          </w:tcPr>
          <w:p w14:paraId="6025089A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High-frequency latest-state </w:t>
            </w:r>
            <w:r>
              <w:rPr>
                <w:sz w:val="18"/>
              </w:rPr>
              <w:lastRenderedPageBreak/>
              <w:t>data</w:t>
            </w:r>
          </w:p>
        </w:tc>
      </w:tr>
      <w:tr w:rsidR="001217FE" w14:paraId="17D4755C" w14:textId="77777777">
        <w:trPr>
          <w:jc w:val="center"/>
        </w:trPr>
        <w:tc>
          <w:tcPr>
            <w:tcW w:w="2520" w:type="dxa"/>
            <w:vAlign w:val="center"/>
          </w:tcPr>
          <w:p w14:paraId="1BB14B8B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vision/tracks/*</w:t>
            </w:r>
          </w:p>
        </w:tc>
        <w:tc>
          <w:tcPr>
            <w:tcW w:w="2520" w:type="dxa"/>
            <w:vAlign w:val="center"/>
          </w:tcPr>
          <w:p w14:paraId="7BABD26F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20" w:type="dxa"/>
            <w:vAlign w:val="center"/>
          </w:tcPr>
          <w:p w14:paraId="09B4DC58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2520" w:type="dxa"/>
            <w:vAlign w:val="center"/>
          </w:tcPr>
          <w:p w14:paraId="7A75E4B9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Track metadata; duplicates tolerated</w:t>
            </w:r>
          </w:p>
        </w:tc>
      </w:tr>
      <w:tr w:rsidR="001217FE" w14:paraId="1061C4FC" w14:textId="77777777">
        <w:trPr>
          <w:jc w:val="center"/>
        </w:trPr>
        <w:tc>
          <w:tcPr>
            <w:tcW w:w="2520" w:type="dxa"/>
            <w:vAlign w:val="center"/>
          </w:tcPr>
          <w:p w14:paraId="4CA7107B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handoff/*/announce, bid</w:t>
            </w:r>
          </w:p>
        </w:tc>
        <w:tc>
          <w:tcPr>
            <w:tcW w:w="2520" w:type="dxa"/>
            <w:vAlign w:val="center"/>
          </w:tcPr>
          <w:p w14:paraId="40301227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20" w:type="dxa"/>
            <w:vAlign w:val="center"/>
          </w:tcPr>
          <w:p w14:paraId="0F354959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2520" w:type="dxa"/>
            <w:vAlign w:val="center"/>
          </w:tcPr>
          <w:p w14:paraId="0A4B9362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Negotiation messages</w:t>
            </w:r>
          </w:p>
        </w:tc>
      </w:tr>
      <w:tr w:rsidR="001217FE" w14:paraId="0AB8F3E3" w14:textId="77777777">
        <w:trPr>
          <w:jc w:val="center"/>
        </w:trPr>
        <w:tc>
          <w:tcPr>
            <w:tcW w:w="2520" w:type="dxa"/>
            <w:vAlign w:val="center"/>
          </w:tcPr>
          <w:p w14:paraId="11CEBBBC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handoff/*/award</w:t>
            </w:r>
          </w:p>
        </w:tc>
        <w:tc>
          <w:tcPr>
            <w:tcW w:w="2520" w:type="dxa"/>
            <w:vAlign w:val="center"/>
          </w:tcPr>
          <w:p w14:paraId="4304DA03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20" w:type="dxa"/>
            <w:vAlign w:val="center"/>
          </w:tcPr>
          <w:p w14:paraId="2C2C8034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Yes (short TTL)</w:t>
            </w:r>
          </w:p>
        </w:tc>
        <w:tc>
          <w:tcPr>
            <w:tcW w:w="2520" w:type="dxa"/>
            <w:vAlign w:val="center"/>
          </w:tcPr>
          <w:p w14:paraId="423F1FEF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Critical winner declaration</w:t>
            </w:r>
          </w:p>
        </w:tc>
      </w:tr>
      <w:tr w:rsidR="001217FE" w14:paraId="45CC84C6" w14:textId="77777777">
        <w:trPr>
          <w:jc w:val="center"/>
        </w:trPr>
        <w:tc>
          <w:tcPr>
            <w:tcW w:w="2520" w:type="dxa"/>
            <w:vAlign w:val="center"/>
          </w:tcPr>
          <w:p w14:paraId="7470F9B1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discovery/heartbeat</w:t>
            </w:r>
          </w:p>
        </w:tc>
        <w:tc>
          <w:tcPr>
            <w:tcW w:w="2520" w:type="dxa"/>
            <w:vAlign w:val="center"/>
          </w:tcPr>
          <w:p w14:paraId="2D27FE47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520" w:type="dxa"/>
            <w:vAlign w:val="center"/>
          </w:tcPr>
          <w:p w14:paraId="7252B0BF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520" w:type="dxa"/>
            <w:vAlign w:val="center"/>
          </w:tcPr>
          <w:p w14:paraId="6953901D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Latest fleet liveness snapshot</w:t>
            </w:r>
          </w:p>
        </w:tc>
      </w:tr>
    </w:tbl>
    <w:p w14:paraId="520E6A68" w14:textId="77777777" w:rsidR="001217FE" w:rsidRDefault="00000000">
      <w:pPr>
        <w:pStyle w:val="Heading2"/>
      </w:pPr>
      <w:r>
        <w:t>1.2 Lean JSON Payload Schema</w:t>
      </w:r>
    </w:p>
    <w:p w14:paraId="0E1506C1" w14:textId="77777777" w:rsidR="001217FE" w:rsidRDefault="00000000">
      <w:pPr>
        <w:rPr>
          <w:rFonts w:hint="eastAsia"/>
        </w:rPr>
      </w:pPr>
      <w:r>
        <w:t>The dominant payload cost is the 128-dimensional Re-ID embedding. Quantizing the vector to INT8 reduces its raw size to 128 bytes, while short keys reduce repeated field-name overhead.</w:t>
      </w:r>
    </w:p>
    <w:p w14:paraId="57B0CDF6" w14:textId="77777777" w:rsidR="001217F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E78B896" wp14:editId="484E0093">
            <wp:extent cx="6309360" cy="33737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4AE2" w14:textId="77777777" w:rsidR="001217FE" w:rsidRDefault="00000000">
      <w:pPr>
        <w:jc w:val="center"/>
        <w:rPr>
          <w:rFonts w:hint="eastAsia"/>
        </w:rPr>
      </w:pPr>
      <w:r>
        <w:rPr>
          <w:i/>
          <w:sz w:val="18"/>
        </w:rPr>
        <w:t>Figure 3. Lean payload composition and serialization path.</w:t>
      </w:r>
    </w:p>
    <w:p w14:paraId="357784E3" w14:textId="77777777" w:rsidR="001217FE" w:rsidRDefault="00000000">
      <w:pPr>
        <w:pStyle w:val="Heading3"/>
      </w:pPr>
      <w:r>
        <w:t>Proposed Bid Payload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217FE" w14:paraId="21E81CD3" w14:textId="77777777">
        <w:trPr>
          <w:jc w:val="center"/>
        </w:trPr>
        <w:tc>
          <w:tcPr>
            <w:tcW w:w="10080" w:type="dxa"/>
            <w:vAlign w:val="center"/>
          </w:tcPr>
          <w:p w14:paraId="4531C890" w14:textId="77777777" w:rsidR="001217FE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"tid": 17,</w:t>
            </w:r>
            <w:r>
              <w:rPr>
                <w:rFonts w:ascii="Consolas" w:hAnsi="Consolas"/>
                <w:sz w:val="18"/>
              </w:rPr>
              <w:br/>
              <w:t xml:space="preserve">  "rid": "R04",</w:t>
            </w:r>
            <w:r>
              <w:rPr>
                <w:rFonts w:ascii="Consolas" w:hAnsi="Consolas"/>
                <w:sz w:val="18"/>
              </w:rPr>
              <w:br/>
              <w:t xml:space="preserve">  "ts": 1893456213,</w:t>
            </w:r>
            <w:r>
              <w:rPr>
                <w:rFonts w:ascii="Consolas" w:hAnsi="Consolas"/>
                <w:sz w:val="18"/>
              </w:rPr>
              <w:br/>
              <w:t xml:space="preserve">  "seq": 42,</w:t>
            </w:r>
            <w:r>
              <w:rPr>
                <w:rFonts w:ascii="Consolas" w:hAnsi="Consolas"/>
                <w:sz w:val="18"/>
              </w:rPr>
              <w:br/>
              <w:t xml:space="preserve">  "pos": [12.4, 5.1],</w:t>
            </w:r>
            <w:r>
              <w:rPr>
                <w:rFonts w:ascii="Consolas" w:hAnsi="Consolas"/>
                <w:sz w:val="18"/>
              </w:rPr>
              <w:br/>
              <w:t xml:space="preserve">  "vel": [0.8, -0.2],</w:t>
            </w:r>
            <w:r>
              <w:rPr>
                <w:rFonts w:ascii="Consolas" w:hAnsi="Consolas"/>
                <w:sz w:val="18"/>
              </w:rPr>
              <w:br/>
              <w:t xml:space="preserve">  "conf": 0.91,</w:t>
            </w:r>
            <w:r>
              <w:rPr>
                <w:rFonts w:ascii="Consolas" w:hAnsi="Consolas"/>
                <w:sz w:val="18"/>
              </w:rPr>
              <w:br/>
              <w:t xml:space="preserve">  "batt": 0.63,</w:t>
            </w:r>
            <w:r>
              <w:rPr>
                <w:rFonts w:ascii="Consolas" w:hAnsi="Consolas"/>
                <w:sz w:val="18"/>
              </w:rPr>
              <w:br/>
              <w:t xml:space="preserve">  "los": 0.78,</w:t>
            </w:r>
            <w:r>
              <w:rPr>
                <w:rFonts w:ascii="Consolas" w:hAnsi="Consolas"/>
                <w:sz w:val="18"/>
              </w:rPr>
              <w:br/>
              <w:t xml:space="preserve">  "u": 0.712,</w:t>
            </w:r>
            <w:r>
              <w:rPr>
                <w:rFonts w:ascii="Consolas" w:hAnsi="Consolas"/>
                <w:sz w:val="18"/>
              </w:rPr>
              <w:br/>
              <w:t xml:space="preserve">  "reid": "b64:qk3F...=="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60A67C54" w14:textId="77777777" w:rsidR="001217FE" w:rsidRDefault="00000000">
      <w:pPr>
        <w:pStyle w:val="Heading3"/>
      </w:pPr>
      <w:r>
        <w:t>Re-ID Quantization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217FE" w14:paraId="0CB10469" w14:textId="77777777">
        <w:trPr>
          <w:jc w:val="center"/>
        </w:trPr>
        <w:tc>
          <w:tcPr>
            <w:tcW w:w="10080" w:type="dxa"/>
            <w:vAlign w:val="center"/>
          </w:tcPr>
          <w:p w14:paraId="6DFC8CC3" w14:textId="77777777" w:rsidR="001217FE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q_i = round(v_i × 127),     q_i ∈ [-127, 127]</w:t>
            </w:r>
            <w:r>
              <w:rPr>
                <w:rFonts w:ascii="Consolas" w:hAnsi="Consolas"/>
                <w:sz w:val="18"/>
              </w:rPr>
              <w:br/>
              <w:t>v_i ≈ q_i / 127</w:t>
            </w:r>
          </w:p>
        </w:tc>
      </w:tr>
    </w:tbl>
    <w:p w14:paraId="7E02F573" w14:textId="77777777" w:rsidR="001217FE" w:rsidRDefault="00000000">
      <w:pPr>
        <w:rPr>
          <w:rFonts w:hint="eastAsia"/>
        </w:rPr>
      </w:pPr>
      <w:r>
        <w:t>Size comparison: float64 ≈ 1024 bytes; float32 ≈ 512 bytes; INT8 = 128 bytes for the 128-dimensional vector.</w:t>
      </w:r>
    </w:p>
    <w:p w14:paraId="528F3DA7" w14:textId="77777777" w:rsidR="001217FE" w:rsidRDefault="00000000">
      <w:pPr>
        <w:pStyle w:val="Heading2"/>
      </w:pPr>
      <w:r>
        <w:lastRenderedPageBreak/>
        <w:t>1.3 Serialization &amp; Compression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217FE" w14:paraId="0955A6F1" w14:textId="77777777">
        <w:tc>
          <w:tcPr>
            <w:tcW w:w="3360" w:type="dxa"/>
            <w:vAlign w:val="center"/>
          </w:tcPr>
          <w:p w14:paraId="5C3D19B1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Option</w:t>
            </w:r>
          </w:p>
        </w:tc>
        <w:tc>
          <w:tcPr>
            <w:tcW w:w="3360" w:type="dxa"/>
            <w:vAlign w:val="center"/>
          </w:tcPr>
          <w:p w14:paraId="2F0F75F7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Approx. payload</w:t>
            </w:r>
          </w:p>
        </w:tc>
        <w:tc>
          <w:tcPr>
            <w:tcW w:w="3360" w:type="dxa"/>
            <w:vAlign w:val="center"/>
          </w:tcPr>
          <w:p w14:paraId="7F2D5653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Decision</w:t>
            </w:r>
          </w:p>
        </w:tc>
      </w:tr>
      <w:tr w:rsidR="001217FE" w14:paraId="291AFA76" w14:textId="77777777">
        <w:tc>
          <w:tcPr>
            <w:tcW w:w="3360" w:type="dxa"/>
            <w:vAlign w:val="center"/>
          </w:tcPr>
          <w:p w14:paraId="35F21789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JSON, float64 + verbose keys</w:t>
            </w:r>
          </w:p>
        </w:tc>
        <w:tc>
          <w:tcPr>
            <w:tcW w:w="3360" w:type="dxa"/>
            <w:vAlign w:val="center"/>
          </w:tcPr>
          <w:p w14:paraId="237DAE26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~2,600 B</w:t>
            </w:r>
          </w:p>
        </w:tc>
        <w:tc>
          <w:tcPr>
            <w:tcW w:w="3360" w:type="dxa"/>
            <w:vAlign w:val="center"/>
          </w:tcPr>
          <w:p w14:paraId="278EB74E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Baseline — rejected</w:t>
            </w:r>
          </w:p>
        </w:tc>
      </w:tr>
      <w:tr w:rsidR="001217FE" w14:paraId="4EC055AB" w14:textId="77777777">
        <w:tc>
          <w:tcPr>
            <w:tcW w:w="3360" w:type="dxa"/>
            <w:vAlign w:val="center"/>
          </w:tcPr>
          <w:p w14:paraId="0B075384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JSON, INT8 Re-ID via base64</w:t>
            </w:r>
          </w:p>
        </w:tc>
        <w:tc>
          <w:tcPr>
            <w:tcW w:w="3360" w:type="dxa"/>
            <w:vAlign w:val="center"/>
          </w:tcPr>
          <w:p w14:paraId="331BAFD8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~330 B</w:t>
            </w:r>
          </w:p>
        </w:tc>
        <w:tc>
          <w:tcPr>
            <w:tcW w:w="3360" w:type="dxa"/>
            <w:vAlign w:val="center"/>
          </w:tcPr>
          <w:p w14:paraId="4835B07C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Fallback</w:t>
            </w:r>
          </w:p>
        </w:tc>
      </w:tr>
      <w:tr w:rsidR="001217FE" w14:paraId="3827A0B6" w14:textId="77777777">
        <w:tc>
          <w:tcPr>
            <w:tcW w:w="3360" w:type="dxa"/>
            <w:vAlign w:val="center"/>
          </w:tcPr>
          <w:p w14:paraId="43A36C0B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CBOR, native byte-string</w:t>
            </w:r>
          </w:p>
        </w:tc>
        <w:tc>
          <w:tcPr>
            <w:tcW w:w="3360" w:type="dxa"/>
            <w:vAlign w:val="center"/>
          </w:tcPr>
          <w:p w14:paraId="6F74C38D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~155 B</w:t>
            </w:r>
          </w:p>
        </w:tc>
        <w:tc>
          <w:tcPr>
            <w:tcW w:w="3360" w:type="dxa"/>
            <w:vAlign w:val="center"/>
          </w:tcPr>
          <w:p w14:paraId="6D7EE517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Recommended</w:t>
            </w:r>
          </w:p>
        </w:tc>
      </w:tr>
      <w:tr w:rsidR="001217FE" w14:paraId="144BB7A1" w14:textId="77777777">
        <w:tc>
          <w:tcPr>
            <w:tcW w:w="3360" w:type="dxa"/>
            <w:vAlign w:val="center"/>
          </w:tcPr>
          <w:p w14:paraId="634D3B9C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Protobuf</w:t>
            </w:r>
          </w:p>
        </w:tc>
        <w:tc>
          <w:tcPr>
            <w:tcW w:w="3360" w:type="dxa"/>
            <w:vAlign w:val="center"/>
          </w:tcPr>
          <w:p w14:paraId="24F4B32E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~150 B</w:t>
            </w:r>
          </w:p>
        </w:tc>
        <w:tc>
          <w:tcPr>
            <w:tcW w:w="3360" w:type="dxa"/>
            <w:vAlign w:val="center"/>
          </w:tcPr>
          <w:p w14:paraId="5A8AA794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Future option after schema freeze</w:t>
            </w:r>
          </w:p>
        </w:tc>
      </w:tr>
      <w:tr w:rsidR="001217FE" w14:paraId="0BF5D9F8" w14:textId="77777777">
        <w:tc>
          <w:tcPr>
            <w:tcW w:w="3360" w:type="dxa"/>
            <w:vAlign w:val="center"/>
          </w:tcPr>
          <w:p w14:paraId="37D04D51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MessagePack</w:t>
            </w:r>
          </w:p>
        </w:tc>
        <w:tc>
          <w:tcPr>
            <w:tcW w:w="3360" w:type="dxa"/>
            <w:vAlign w:val="center"/>
          </w:tcPr>
          <w:p w14:paraId="4D32EE3F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~150 B</w:t>
            </w:r>
          </w:p>
        </w:tc>
        <w:tc>
          <w:tcPr>
            <w:tcW w:w="3360" w:type="dxa"/>
            <w:vAlign w:val="center"/>
          </w:tcPr>
          <w:p w14:paraId="35EACE37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Comparable; CBOR preferred</w:t>
            </w:r>
          </w:p>
        </w:tc>
      </w:tr>
    </w:tbl>
    <w:p w14:paraId="71B7A53B" w14:textId="77777777" w:rsidR="001217FE" w:rsidRDefault="00000000">
      <w:pPr>
        <w:rPr>
          <w:rFonts w:hint="eastAsia"/>
        </w:rPr>
      </w:pPr>
      <w:r>
        <w:t>Recommendation: use CBOR for latency-critical handoff and track payloads during the simulation phase, with a possible migration to Protobuf once the message contract becomes stable.</w:t>
      </w:r>
    </w:p>
    <w:p w14:paraId="2D4AB3BB" w14:textId="77777777" w:rsidR="001217FE" w:rsidRDefault="00000000">
      <w:pPr>
        <w:rPr>
          <w:rFonts w:hint="eastAsia"/>
        </w:rPr>
      </w:pPr>
      <w:r>
        <w:t>General-purpose compression is not recommended for the INT8 Re-ID vector itself because the quantized embedding is effectively noise-like for deflate-style compressors; compression remains useful for batched telemetry.</w:t>
      </w:r>
    </w:p>
    <w:p w14:paraId="25DDEAF8" w14:textId="77777777" w:rsidR="001217FE" w:rsidRDefault="00000000">
      <w:pPr>
        <w:rPr>
          <w:rFonts w:hint="eastAsia"/>
        </w:rPr>
      </w:pPr>
      <w:r>
        <w:br w:type="page"/>
      </w:r>
    </w:p>
    <w:p w14:paraId="4D8C045C" w14:textId="77777777" w:rsidR="001217FE" w:rsidRDefault="00000000">
      <w:pPr>
        <w:pStyle w:val="Heading1"/>
      </w:pPr>
      <w:r>
        <w:lastRenderedPageBreak/>
        <w:t>SECTION 2 — Negotiation &amp; Decision Logic (NegotiationSERVICE)</w:t>
      </w:r>
    </w:p>
    <w:p w14:paraId="0F901637" w14:textId="77777777" w:rsidR="001217F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378D613" wp14:editId="7DB98C76">
            <wp:extent cx="6309360" cy="33737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goti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F8D3" w14:textId="77777777" w:rsidR="001217FE" w:rsidRDefault="00000000">
      <w:pPr>
        <w:jc w:val="center"/>
        <w:rPr>
          <w:rFonts w:hint="eastAsia"/>
        </w:rPr>
      </w:pPr>
      <w:r>
        <w:rPr>
          <w:i/>
          <w:sz w:val="18"/>
        </w:rPr>
        <w:t>Figure 4. Decentralized negotiation and winner-selection flow.</w:t>
      </w:r>
    </w:p>
    <w:p w14:paraId="11467D03" w14:textId="77777777" w:rsidR="001217FE" w:rsidRDefault="00000000">
      <w:pPr>
        <w:pStyle w:val="Heading2"/>
      </w:pPr>
      <w:r>
        <w:t>2.1 Utility Score Cost Function</w:t>
      </w:r>
    </w:p>
    <w:p w14:paraId="5836A512" w14:textId="77777777" w:rsidR="001217FE" w:rsidRDefault="00000000">
      <w:pPr>
        <w:rPr>
          <w:rFonts w:hint="eastAsia"/>
        </w:rPr>
      </w:pPr>
      <w:r>
        <w:t>The utility score is a single scalar in [0,1] that ranks candidate robots using normalized distance, line-of-sight probability, battery condition, and current tracking load.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217FE" w14:paraId="73C90957" w14:textId="77777777">
        <w:trPr>
          <w:jc w:val="center"/>
        </w:trPr>
        <w:tc>
          <w:tcPr>
            <w:tcW w:w="10080" w:type="dxa"/>
            <w:vAlign w:val="center"/>
          </w:tcPr>
          <w:p w14:paraId="43677A3B" w14:textId="77777777" w:rsidR="001217FE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U_i = w1 · f_dist(d_i) + w2 · f_los(p_i) + w3 · f_batt(b_i) + w4 · f_load(n_i)</w:t>
            </w:r>
            <w:r>
              <w:rPr>
                <w:rFonts w:ascii="Consolas" w:hAnsi="Consolas"/>
                <w:sz w:val="18"/>
              </w:rPr>
              <w:br/>
              <w:t>subject to:  w1 + w2 + w3 + w4 = 1,   U_i ∈ [0, 1]</w:t>
            </w:r>
          </w:p>
        </w:tc>
      </w:tr>
    </w:tbl>
    <w:p w14:paraId="02783BA1" w14:textId="77777777" w:rsidR="001217FE" w:rsidRDefault="00000000">
      <w:pPr>
        <w:pStyle w:val="Heading3"/>
      </w:pPr>
      <w:r>
        <w:t>Component Functions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217FE" w14:paraId="29833C44" w14:textId="77777777">
        <w:trPr>
          <w:jc w:val="center"/>
        </w:trPr>
        <w:tc>
          <w:tcPr>
            <w:tcW w:w="10080" w:type="dxa"/>
            <w:vAlign w:val="center"/>
          </w:tcPr>
          <w:p w14:paraId="59944E0D" w14:textId="77777777" w:rsidR="001217FE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d_i = || p_robot_i − p_target(t + Δt_negotiation) ||₂</w:t>
            </w:r>
            <w:r>
              <w:rPr>
                <w:rFonts w:ascii="Consolas" w:hAnsi="Consolas"/>
                <w:sz w:val="18"/>
              </w:rPr>
              <w:br/>
              <w:t>f_dist(d_i) = max(0, 1 − d_i / d_max)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f_los(p_i) = p_i,   p_i ∈ [0,1]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f_batt(b_i) = b_i^γ,   γ &gt; 1  (e.g., γ = 2)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f_load(n_i) = 1 − (n_i / n_max)</w:t>
            </w:r>
          </w:p>
        </w:tc>
      </w:tr>
    </w:tbl>
    <w:p w14:paraId="2AABCAA1" w14:textId="77777777" w:rsidR="001217FE" w:rsidRDefault="00000000">
      <w:pPr>
        <w:rPr>
          <w:rFonts w:hint="eastAsia"/>
        </w:rPr>
      </w:pPr>
      <w:r>
        <w:t>The distance is computed to the target's predicted position at handoff time rather than its current position, accounting for target motion during negotiation latency.</w:t>
      </w:r>
    </w:p>
    <w:p w14:paraId="1B8958BC" w14:textId="77777777" w:rsidR="001217FE" w:rsidRDefault="00000000">
      <w:pPr>
        <w:pStyle w:val="Heading3"/>
      </w:pPr>
      <w:r>
        <w:t>Proposed Initial Weights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217FE" w14:paraId="35F8F970" w14:textId="77777777">
        <w:tc>
          <w:tcPr>
            <w:tcW w:w="3360" w:type="dxa"/>
            <w:vAlign w:val="center"/>
          </w:tcPr>
          <w:p w14:paraId="7F1DDA64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Term</w:t>
            </w:r>
          </w:p>
        </w:tc>
        <w:tc>
          <w:tcPr>
            <w:tcW w:w="3360" w:type="dxa"/>
            <w:vAlign w:val="center"/>
          </w:tcPr>
          <w:p w14:paraId="37503413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Weight</w:t>
            </w:r>
          </w:p>
        </w:tc>
        <w:tc>
          <w:tcPr>
            <w:tcW w:w="3360" w:type="dxa"/>
            <w:vAlign w:val="center"/>
          </w:tcPr>
          <w:p w14:paraId="1AEA9F96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Rationale</w:t>
            </w:r>
          </w:p>
        </w:tc>
      </w:tr>
      <w:tr w:rsidR="001217FE" w14:paraId="2183E1DE" w14:textId="77777777">
        <w:tc>
          <w:tcPr>
            <w:tcW w:w="3360" w:type="dxa"/>
            <w:vAlign w:val="center"/>
          </w:tcPr>
          <w:p w14:paraId="2B85FD27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Distance (w1)</w:t>
            </w:r>
          </w:p>
        </w:tc>
        <w:tc>
          <w:tcPr>
            <w:tcW w:w="3360" w:type="dxa"/>
            <w:vAlign w:val="center"/>
          </w:tcPr>
          <w:p w14:paraId="4E4D953D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0.35</w:t>
            </w:r>
          </w:p>
        </w:tc>
        <w:tc>
          <w:tcPr>
            <w:tcW w:w="3360" w:type="dxa"/>
            <w:vAlign w:val="center"/>
          </w:tcPr>
          <w:p w14:paraId="1163175C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Strong predictor of reacquisition and sustained tracking</w:t>
            </w:r>
          </w:p>
        </w:tc>
      </w:tr>
      <w:tr w:rsidR="001217FE" w14:paraId="7A24FF8B" w14:textId="77777777">
        <w:tc>
          <w:tcPr>
            <w:tcW w:w="3360" w:type="dxa"/>
            <w:vAlign w:val="center"/>
          </w:tcPr>
          <w:p w14:paraId="5B7CB306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LOS (w2)</w:t>
            </w:r>
          </w:p>
        </w:tc>
        <w:tc>
          <w:tcPr>
            <w:tcW w:w="3360" w:type="dxa"/>
            <w:vAlign w:val="center"/>
          </w:tcPr>
          <w:p w14:paraId="59ECE1EB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0.30</w:t>
            </w:r>
          </w:p>
        </w:tc>
        <w:tc>
          <w:tcPr>
            <w:tcW w:w="3360" w:type="dxa"/>
            <w:vAlign w:val="center"/>
          </w:tcPr>
          <w:p w14:paraId="6FA3CE0F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Core objective of proactive handoff</w:t>
            </w:r>
          </w:p>
        </w:tc>
      </w:tr>
      <w:tr w:rsidR="001217FE" w14:paraId="3FA24905" w14:textId="77777777">
        <w:tc>
          <w:tcPr>
            <w:tcW w:w="3360" w:type="dxa"/>
            <w:vAlign w:val="center"/>
          </w:tcPr>
          <w:p w14:paraId="786C7F7D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Battery (w3)</w:t>
            </w:r>
          </w:p>
        </w:tc>
        <w:tc>
          <w:tcPr>
            <w:tcW w:w="3360" w:type="dxa"/>
            <w:vAlign w:val="center"/>
          </w:tcPr>
          <w:p w14:paraId="7563D252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0.20</w:t>
            </w:r>
          </w:p>
        </w:tc>
        <w:tc>
          <w:tcPr>
            <w:tcW w:w="3360" w:type="dxa"/>
            <w:vAlign w:val="center"/>
          </w:tcPr>
          <w:p w14:paraId="118893FF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Operational reliability; shaped non-linearly</w:t>
            </w:r>
          </w:p>
        </w:tc>
      </w:tr>
      <w:tr w:rsidR="001217FE" w14:paraId="00C05687" w14:textId="77777777">
        <w:tc>
          <w:tcPr>
            <w:tcW w:w="3360" w:type="dxa"/>
            <w:vAlign w:val="center"/>
          </w:tcPr>
          <w:p w14:paraId="4FD8252C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Load (w4)</w:t>
            </w:r>
          </w:p>
        </w:tc>
        <w:tc>
          <w:tcPr>
            <w:tcW w:w="3360" w:type="dxa"/>
            <w:vAlign w:val="center"/>
          </w:tcPr>
          <w:p w14:paraId="3216F974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0.15</w:t>
            </w:r>
          </w:p>
        </w:tc>
        <w:tc>
          <w:tcPr>
            <w:tcW w:w="3360" w:type="dxa"/>
            <w:vAlign w:val="center"/>
          </w:tcPr>
          <w:p w14:paraId="366CA345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Prevents overloading already-busy robots</w:t>
            </w:r>
          </w:p>
        </w:tc>
      </w:tr>
    </w:tbl>
    <w:p w14:paraId="6DC41EF4" w14:textId="77777777" w:rsidR="001217FE" w:rsidRDefault="00000000">
      <w:pPr>
        <w:rPr>
          <w:rFonts w:hint="eastAsia"/>
        </w:rPr>
      </w:pPr>
      <w:r>
        <w:lastRenderedPageBreak/>
        <w:t>These values are engineering starting points, not experimentally proven optima. They should be exposed as runtime parameters and tuned using simulation-based sensitivity analysis.</w:t>
      </w:r>
    </w:p>
    <w:p w14:paraId="17E47366" w14:textId="77777777" w:rsidR="001217FE" w:rsidRDefault="00000000">
      <w:pPr>
        <w:pStyle w:val="Heading2"/>
      </w:pPr>
      <w:r>
        <w:t>2.2 Decentralized Tie-Breaking Mechanism</w:t>
      </w:r>
    </w:p>
    <w:p w14:paraId="322BDFB4" w14:textId="77777777" w:rsidR="001217FE" w:rsidRDefault="00000000">
      <w:pPr>
        <w:rPr>
          <w:rFonts w:hint="eastAsia"/>
        </w:rPr>
      </w:pPr>
      <w:r>
        <w:t>Because utility values are quantized and near-equal scores are possible, the system uses an epsilon-band followed by a deterministic hash-based secondary key.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217FE" w14:paraId="0B70018C" w14:textId="77777777">
        <w:trPr>
          <w:jc w:val="center"/>
        </w:trPr>
        <w:tc>
          <w:tcPr>
            <w:tcW w:w="10080" w:type="dxa"/>
            <w:vAlign w:val="center"/>
          </w:tcPr>
          <w:p w14:paraId="5831D973" w14:textId="77777777" w:rsidR="001217FE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1) If |U_i − U_j| ≤ ε, treat the scores as tied (e.g., ε = 0.01).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2) key_i = hash(track_id ⊕ robot_id ⊕ seq)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3) winner = argmin_i key_i</w:t>
            </w:r>
          </w:p>
        </w:tc>
      </w:tr>
    </w:tbl>
    <w:p w14:paraId="62F8197F" w14:textId="77777777" w:rsidR="001217FE" w:rsidRDefault="00000000">
      <w:pPr>
        <w:rPr>
          <w:rFonts w:hint="eastAsia"/>
        </w:rPr>
      </w:pPr>
      <w:r>
        <w:t>Hash-based tie-breaking avoids systematically favoring the same low-numbered robot and distributes tie wins across the fleet.</w:t>
      </w:r>
    </w:p>
    <w:p w14:paraId="62F6FB78" w14:textId="77777777" w:rsidR="001217FE" w:rsidRDefault="00000000">
      <w:pPr>
        <w:pStyle w:val="Heading3"/>
      </w:pPr>
      <w:r>
        <w:t>Convergence Rule</w:t>
      </w:r>
    </w:p>
    <w:p w14:paraId="381A1EBC" w14:textId="77777777" w:rsidR="001217FE" w:rsidRDefault="00000000">
      <w:pPr>
        <w:pStyle w:val="ListBullet"/>
        <w:rPr>
          <w:rFonts w:hint="eastAsia"/>
        </w:rPr>
      </w:pPr>
      <w:r>
        <w:t>Candidates subscribe to handoff/&lt;track_id&gt;/bid for a fixed T_negotiate window.</w:t>
      </w:r>
    </w:p>
    <w:p w14:paraId="5D19DA9A" w14:textId="77777777" w:rsidR="001217FE" w:rsidRDefault="00000000">
      <w:pPr>
        <w:pStyle w:val="ListBullet"/>
        <w:rPr>
          <w:rFonts w:hint="eastAsia"/>
        </w:rPr>
      </w:pPr>
      <w:r>
        <w:t>Each candidate maintains the best (utility, key) tuple observed, including its own bid.</w:t>
      </w:r>
    </w:p>
    <w:p w14:paraId="43E42AA6" w14:textId="77777777" w:rsidR="001217FE" w:rsidRDefault="00000000">
      <w:pPr>
        <w:pStyle w:val="ListBullet"/>
        <w:rPr>
          <w:rFonts w:hint="eastAsia"/>
        </w:rPr>
      </w:pPr>
      <w:r>
        <w:t>If its own bid remains best when the window closes, it publishes the award.</w:t>
      </w:r>
    </w:p>
    <w:p w14:paraId="234500F1" w14:textId="77777777" w:rsidR="001217FE" w:rsidRDefault="00000000">
      <w:pPr>
        <w:pStyle w:val="ListBullet"/>
        <w:rPr>
          <w:rFonts w:hint="eastAsia"/>
        </w:rPr>
      </w:pPr>
      <w:r>
        <w:t>Other candidates stop bidding and the winner publishes ACK.</w:t>
      </w:r>
    </w:p>
    <w:p w14:paraId="2941E0D7" w14:textId="77777777" w:rsidR="001217FE" w:rsidRDefault="00000000">
      <w:pPr>
        <w:pStyle w:val="ListBullet"/>
        <w:rPr>
          <w:rFonts w:hint="eastAsia"/>
        </w:rPr>
      </w:pPr>
      <w:r>
        <w:t>If no award is observed, candidates re-derive the winner locally and re-announce as a self-healing safety net.</w:t>
      </w:r>
    </w:p>
    <w:p w14:paraId="5F5B4FED" w14:textId="77777777" w:rsidR="001217FE" w:rsidRDefault="00000000">
      <w:pPr>
        <w:pStyle w:val="Heading2"/>
      </w:pPr>
      <w:r>
        <w:t>Design Validation Priorities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217FE" w14:paraId="0D1B4946" w14:textId="77777777">
        <w:tc>
          <w:tcPr>
            <w:tcW w:w="5040" w:type="dxa"/>
            <w:vAlign w:val="center"/>
          </w:tcPr>
          <w:p w14:paraId="4D161D4D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Area</w:t>
            </w:r>
          </w:p>
        </w:tc>
        <w:tc>
          <w:tcPr>
            <w:tcW w:w="5040" w:type="dxa"/>
            <w:vAlign w:val="center"/>
          </w:tcPr>
          <w:p w14:paraId="646EE385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Metrics / experiments</w:t>
            </w:r>
          </w:p>
        </w:tc>
      </w:tr>
      <w:tr w:rsidR="001217FE" w14:paraId="0C4302C2" w14:textId="77777777">
        <w:tc>
          <w:tcPr>
            <w:tcW w:w="5040" w:type="dxa"/>
            <w:vAlign w:val="center"/>
          </w:tcPr>
          <w:p w14:paraId="6AD6C1BE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Communication</w:t>
            </w:r>
          </w:p>
        </w:tc>
        <w:tc>
          <w:tcPr>
            <w:tcW w:w="5040" w:type="dxa"/>
            <w:vAlign w:val="center"/>
          </w:tcPr>
          <w:p w14:paraId="4BD38285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Payload size, serialization latency, MQTT end-to-end latency, packet loss</w:t>
            </w:r>
          </w:p>
        </w:tc>
      </w:tr>
      <w:tr w:rsidR="001217FE" w14:paraId="2E860802" w14:textId="77777777">
        <w:tc>
          <w:tcPr>
            <w:tcW w:w="5040" w:type="dxa"/>
            <w:vAlign w:val="center"/>
          </w:tcPr>
          <w:p w14:paraId="01CD892C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Negotiation</w:t>
            </w:r>
          </w:p>
        </w:tc>
        <w:tc>
          <w:tcPr>
            <w:tcW w:w="5040" w:type="dxa"/>
            <w:vAlign w:val="center"/>
          </w:tcPr>
          <w:p w14:paraId="45141568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Decision latency, winner consistency, message count, failure recovery</w:t>
            </w:r>
          </w:p>
        </w:tc>
      </w:tr>
      <w:tr w:rsidR="001217FE" w14:paraId="65FDBBD2" w14:textId="77777777">
        <w:tc>
          <w:tcPr>
            <w:tcW w:w="5040" w:type="dxa"/>
            <w:vAlign w:val="center"/>
          </w:tcPr>
          <w:p w14:paraId="66EDFB4F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Prediction integration</w:t>
            </w:r>
          </w:p>
        </w:tc>
        <w:tc>
          <w:tcPr>
            <w:tcW w:w="5040" w:type="dxa"/>
            <w:vAlign w:val="center"/>
          </w:tcPr>
          <w:p w14:paraId="52CEE395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TTO error, occlusion detection accuracy, trigger latency</w:t>
            </w:r>
          </w:p>
        </w:tc>
      </w:tr>
      <w:tr w:rsidR="001217FE" w14:paraId="0356C24B" w14:textId="77777777">
        <w:tc>
          <w:tcPr>
            <w:tcW w:w="5040" w:type="dxa"/>
            <w:vAlign w:val="center"/>
          </w:tcPr>
          <w:p w14:paraId="521B4852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End-to-end handoff</w:t>
            </w:r>
          </w:p>
        </w:tc>
        <w:tc>
          <w:tcPr>
            <w:tcW w:w="5040" w:type="dxa"/>
            <w:vAlign w:val="center"/>
          </w:tcPr>
          <w:p w14:paraId="7BB2543E" w14:textId="77777777" w:rsidR="001217FE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Success rate, target ID consistency, tracking interruption duration</w:t>
            </w:r>
          </w:p>
        </w:tc>
      </w:tr>
    </w:tbl>
    <w:p w14:paraId="32685CC9" w14:textId="77777777" w:rsidR="001217FE" w:rsidRDefault="00000000">
      <w:pPr>
        <w:pStyle w:val="Heading2"/>
      </w:pPr>
      <w:r>
        <w:t>Next Steps</w:t>
      </w:r>
    </w:p>
    <w:p w14:paraId="68BC64EE" w14:textId="77777777" w:rsidR="001217FE" w:rsidRDefault="00000000">
      <w:pPr>
        <w:pStyle w:val="ListBullet"/>
        <w:rPr>
          <w:rFonts w:hint="eastAsia"/>
        </w:rPr>
      </w:pPr>
      <w:r>
        <w:t>Validate the schema against the ROS 2 ↔ MQTT bridge selected for the Gazebo testbed.</w:t>
      </w:r>
    </w:p>
    <w:p w14:paraId="1E78FD77" w14:textId="77777777" w:rsidR="001217FE" w:rsidRDefault="00000000">
      <w:pPr>
        <w:pStyle w:val="ListBullet"/>
        <w:rPr>
          <w:rFonts w:hint="eastAsia"/>
        </w:rPr>
      </w:pPr>
      <w:r>
        <w:t>Run sensitivity sweeps for w1…w4, T_negotiate, T_jitter, and the epsilon tie threshold.</w:t>
      </w:r>
    </w:p>
    <w:p w14:paraId="22A09380" w14:textId="77777777" w:rsidR="001217FE" w:rsidRDefault="00000000">
      <w:pPr>
        <w:pStyle w:val="ListBullet"/>
        <w:rPr>
          <w:rFonts w:hint="eastAsia"/>
        </w:rPr>
      </w:pPr>
      <w:r>
        <w:t>Benchmark JSON versus CBOR under realistic wireless payload and latency conditions.</w:t>
      </w:r>
    </w:p>
    <w:p w14:paraId="0547641B" w14:textId="77777777" w:rsidR="001217FE" w:rsidRDefault="00000000">
      <w:pPr>
        <w:pStyle w:val="ListBullet"/>
        <w:rPr>
          <w:rFonts w:hint="eastAsia"/>
        </w:rPr>
      </w:pPr>
      <w:r>
        <w:t>Integrate the negotiation flow with the trajectory/occlusion PredictionSERVICE and Level-1 Gazebo scenarios.</w:t>
      </w:r>
    </w:p>
    <w:sectPr w:rsidR="001217FE" w:rsidSect="00B56885">
      <w:headerReference w:type="default" r:id="rId12"/>
      <w:footerReference w:type="default" r:id="rId13"/>
      <w:pgSz w:w="12240" w:h="15840"/>
      <w:pgMar w:top="1008" w:right="1080" w:bottom="1008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8DAF6" w14:textId="77777777" w:rsidR="00C83B4C" w:rsidRDefault="00C83B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811B23" w14:textId="77777777" w:rsidR="00C83B4C" w:rsidRDefault="00C83B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89C3A" w14:textId="77777777" w:rsidR="001217FE" w:rsidRDefault="00000000">
    <w:pPr>
      <w:pStyle w:val="Footer"/>
      <w:jc w:val="center"/>
      <w:rPr>
        <w:rFonts w:hint="eastAsia"/>
      </w:rPr>
    </w:pPr>
    <w:r>
      <w:rPr>
        <w:sz w:val="16"/>
      </w:rPr>
      <w:t>Detailed Design Phase • R&amp;D Blueprint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E2DDE" w14:textId="77777777" w:rsidR="00C83B4C" w:rsidRDefault="00C83B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F90417" w14:textId="77777777" w:rsidR="00C83B4C" w:rsidRDefault="00C83B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8984" w14:textId="77777777" w:rsidR="001217FE" w:rsidRDefault="00000000">
    <w:pPr>
      <w:pStyle w:val="Header"/>
      <w:jc w:val="center"/>
      <w:rPr>
        <w:rFonts w:hint="eastAsia"/>
      </w:rPr>
    </w:pPr>
    <w:r>
      <w:rPr>
        <w:sz w:val="16"/>
      </w:rPr>
      <w:t xml:space="preserve">DISTRIBUTED MULTI-ROBOT TRACKING HANDOFF </w:t>
    </w:r>
    <w:proofErr w:type="gramStart"/>
    <w:r>
      <w:rPr>
        <w:sz w:val="16"/>
      </w:rPr>
      <w:t>SYSTEM  |</w:t>
    </w:r>
    <w:proofErr w:type="gramEnd"/>
    <w:r>
      <w:rPr>
        <w:sz w:val="16"/>
      </w:rPr>
      <w:t xml:space="preserve">  DETAILED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766314">
    <w:abstractNumId w:val="8"/>
  </w:num>
  <w:num w:numId="2" w16cid:durableId="43795000">
    <w:abstractNumId w:val="6"/>
  </w:num>
  <w:num w:numId="3" w16cid:durableId="406994551">
    <w:abstractNumId w:val="5"/>
  </w:num>
  <w:num w:numId="4" w16cid:durableId="1863281796">
    <w:abstractNumId w:val="4"/>
  </w:num>
  <w:num w:numId="5" w16cid:durableId="455685605">
    <w:abstractNumId w:val="7"/>
  </w:num>
  <w:num w:numId="6" w16cid:durableId="1184978238">
    <w:abstractNumId w:val="3"/>
  </w:num>
  <w:num w:numId="7" w16cid:durableId="1967466662">
    <w:abstractNumId w:val="2"/>
  </w:num>
  <w:num w:numId="8" w16cid:durableId="718939984">
    <w:abstractNumId w:val="1"/>
  </w:num>
  <w:num w:numId="9" w16cid:durableId="192232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7FE"/>
    <w:rsid w:val="0015074B"/>
    <w:rsid w:val="0029639D"/>
    <w:rsid w:val="00326F90"/>
    <w:rsid w:val="00AA1D8D"/>
    <w:rsid w:val="00AB630F"/>
    <w:rsid w:val="00B47730"/>
    <w:rsid w:val="00B56885"/>
    <w:rsid w:val="00C83B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5710E"/>
  <w14:defaultImageDpi w14:val="300"/>
  <w15:docId w15:val="{A6A245A4-5E79-40DF-8960-C45806FF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2</cp:revision>
  <dcterms:created xsi:type="dcterms:W3CDTF">2013-12-23T23:15:00Z</dcterms:created>
  <dcterms:modified xsi:type="dcterms:W3CDTF">2026-09-03T14:11:00Z</dcterms:modified>
  <cp:category/>
</cp:coreProperties>
</file>