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11B" w:rsidRDefault="000A011B">
      <w:pPr>
        <w:rPr>
          <w:color w:val="FF0000"/>
          <w:sz w:val="50"/>
          <w:szCs w:val="50"/>
          <w:u w:val="single"/>
        </w:rPr>
      </w:pPr>
      <w:r>
        <w:rPr>
          <w:color w:val="FF0000"/>
          <w:sz w:val="50"/>
          <w:szCs w:val="50"/>
          <w:u w:val="single"/>
        </w:rPr>
        <w:t>Organisation du tournoi :</w:t>
      </w:r>
    </w:p>
    <w:p w:rsidR="000A011B" w:rsidRDefault="000A011B">
      <w:pPr>
        <w:rPr>
          <w:color w:val="FF0000"/>
          <w:sz w:val="50"/>
          <w:szCs w:val="50"/>
        </w:rPr>
      </w:pPr>
    </w:p>
    <w:p w:rsidR="000A011B" w:rsidRDefault="00806799">
      <w:pPr>
        <w:rPr>
          <w:color w:val="000000" w:themeColor="text1"/>
          <w:sz w:val="50"/>
          <w:szCs w:val="50"/>
        </w:rPr>
      </w:pPr>
      <w:r>
        <w:rPr>
          <w:color w:val="000000" w:themeColor="text1"/>
          <w:sz w:val="50"/>
          <w:szCs w:val="50"/>
        </w:rPr>
        <w:t>Un tournoi interclasse pourr</w:t>
      </w:r>
      <w:r w:rsidRPr="00806799">
        <w:rPr>
          <w:color w:val="000000" w:themeColor="text1"/>
          <w:sz w:val="50"/>
          <w:szCs w:val="50"/>
        </w:rPr>
        <w:t>ait avoir</w:t>
      </w:r>
      <w:r w:rsidR="000A011B">
        <w:rPr>
          <w:color w:val="000000" w:themeColor="text1"/>
          <w:sz w:val="50"/>
          <w:szCs w:val="50"/>
        </w:rPr>
        <w:t xml:space="preserve"> lieu d’ici la semaine prochaine, </w:t>
      </w:r>
      <w:r>
        <w:rPr>
          <w:color w:val="000000" w:themeColor="text1"/>
          <w:sz w:val="50"/>
          <w:szCs w:val="50"/>
        </w:rPr>
        <w:t>c'est-à-dire à</w:t>
      </w:r>
      <w:r w:rsidRPr="00806799">
        <w:rPr>
          <w:color w:val="000000" w:themeColor="text1"/>
          <w:sz w:val="50"/>
          <w:szCs w:val="50"/>
        </w:rPr>
        <w:t xml:space="preserve"> la fin du mois</w:t>
      </w:r>
      <w:r w:rsidR="000A011B">
        <w:rPr>
          <w:color w:val="000000" w:themeColor="text1"/>
          <w:sz w:val="50"/>
          <w:szCs w:val="50"/>
        </w:rPr>
        <w:t xml:space="preserve"> d’avril</w:t>
      </w:r>
      <w:r>
        <w:rPr>
          <w:color w:val="000000" w:themeColor="text1"/>
          <w:sz w:val="50"/>
          <w:szCs w:val="50"/>
        </w:rPr>
        <w:t xml:space="preserve"> voire début mai</w:t>
      </w:r>
      <w:r w:rsidR="000A011B">
        <w:rPr>
          <w:color w:val="000000" w:themeColor="text1"/>
          <w:sz w:val="50"/>
          <w:szCs w:val="50"/>
        </w:rPr>
        <w:t>. Afin de pouvoir faire de notre mieux pour la bonne compréhension de</w:t>
      </w:r>
      <w:r>
        <w:rPr>
          <w:color w:val="000000" w:themeColor="text1"/>
          <w:sz w:val="50"/>
          <w:szCs w:val="50"/>
        </w:rPr>
        <w:t xml:space="preserve"> ces jeux, chaque classe devra ins</w:t>
      </w:r>
      <w:r w:rsidR="000A011B">
        <w:rPr>
          <w:color w:val="000000" w:themeColor="text1"/>
          <w:sz w:val="50"/>
          <w:szCs w:val="50"/>
        </w:rPr>
        <w:t>crire le nom des participants et de son capitaine. Il faut un nombre minimum de 9 joueurs pour chaque classe (filles et garçons).</w:t>
      </w:r>
    </w:p>
    <w:p w:rsidR="000A011B" w:rsidRDefault="000A011B">
      <w:pPr>
        <w:rPr>
          <w:color w:val="000000" w:themeColor="text1"/>
          <w:sz w:val="50"/>
          <w:szCs w:val="50"/>
        </w:rPr>
      </w:pPr>
      <w:r>
        <w:rPr>
          <w:color w:val="000000" w:themeColor="text1"/>
          <w:sz w:val="50"/>
          <w:szCs w:val="50"/>
        </w:rPr>
        <w:t>Bien sûr vous avez entièrement le droit d’y participer ou n</w:t>
      </w:r>
      <w:r w:rsidR="00806799">
        <w:rPr>
          <w:color w:val="000000" w:themeColor="text1"/>
          <w:sz w:val="50"/>
          <w:szCs w:val="50"/>
        </w:rPr>
        <w:t>on</w:t>
      </w:r>
      <w:r>
        <w:rPr>
          <w:color w:val="000000" w:themeColor="text1"/>
          <w:sz w:val="50"/>
          <w:szCs w:val="50"/>
        </w:rPr>
        <w:t>.</w:t>
      </w:r>
    </w:p>
    <w:p w:rsidR="00806799" w:rsidRPr="00806799" w:rsidRDefault="00806799">
      <w:pPr>
        <w:rPr>
          <w:color w:val="000000" w:themeColor="text1"/>
          <w:sz w:val="50"/>
          <w:szCs w:val="50"/>
        </w:rPr>
      </w:pPr>
      <w:r>
        <w:rPr>
          <w:color w:val="000000" w:themeColor="text1"/>
          <w:sz w:val="50"/>
          <w:szCs w:val="50"/>
        </w:rPr>
        <w:t>Il est tenu de savoir que l’organisation de ce tournoi n’est pas entière</w:t>
      </w:r>
      <w:r w:rsidRPr="00806799">
        <w:rPr>
          <w:color w:val="000000" w:themeColor="text1"/>
          <w:sz w:val="50"/>
          <w:szCs w:val="50"/>
        </w:rPr>
        <w:t>ment s</w:t>
      </w:r>
      <w:r>
        <w:rPr>
          <w:color w:val="000000" w:themeColor="text1"/>
          <w:sz w:val="50"/>
          <w:szCs w:val="50"/>
        </w:rPr>
        <w:t>û</w:t>
      </w:r>
      <w:r w:rsidRPr="00806799">
        <w:rPr>
          <w:color w:val="000000" w:themeColor="text1"/>
          <w:sz w:val="50"/>
          <w:szCs w:val="50"/>
        </w:rPr>
        <w:t>r</w:t>
      </w:r>
      <w:r>
        <w:rPr>
          <w:color w:val="000000" w:themeColor="text1"/>
          <w:sz w:val="50"/>
          <w:szCs w:val="50"/>
        </w:rPr>
        <w:t>e, nous faisons tout cela dans le but de gagner du temps au vu de la fin d’année qui se rapproche de plus en plus.</w:t>
      </w:r>
      <w:r w:rsidRPr="00806799">
        <w:rPr>
          <w:color w:val="000000" w:themeColor="text1"/>
          <w:sz w:val="50"/>
          <w:szCs w:val="50"/>
        </w:rPr>
        <w:t xml:space="preserve"> </w:t>
      </w:r>
    </w:p>
    <w:p w:rsidR="00806799" w:rsidRDefault="00096124">
      <w:pPr>
        <w:rPr>
          <w:color w:val="000000" w:themeColor="text1"/>
        </w:rPr>
      </w:pPr>
      <w:r>
        <w:rPr>
          <w:color w:val="000000" w:themeColor="text1"/>
          <w:sz w:val="50"/>
          <w:szCs w:val="50"/>
        </w:rPr>
        <w:lastRenderedPageBreak/>
        <w:t>Ces fiches d’inscriptions sont à ren</w:t>
      </w:r>
      <w:r w:rsidR="00806799">
        <w:rPr>
          <w:color w:val="000000" w:themeColor="text1"/>
          <w:sz w:val="50"/>
          <w:szCs w:val="50"/>
        </w:rPr>
        <w:t>dre avant le jeudi 11 avril 2019</w:t>
      </w:r>
      <w:r>
        <w:rPr>
          <w:color w:val="000000" w:themeColor="text1"/>
          <w:sz w:val="50"/>
          <w:szCs w:val="50"/>
        </w:rPr>
        <w:t>.</w:t>
      </w:r>
    </w:p>
    <w:p w:rsidR="00806799" w:rsidRPr="00806799" w:rsidRDefault="00806799">
      <w:pPr>
        <w:rPr>
          <w:color w:val="000000" w:themeColor="text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A011B" w:rsidTr="000A011B">
        <w:tc>
          <w:tcPr>
            <w:tcW w:w="9212" w:type="dxa"/>
          </w:tcPr>
          <w:p w:rsidR="000A011B" w:rsidRDefault="000A011B">
            <w:pPr>
              <w:rPr>
                <w:color w:val="000000" w:themeColor="text1"/>
                <w:sz w:val="50"/>
                <w:szCs w:val="50"/>
              </w:rPr>
            </w:pPr>
            <w:r>
              <w:rPr>
                <w:color w:val="000000" w:themeColor="text1"/>
                <w:sz w:val="50"/>
                <w:szCs w:val="50"/>
              </w:rPr>
              <w:t>Garçons</w:t>
            </w:r>
          </w:p>
        </w:tc>
      </w:tr>
      <w:tr w:rsidR="000A011B" w:rsidTr="000A011B">
        <w:tc>
          <w:tcPr>
            <w:tcW w:w="9212" w:type="dxa"/>
          </w:tcPr>
          <w:p w:rsidR="000A011B" w:rsidRDefault="000A011B">
            <w:pPr>
              <w:rPr>
                <w:color w:val="000000" w:themeColor="text1"/>
                <w:sz w:val="50"/>
                <w:szCs w:val="50"/>
              </w:rPr>
            </w:pPr>
            <w:r>
              <w:rPr>
                <w:color w:val="000000" w:themeColor="text1"/>
                <w:sz w:val="50"/>
                <w:szCs w:val="50"/>
              </w:rPr>
              <w:t xml:space="preserve">Capitaine : </w:t>
            </w:r>
          </w:p>
        </w:tc>
      </w:tr>
      <w:tr w:rsidR="000A011B" w:rsidTr="000A011B">
        <w:tc>
          <w:tcPr>
            <w:tcW w:w="9212" w:type="dxa"/>
          </w:tcPr>
          <w:p w:rsidR="000A011B" w:rsidRDefault="000A011B">
            <w:pPr>
              <w:rPr>
                <w:color w:val="000000" w:themeColor="text1"/>
                <w:sz w:val="50"/>
                <w:szCs w:val="50"/>
              </w:rPr>
            </w:pPr>
            <w:r>
              <w:rPr>
                <w:color w:val="000000" w:themeColor="text1"/>
                <w:sz w:val="50"/>
                <w:szCs w:val="50"/>
              </w:rPr>
              <w:t>Classe :</w:t>
            </w:r>
          </w:p>
        </w:tc>
      </w:tr>
      <w:tr w:rsidR="000A011B" w:rsidTr="000A011B">
        <w:trPr>
          <w:trHeight w:val="7710"/>
        </w:trPr>
        <w:tc>
          <w:tcPr>
            <w:tcW w:w="9212" w:type="dxa"/>
          </w:tcPr>
          <w:p w:rsidR="000A011B" w:rsidRDefault="000A011B">
            <w:pPr>
              <w:rPr>
                <w:color w:val="000000" w:themeColor="text1"/>
                <w:sz w:val="50"/>
                <w:szCs w:val="50"/>
              </w:rPr>
            </w:pPr>
            <w:r>
              <w:rPr>
                <w:color w:val="000000" w:themeColor="text1"/>
                <w:sz w:val="50"/>
                <w:szCs w:val="50"/>
              </w:rPr>
              <w:t>Noms des joueurs :</w:t>
            </w:r>
          </w:p>
          <w:p w:rsidR="000A011B" w:rsidRDefault="000A011B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>
            <w:pPr>
              <w:rPr>
                <w:color w:val="000000" w:themeColor="text1"/>
                <w:sz w:val="50"/>
                <w:szCs w:val="50"/>
              </w:rPr>
            </w:pPr>
          </w:p>
        </w:tc>
      </w:tr>
      <w:tr w:rsidR="000A011B" w:rsidTr="000A011B">
        <w:trPr>
          <w:trHeight w:val="820"/>
        </w:trPr>
        <w:tc>
          <w:tcPr>
            <w:tcW w:w="9212" w:type="dxa"/>
            <w:tcBorders>
              <w:bottom w:val="single" w:sz="4" w:space="0" w:color="auto"/>
            </w:tcBorders>
          </w:tcPr>
          <w:p w:rsidR="000A011B" w:rsidRDefault="000A011B" w:rsidP="000A011B">
            <w:pPr>
              <w:rPr>
                <w:color w:val="000000" w:themeColor="text1"/>
                <w:sz w:val="50"/>
                <w:szCs w:val="50"/>
              </w:rPr>
            </w:pPr>
            <w:r>
              <w:rPr>
                <w:color w:val="000000" w:themeColor="text1"/>
                <w:sz w:val="50"/>
                <w:szCs w:val="50"/>
              </w:rPr>
              <w:t xml:space="preserve">Signature du capitaine : </w:t>
            </w:r>
          </w:p>
        </w:tc>
      </w:tr>
    </w:tbl>
    <w:p w:rsidR="000A011B" w:rsidRDefault="00096124" w:rsidP="000A011B">
      <w:pPr>
        <w:rPr>
          <w:color w:val="000000" w:themeColor="text1"/>
        </w:rPr>
      </w:pPr>
      <w:r>
        <w:rPr>
          <w:color w:val="000000" w:themeColor="text1"/>
          <w:sz w:val="50"/>
          <w:szCs w:val="50"/>
        </w:rPr>
        <w:lastRenderedPageBreak/>
        <w:t>Ces fiches d’inscrip</w:t>
      </w:r>
      <w:r w:rsidR="00806799">
        <w:rPr>
          <w:color w:val="000000" w:themeColor="text1"/>
          <w:sz w:val="50"/>
          <w:szCs w:val="50"/>
        </w:rPr>
        <w:t>tions sont à rendre avant le jeudi 11 avril 2019</w:t>
      </w:r>
      <w:r>
        <w:rPr>
          <w:color w:val="000000" w:themeColor="text1"/>
          <w:sz w:val="50"/>
          <w:szCs w:val="50"/>
        </w:rPr>
        <w:t>.</w:t>
      </w:r>
    </w:p>
    <w:p w:rsidR="00806799" w:rsidRPr="00806799" w:rsidRDefault="00806799" w:rsidP="000A011B">
      <w:pPr>
        <w:rPr>
          <w:color w:val="000000" w:themeColor="text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A011B" w:rsidTr="0009025F">
        <w:tc>
          <w:tcPr>
            <w:tcW w:w="9062" w:type="dxa"/>
          </w:tcPr>
          <w:p w:rsidR="000A011B" w:rsidRDefault="000A011B" w:rsidP="00E26315">
            <w:pPr>
              <w:rPr>
                <w:color w:val="000000" w:themeColor="text1"/>
                <w:sz w:val="50"/>
                <w:szCs w:val="50"/>
              </w:rPr>
            </w:pPr>
            <w:r>
              <w:rPr>
                <w:color w:val="000000" w:themeColor="text1"/>
                <w:sz w:val="50"/>
                <w:szCs w:val="50"/>
              </w:rPr>
              <w:t>Filles</w:t>
            </w:r>
          </w:p>
        </w:tc>
      </w:tr>
      <w:tr w:rsidR="000A011B" w:rsidTr="0009025F">
        <w:tc>
          <w:tcPr>
            <w:tcW w:w="9062" w:type="dxa"/>
          </w:tcPr>
          <w:p w:rsidR="000A011B" w:rsidRDefault="000A011B" w:rsidP="00E26315">
            <w:pPr>
              <w:rPr>
                <w:color w:val="000000" w:themeColor="text1"/>
                <w:sz w:val="50"/>
                <w:szCs w:val="50"/>
              </w:rPr>
            </w:pPr>
            <w:r>
              <w:rPr>
                <w:color w:val="000000" w:themeColor="text1"/>
                <w:sz w:val="50"/>
                <w:szCs w:val="50"/>
              </w:rPr>
              <w:t xml:space="preserve">Capitaine : </w:t>
            </w:r>
          </w:p>
        </w:tc>
      </w:tr>
      <w:tr w:rsidR="000A011B" w:rsidTr="0009025F">
        <w:tc>
          <w:tcPr>
            <w:tcW w:w="9062" w:type="dxa"/>
          </w:tcPr>
          <w:p w:rsidR="000A011B" w:rsidRDefault="000A011B" w:rsidP="00E26315">
            <w:pPr>
              <w:rPr>
                <w:color w:val="000000" w:themeColor="text1"/>
                <w:sz w:val="50"/>
                <w:szCs w:val="50"/>
              </w:rPr>
            </w:pPr>
            <w:r>
              <w:rPr>
                <w:color w:val="000000" w:themeColor="text1"/>
                <w:sz w:val="50"/>
                <w:szCs w:val="50"/>
              </w:rPr>
              <w:t>Classe :</w:t>
            </w:r>
          </w:p>
        </w:tc>
      </w:tr>
      <w:tr w:rsidR="000A011B" w:rsidTr="0009025F">
        <w:trPr>
          <w:trHeight w:val="7710"/>
        </w:trPr>
        <w:tc>
          <w:tcPr>
            <w:tcW w:w="9062" w:type="dxa"/>
          </w:tcPr>
          <w:p w:rsidR="000A011B" w:rsidRDefault="000A011B" w:rsidP="00E26315">
            <w:pPr>
              <w:rPr>
                <w:color w:val="000000" w:themeColor="text1"/>
                <w:sz w:val="50"/>
                <w:szCs w:val="50"/>
              </w:rPr>
            </w:pPr>
            <w:r>
              <w:rPr>
                <w:color w:val="000000" w:themeColor="text1"/>
                <w:sz w:val="50"/>
                <w:szCs w:val="50"/>
              </w:rPr>
              <w:t>Noms des joueuses :</w:t>
            </w:r>
          </w:p>
          <w:p w:rsidR="000A011B" w:rsidRDefault="000A011B" w:rsidP="00E26315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 w:rsidP="00E26315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 w:rsidP="00E26315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 w:rsidP="00E26315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 w:rsidP="00E26315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 w:rsidP="00E26315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 w:rsidP="00E26315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 w:rsidP="00E26315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 w:rsidP="00E26315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 w:rsidP="00E26315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 w:rsidP="00E26315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 w:rsidP="00E26315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 w:rsidP="00E26315">
            <w:pPr>
              <w:rPr>
                <w:color w:val="000000" w:themeColor="text1"/>
                <w:sz w:val="50"/>
                <w:szCs w:val="50"/>
              </w:rPr>
            </w:pPr>
          </w:p>
          <w:p w:rsidR="000A011B" w:rsidRDefault="000A011B" w:rsidP="00E26315">
            <w:pPr>
              <w:rPr>
                <w:color w:val="000000" w:themeColor="text1"/>
                <w:sz w:val="50"/>
                <w:szCs w:val="50"/>
              </w:rPr>
            </w:pPr>
          </w:p>
        </w:tc>
      </w:tr>
      <w:tr w:rsidR="000A011B" w:rsidTr="0009025F">
        <w:trPr>
          <w:trHeight w:val="820"/>
        </w:trPr>
        <w:tc>
          <w:tcPr>
            <w:tcW w:w="9062" w:type="dxa"/>
            <w:tcBorders>
              <w:bottom w:val="single" w:sz="4" w:space="0" w:color="auto"/>
            </w:tcBorders>
          </w:tcPr>
          <w:p w:rsidR="000A011B" w:rsidRDefault="000A011B" w:rsidP="00E26315">
            <w:pPr>
              <w:rPr>
                <w:color w:val="000000" w:themeColor="text1"/>
                <w:sz w:val="50"/>
                <w:szCs w:val="50"/>
              </w:rPr>
            </w:pPr>
            <w:r>
              <w:rPr>
                <w:color w:val="000000" w:themeColor="text1"/>
                <w:sz w:val="50"/>
                <w:szCs w:val="50"/>
              </w:rPr>
              <w:t xml:space="preserve">Signature du capitaine : </w:t>
            </w:r>
          </w:p>
        </w:tc>
      </w:tr>
    </w:tbl>
    <w:p w:rsidR="0009025F" w:rsidRPr="0009025F" w:rsidRDefault="0009025F" w:rsidP="0009025F">
      <w:pPr>
        <w:rPr>
          <w:color w:val="FF0000"/>
          <w:sz w:val="50"/>
          <w:szCs w:val="50"/>
          <w:u w:val="single"/>
        </w:rPr>
      </w:pPr>
      <w:r w:rsidRPr="0009025F">
        <w:rPr>
          <w:color w:val="FF0000"/>
          <w:sz w:val="50"/>
          <w:szCs w:val="50"/>
          <w:u w:val="single"/>
        </w:rPr>
        <w:lastRenderedPageBreak/>
        <w:t>Les règles du tournoi :</w:t>
      </w:r>
    </w:p>
    <w:p w:rsidR="0009025F" w:rsidRPr="0009025F" w:rsidRDefault="0009025F" w:rsidP="0009025F">
      <w:pPr>
        <w:rPr>
          <w:color w:val="000000" w:themeColor="text1"/>
          <w:sz w:val="50"/>
          <w:szCs w:val="50"/>
        </w:rPr>
      </w:pPr>
    </w:p>
    <w:p w:rsidR="0009025F" w:rsidRPr="0009025F" w:rsidRDefault="0009025F" w:rsidP="0009025F">
      <w:pPr>
        <w:numPr>
          <w:ilvl w:val="0"/>
          <w:numId w:val="1"/>
        </w:numPr>
        <w:rPr>
          <w:color w:val="000000" w:themeColor="text1"/>
          <w:sz w:val="50"/>
          <w:szCs w:val="50"/>
        </w:rPr>
      </w:pPr>
      <w:r w:rsidRPr="0009025F">
        <w:rPr>
          <w:color w:val="000000" w:themeColor="text1"/>
          <w:sz w:val="50"/>
          <w:szCs w:val="50"/>
        </w:rPr>
        <w:t>Chaque équipe sera formée de 14 joueurs maximum. 8 joueurs sur le terrain pour les garçons, 6 pour les filles et de remplaçants qui doivent obligatoirement jouer dans la même équipe pour la durée</w:t>
      </w:r>
      <w:r>
        <w:rPr>
          <w:color w:val="000000" w:themeColor="text1"/>
          <w:sz w:val="50"/>
          <w:szCs w:val="50"/>
        </w:rPr>
        <w:t xml:space="preserve"> entière</w:t>
      </w:r>
      <w:r w:rsidRPr="0009025F">
        <w:rPr>
          <w:color w:val="000000" w:themeColor="text1"/>
          <w:sz w:val="50"/>
          <w:szCs w:val="50"/>
        </w:rPr>
        <w:t xml:space="preserve"> du tournoi.</w:t>
      </w:r>
    </w:p>
    <w:p w:rsidR="0009025F" w:rsidRPr="0009025F" w:rsidRDefault="0009025F" w:rsidP="0009025F">
      <w:pPr>
        <w:numPr>
          <w:ilvl w:val="0"/>
          <w:numId w:val="1"/>
        </w:numPr>
        <w:rPr>
          <w:color w:val="000000" w:themeColor="text1"/>
          <w:sz w:val="50"/>
          <w:szCs w:val="50"/>
        </w:rPr>
      </w:pPr>
      <w:r w:rsidRPr="0009025F">
        <w:rPr>
          <w:color w:val="000000" w:themeColor="text1"/>
          <w:sz w:val="50"/>
          <w:szCs w:val="50"/>
        </w:rPr>
        <w:t>Chaque équipe devra avoir un(e) capitaine.</w:t>
      </w:r>
    </w:p>
    <w:p w:rsidR="0009025F" w:rsidRPr="0009025F" w:rsidRDefault="0009025F" w:rsidP="0009025F">
      <w:pPr>
        <w:numPr>
          <w:ilvl w:val="0"/>
          <w:numId w:val="1"/>
        </w:numPr>
        <w:rPr>
          <w:color w:val="000000" w:themeColor="text1"/>
          <w:sz w:val="50"/>
          <w:szCs w:val="50"/>
        </w:rPr>
      </w:pPr>
      <w:r w:rsidRPr="0009025F">
        <w:rPr>
          <w:color w:val="000000" w:themeColor="text1"/>
          <w:sz w:val="50"/>
          <w:szCs w:val="50"/>
        </w:rPr>
        <w:t>Les capitaines sont, avant chaque match, dans l’obligation d’inscrire leurs joueurs sur une feuille qu’ils retourneront à l’arbitre.</w:t>
      </w:r>
    </w:p>
    <w:p w:rsidR="0009025F" w:rsidRPr="0009025F" w:rsidRDefault="0009025F" w:rsidP="0009025F">
      <w:pPr>
        <w:numPr>
          <w:ilvl w:val="0"/>
          <w:numId w:val="1"/>
        </w:numPr>
        <w:rPr>
          <w:color w:val="000000" w:themeColor="text1"/>
          <w:sz w:val="50"/>
          <w:szCs w:val="50"/>
        </w:rPr>
      </w:pPr>
      <w:r w:rsidRPr="0009025F">
        <w:rPr>
          <w:color w:val="000000" w:themeColor="text1"/>
          <w:sz w:val="50"/>
          <w:szCs w:val="50"/>
        </w:rPr>
        <w:t xml:space="preserve">Chaque classe devra jouer avec une unique et même couleur pour éviter toute confusion.     </w:t>
      </w:r>
    </w:p>
    <w:p w:rsidR="0009025F" w:rsidRPr="0009025F" w:rsidRDefault="0009025F" w:rsidP="0009025F">
      <w:pPr>
        <w:numPr>
          <w:ilvl w:val="0"/>
          <w:numId w:val="1"/>
        </w:numPr>
        <w:rPr>
          <w:color w:val="000000" w:themeColor="text1"/>
          <w:sz w:val="50"/>
          <w:szCs w:val="50"/>
        </w:rPr>
      </w:pPr>
      <w:r w:rsidRPr="0009025F">
        <w:rPr>
          <w:color w:val="000000" w:themeColor="text1"/>
          <w:sz w:val="50"/>
          <w:szCs w:val="50"/>
        </w:rPr>
        <w:lastRenderedPageBreak/>
        <w:t>Les actes d'anti-jeu</w:t>
      </w:r>
      <w:r>
        <w:rPr>
          <w:color w:val="000000" w:themeColor="text1"/>
          <w:sz w:val="50"/>
          <w:szCs w:val="50"/>
        </w:rPr>
        <w:t>x</w:t>
      </w:r>
      <w:r w:rsidRPr="0009025F">
        <w:rPr>
          <w:color w:val="000000" w:themeColor="text1"/>
          <w:sz w:val="50"/>
          <w:szCs w:val="50"/>
        </w:rPr>
        <w:t xml:space="preserve">, de violence ou d'attitude incorrecte à l'encontre de l'arbitre, d'un partenaire ou d'un adversaire seront sanctionnés par des exclusions temporaires (2 minutes) ou définitives de la rencontre, voir du tournoi. Les capitaines veilleront donc à bien tenir leurs équipes. </w:t>
      </w:r>
    </w:p>
    <w:p w:rsidR="0009025F" w:rsidRPr="0009025F" w:rsidRDefault="0009025F" w:rsidP="0009025F">
      <w:pPr>
        <w:numPr>
          <w:ilvl w:val="0"/>
          <w:numId w:val="1"/>
        </w:numPr>
        <w:rPr>
          <w:color w:val="000000" w:themeColor="text1"/>
          <w:sz w:val="50"/>
          <w:szCs w:val="50"/>
        </w:rPr>
      </w:pPr>
      <w:r w:rsidRPr="0009025F">
        <w:rPr>
          <w:color w:val="000000" w:themeColor="text1"/>
          <w:sz w:val="50"/>
          <w:szCs w:val="50"/>
        </w:rPr>
        <w:t xml:space="preserve">  Attribution des points pour le</w:t>
      </w:r>
      <w:r>
        <w:rPr>
          <w:color w:val="000000" w:themeColor="text1"/>
          <w:sz w:val="50"/>
          <w:szCs w:val="50"/>
        </w:rPr>
        <w:t xml:space="preserve"> classement : match gagné : 3 points, match nul : 1</w:t>
      </w:r>
      <w:r w:rsidRPr="0009025F">
        <w:rPr>
          <w:color w:val="000000" w:themeColor="text1"/>
          <w:sz w:val="50"/>
          <w:szCs w:val="50"/>
        </w:rPr>
        <w:t xml:space="preserve"> points,</w:t>
      </w:r>
      <w:r>
        <w:rPr>
          <w:color w:val="000000" w:themeColor="text1"/>
          <w:sz w:val="50"/>
          <w:szCs w:val="50"/>
        </w:rPr>
        <w:t xml:space="preserve"> match perdu/ </w:t>
      </w:r>
      <w:r w:rsidRPr="0009025F">
        <w:rPr>
          <w:color w:val="000000" w:themeColor="text1"/>
          <w:sz w:val="50"/>
          <w:szCs w:val="50"/>
        </w:rPr>
        <w:t>forfait : 0 point.</w:t>
      </w:r>
    </w:p>
    <w:p w:rsidR="0009025F" w:rsidRPr="0009025F" w:rsidRDefault="0009025F" w:rsidP="0009025F">
      <w:pPr>
        <w:numPr>
          <w:ilvl w:val="0"/>
          <w:numId w:val="1"/>
        </w:numPr>
        <w:rPr>
          <w:color w:val="000000" w:themeColor="text1"/>
          <w:sz w:val="50"/>
          <w:szCs w:val="50"/>
        </w:rPr>
      </w:pPr>
      <w:r w:rsidRPr="0009025F">
        <w:rPr>
          <w:color w:val="000000" w:themeColor="text1"/>
          <w:sz w:val="50"/>
          <w:szCs w:val="50"/>
        </w:rPr>
        <w:t>Les équip</w:t>
      </w:r>
      <w:r>
        <w:rPr>
          <w:color w:val="000000" w:themeColor="text1"/>
          <w:sz w:val="50"/>
          <w:szCs w:val="50"/>
        </w:rPr>
        <w:t>es seront réparties en deux</w:t>
      </w:r>
      <w:r w:rsidRPr="0009025F">
        <w:rPr>
          <w:color w:val="000000" w:themeColor="text1"/>
          <w:sz w:val="50"/>
          <w:szCs w:val="50"/>
        </w:rPr>
        <w:t xml:space="preserve"> poules. Les matches se dérouleront sur une moitié de terrain prise dans le sens de la largeur.</w:t>
      </w:r>
    </w:p>
    <w:p w:rsidR="0009025F" w:rsidRPr="0009025F" w:rsidRDefault="0009025F" w:rsidP="0009025F">
      <w:pPr>
        <w:numPr>
          <w:ilvl w:val="0"/>
          <w:numId w:val="1"/>
        </w:numPr>
        <w:rPr>
          <w:color w:val="000000" w:themeColor="text1"/>
          <w:sz w:val="50"/>
          <w:szCs w:val="50"/>
        </w:rPr>
      </w:pPr>
      <w:r w:rsidRPr="0009025F">
        <w:rPr>
          <w:color w:val="000000" w:themeColor="text1"/>
          <w:sz w:val="50"/>
          <w:szCs w:val="50"/>
        </w:rPr>
        <w:t>La durée des rencontres sera de 15 à 20 minutes.</w:t>
      </w:r>
    </w:p>
    <w:p w:rsidR="0009025F" w:rsidRPr="0009025F" w:rsidRDefault="0009025F" w:rsidP="0009025F">
      <w:pPr>
        <w:numPr>
          <w:ilvl w:val="0"/>
          <w:numId w:val="1"/>
        </w:numPr>
        <w:rPr>
          <w:color w:val="000000" w:themeColor="text1"/>
          <w:sz w:val="50"/>
          <w:szCs w:val="50"/>
        </w:rPr>
      </w:pPr>
      <w:r w:rsidRPr="0009025F">
        <w:rPr>
          <w:color w:val="000000" w:themeColor="text1"/>
          <w:sz w:val="50"/>
          <w:szCs w:val="50"/>
        </w:rPr>
        <w:lastRenderedPageBreak/>
        <w:t xml:space="preserve">  En cas d'égalité de points à l'issue des matchs de classement, il sera tenu compte du résultat ayant opposé les deux équipes concernées. En cas de résultat nul, les équipes seront séparées par le goal-average général. Si une égalité existe encore, une série de tirs aux buts (3 tirs) est prévue. En cas d'égalité à l'issue de cette série, les tirs aux buts se poursuivront jusqu'à ce que l'une des deux équipes manque un tir au but à nombre égal de tirs aux buts.</w:t>
      </w:r>
    </w:p>
    <w:p w:rsidR="0009025F" w:rsidRPr="0009025F" w:rsidRDefault="0009025F" w:rsidP="0009025F">
      <w:pPr>
        <w:numPr>
          <w:ilvl w:val="0"/>
          <w:numId w:val="1"/>
        </w:numPr>
        <w:rPr>
          <w:color w:val="000000" w:themeColor="text1"/>
          <w:sz w:val="50"/>
          <w:szCs w:val="50"/>
        </w:rPr>
      </w:pPr>
      <w:r w:rsidRPr="0009025F">
        <w:rPr>
          <w:color w:val="000000" w:themeColor="text1"/>
          <w:sz w:val="50"/>
          <w:szCs w:val="50"/>
        </w:rPr>
        <w:t xml:space="preserve">Le gardien devra faire </w:t>
      </w:r>
      <w:r w:rsidR="00AC2374" w:rsidRPr="0009025F">
        <w:rPr>
          <w:color w:val="000000" w:themeColor="text1"/>
          <w:sz w:val="50"/>
          <w:szCs w:val="50"/>
        </w:rPr>
        <w:t>tous</w:t>
      </w:r>
      <w:r w:rsidRPr="0009025F">
        <w:rPr>
          <w:color w:val="000000" w:themeColor="text1"/>
          <w:sz w:val="50"/>
          <w:szCs w:val="50"/>
        </w:rPr>
        <w:t xml:space="preserve"> ses dégagements à la main hor</w:t>
      </w:r>
      <w:bookmarkStart w:id="0" w:name="_GoBack"/>
      <w:bookmarkEnd w:id="0"/>
      <w:r w:rsidRPr="0009025F">
        <w:rPr>
          <w:color w:val="000000" w:themeColor="text1"/>
          <w:sz w:val="50"/>
          <w:szCs w:val="50"/>
        </w:rPr>
        <w:t>mis les sorties de but. Il pourra également faire une passe volontaire à ses coéquipiers.</w:t>
      </w:r>
    </w:p>
    <w:p w:rsidR="0009025F" w:rsidRPr="0009025F" w:rsidRDefault="0009025F" w:rsidP="0009025F">
      <w:pPr>
        <w:numPr>
          <w:ilvl w:val="0"/>
          <w:numId w:val="1"/>
        </w:numPr>
        <w:rPr>
          <w:color w:val="000000" w:themeColor="text1"/>
          <w:sz w:val="50"/>
          <w:szCs w:val="50"/>
        </w:rPr>
      </w:pPr>
      <w:r w:rsidRPr="0009025F">
        <w:rPr>
          <w:color w:val="000000" w:themeColor="text1"/>
          <w:sz w:val="50"/>
          <w:szCs w:val="50"/>
        </w:rPr>
        <w:t>Pas de hors-jeu.</w:t>
      </w:r>
    </w:p>
    <w:p w:rsidR="0009025F" w:rsidRPr="0009025F" w:rsidRDefault="0009025F" w:rsidP="0009025F">
      <w:pPr>
        <w:numPr>
          <w:ilvl w:val="0"/>
          <w:numId w:val="1"/>
        </w:numPr>
        <w:rPr>
          <w:color w:val="000000" w:themeColor="text1"/>
          <w:sz w:val="50"/>
          <w:szCs w:val="50"/>
        </w:rPr>
      </w:pPr>
      <w:r w:rsidRPr="0009025F">
        <w:rPr>
          <w:color w:val="000000" w:themeColor="text1"/>
          <w:sz w:val="50"/>
          <w:szCs w:val="50"/>
        </w:rPr>
        <w:t>L'appréciation de la gravité de la faute sera l'affaire de l'arbitre.</w:t>
      </w:r>
    </w:p>
    <w:p w:rsidR="0009025F" w:rsidRDefault="0009025F" w:rsidP="0009025F">
      <w:pPr>
        <w:numPr>
          <w:ilvl w:val="0"/>
          <w:numId w:val="1"/>
        </w:numPr>
        <w:rPr>
          <w:color w:val="000000" w:themeColor="text1"/>
          <w:sz w:val="50"/>
          <w:szCs w:val="50"/>
        </w:rPr>
      </w:pPr>
      <w:r w:rsidRPr="0009025F">
        <w:rPr>
          <w:color w:val="000000" w:themeColor="text1"/>
          <w:sz w:val="50"/>
          <w:szCs w:val="50"/>
        </w:rPr>
        <w:lastRenderedPageBreak/>
        <w:t>Ce tournoi doit être la fête des sports du Lycée ILEYS. Chaque joueur doit y contribuer par son esprit sportif et son fair-play.</w:t>
      </w:r>
    </w:p>
    <w:p w:rsidR="0009025F" w:rsidRDefault="0009025F" w:rsidP="0009025F">
      <w:pPr>
        <w:rPr>
          <w:color w:val="000000" w:themeColor="text1"/>
          <w:sz w:val="50"/>
          <w:szCs w:val="50"/>
        </w:rPr>
      </w:pPr>
    </w:p>
    <w:p w:rsidR="0009025F" w:rsidRPr="0009025F" w:rsidRDefault="0009025F" w:rsidP="0009025F">
      <w:pPr>
        <w:rPr>
          <w:b/>
          <w:i/>
          <w:color w:val="000000" w:themeColor="text1"/>
          <w:sz w:val="50"/>
          <w:szCs w:val="50"/>
          <w:u w:val="single"/>
        </w:rPr>
      </w:pPr>
      <w:r w:rsidRPr="0009025F">
        <w:rPr>
          <w:b/>
          <w:i/>
          <w:color w:val="000000" w:themeColor="text1"/>
          <w:sz w:val="50"/>
          <w:szCs w:val="50"/>
          <w:u w:val="single"/>
        </w:rPr>
        <w:t>NB</w:t>
      </w:r>
      <w:r>
        <w:rPr>
          <w:b/>
          <w:i/>
          <w:color w:val="000000" w:themeColor="text1"/>
          <w:sz w:val="50"/>
          <w:szCs w:val="50"/>
          <w:u w:val="single"/>
        </w:rPr>
        <w:t> : Les classes de T°</w:t>
      </w:r>
      <w:r w:rsidRPr="0009025F">
        <w:rPr>
          <w:b/>
          <w:i/>
          <w:color w:val="000000" w:themeColor="text1"/>
          <w:sz w:val="50"/>
          <w:szCs w:val="50"/>
          <w:u w:val="single"/>
        </w:rPr>
        <w:t>E</w:t>
      </w:r>
      <w:r>
        <w:rPr>
          <w:b/>
          <w:i/>
          <w:color w:val="000000" w:themeColor="text1"/>
          <w:sz w:val="50"/>
          <w:szCs w:val="50"/>
          <w:u w:val="single"/>
        </w:rPr>
        <w:t>S/SG et de 1</w:t>
      </w:r>
      <w:r>
        <w:rPr>
          <w:b/>
          <w:i/>
          <w:color w:val="000000" w:themeColor="text1"/>
          <w:sz w:val="50"/>
          <w:szCs w:val="50"/>
          <w:u w:val="single"/>
          <w:vertAlign w:val="superscript"/>
        </w:rPr>
        <w:t>è</w:t>
      </w:r>
      <w:r w:rsidRPr="0009025F">
        <w:rPr>
          <w:b/>
          <w:i/>
          <w:color w:val="000000" w:themeColor="text1"/>
          <w:sz w:val="50"/>
          <w:szCs w:val="50"/>
          <w:u w:val="single"/>
          <w:vertAlign w:val="superscript"/>
        </w:rPr>
        <w:t>re</w:t>
      </w:r>
      <w:r>
        <w:rPr>
          <w:b/>
          <w:i/>
          <w:color w:val="000000" w:themeColor="text1"/>
          <w:sz w:val="50"/>
          <w:szCs w:val="50"/>
          <w:u w:val="single"/>
        </w:rPr>
        <w:t xml:space="preserve">ES/S formeront une seule et même équipe. </w:t>
      </w:r>
    </w:p>
    <w:p w:rsidR="000A011B" w:rsidRPr="000A011B" w:rsidRDefault="000A011B">
      <w:pPr>
        <w:rPr>
          <w:color w:val="000000" w:themeColor="text1"/>
          <w:sz w:val="50"/>
          <w:szCs w:val="50"/>
        </w:rPr>
      </w:pPr>
    </w:p>
    <w:sectPr w:rsidR="000A011B" w:rsidRPr="000A011B" w:rsidSect="00802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561" w:rsidRDefault="00E84561" w:rsidP="000A011B">
      <w:pPr>
        <w:spacing w:after="0" w:line="240" w:lineRule="auto"/>
      </w:pPr>
      <w:r>
        <w:separator/>
      </w:r>
    </w:p>
  </w:endnote>
  <w:endnote w:type="continuationSeparator" w:id="0">
    <w:p w:rsidR="00E84561" w:rsidRDefault="00E84561" w:rsidP="000A0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561" w:rsidRDefault="00E84561" w:rsidP="000A011B">
      <w:pPr>
        <w:spacing w:after="0" w:line="240" w:lineRule="auto"/>
      </w:pPr>
      <w:r>
        <w:separator/>
      </w:r>
    </w:p>
  </w:footnote>
  <w:footnote w:type="continuationSeparator" w:id="0">
    <w:p w:rsidR="00E84561" w:rsidRDefault="00E84561" w:rsidP="000A0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88B"/>
    <w:multiLevelType w:val="hybridMultilevel"/>
    <w:tmpl w:val="4A981C28"/>
    <w:lvl w:ilvl="0" w:tplc="3452937E">
      <w:start w:val="1"/>
      <w:numFmt w:val="decimal"/>
      <w:lvlText w:val="%1)"/>
      <w:lvlJc w:val="left"/>
      <w:pPr>
        <w:ind w:left="765" w:hanging="405"/>
      </w:pPr>
      <w:rPr>
        <w:rFonts w:hint="default"/>
        <w:sz w:val="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1B"/>
    <w:rsid w:val="0009025F"/>
    <w:rsid w:val="00096124"/>
    <w:rsid w:val="000A011B"/>
    <w:rsid w:val="00802BD1"/>
    <w:rsid w:val="00806799"/>
    <w:rsid w:val="00AC2374"/>
    <w:rsid w:val="00D075D7"/>
    <w:rsid w:val="00E8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3751A"/>
  <w15:docId w15:val="{A7CD8122-A95F-40A2-A616-99E439CA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BD1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0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0A0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A011B"/>
  </w:style>
  <w:style w:type="paragraph" w:styleId="Pieddepage">
    <w:name w:val="footer"/>
    <w:basedOn w:val="Normal"/>
    <w:link w:val="PieddepageCar"/>
    <w:uiPriority w:val="99"/>
    <w:semiHidden/>
    <w:unhideWhenUsed/>
    <w:rsid w:val="000A0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A0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48D40-CE60-407A-9EF8-4B76977E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NEIMA</dc:creator>
  <cp:lastModifiedBy>Ahmed .Mohamed</cp:lastModifiedBy>
  <cp:revision>2</cp:revision>
  <dcterms:created xsi:type="dcterms:W3CDTF">2018-04-08T11:34:00Z</dcterms:created>
  <dcterms:modified xsi:type="dcterms:W3CDTF">2019-04-09T11:31:00Z</dcterms:modified>
</cp:coreProperties>
</file>