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9DCED" w14:textId="30263300" w:rsidR="00EB6AB2" w:rsidRPr="00DD54AC" w:rsidRDefault="00A506D0" w:rsidP="00A506D0">
      <w:pPr>
        <w:pStyle w:val="Title"/>
        <w:bidi w:val="0"/>
        <w:rPr>
          <w:b/>
          <w:bCs/>
          <w:lang w:bidi="ar-EG"/>
        </w:rPr>
      </w:pPr>
      <w:r w:rsidRPr="00DD54AC">
        <w:rPr>
          <w:b/>
          <w:bCs/>
          <w:lang w:bidi="ar-EG"/>
        </w:rPr>
        <w:t xml:space="preserve">Shipping Analysis Report </w:t>
      </w:r>
    </w:p>
    <w:p w14:paraId="61D33665" w14:textId="31D46178" w:rsidR="00A506D0" w:rsidRPr="00DD54AC" w:rsidRDefault="00BA0DF4" w:rsidP="00BA0DF4">
      <w:pPr>
        <w:pStyle w:val="Heading1"/>
        <w:bidi w:val="0"/>
        <w:rPr>
          <w:b/>
          <w:bCs/>
          <w:lang w:bidi="ar-EG"/>
        </w:rPr>
      </w:pPr>
      <w:r w:rsidRPr="00DD54AC">
        <w:rPr>
          <w:b/>
          <w:bCs/>
          <w:lang w:bidi="ar-EG"/>
        </w:rPr>
        <w:t xml:space="preserve">Executive </w:t>
      </w:r>
      <w:r w:rsidR="007E1F24" w:rsidRPr="00DD54AC">
        <w:rPr>
          <w:b/>
          <w:bCs/>
          <w:lang w:bidi="ar-EG"/>
        </w:rPr>
        <w:t>summary:</w:t>
      </w:r>
    </w:p>
    <w:p w14:paraId="7FC4DF6D" w14:textId="0AA73C4D" w:rsidR="00BA0DF4" w:rsidRDefault="00BA0DF4" w:rsidP="00BA0DF4">
      <w:pPr>
        <w:bidi w:val="0"/>
        <w:rPr>
          <w:lang w:bidi="ar-EG"/>
        </w:rPr>
      </w:pPr>
      <w:r>
        <w:rPr>
          <w:lang w:bidi="ar-EG"/>
        </w:rPr>
        <w:t xml:space="preserve">We exported </w:t>
      </w:r>
      <w:r w:rsidR="00E92B91">
        <w:rPr>
          <w:lang w:bidi="ar-EG"/>
        </w:rPr>
        <w:t xml:space="preserve">the sales </w:t>
      </w:r>
      <w:r w:rsidR="00F771E9">
        <w:rPr>
          <w:lang w:bidi="ar-EG"/>
        </w:rPr>
        <w:t>data</w:t>
      </w:r>
      <w:r w:rsidR="00E92B91">
        <w:rPr>
          <w:lang w:bidi="ar-EG"/>
        </w:rPr>
        <w:t xml:space="preserve"> from our data </w:t>
      </w:r>
      <w:proofErr w:type="gramStart"/>
      <w:r w:rsidR="00E92B91">
        <w:rPr>
          <w:lang w:bidi="ar-EG"/>
        </w:rPr>
        <w:t>base</w:t>
      </w:r>
      <w:proofErr w:type="gramEnd"/>
      <w:r w:rsidR="00E92B91">
        <w:rPr>
          <w:lang w:bidi="ar-EG"/>
        </w:rPr>
        <w:t xml:space="preserve"> and we conducted some analysis on it to gain insights into some of our sales </w:t>
      </w:r>
      <w:r w:rsidR="00F771E9">
        <w:rPr>
          <w:lang w:bidi="ar-EG"/>
        </w:rPr>
        <w:t>operations</w:t>
      </w:r>
      <w:r w:rsidR="00E92B91">
        <w:rPr>
          <w:lang w:bidi="ar-EG"/>
        </w:rPr>
        <w:t xml:space="preserve"> and study ways of enhancing our services based on </w:t>
      </w:r>
      <w:proofErr w:type="gramStart"/>
      <w:r w:rsidR="007E1F24">
        <w:rPr>
          <w:lang w:bidi="ar-EG"/>
        </w:rPr>
        <w:t>certain</w:t>
      </w:r>
      <w:proofErr w:type="gramEnd"/>
      <w:r w:rsidR="007E1F24">
        <w:rPr>
          <w:lang w:bidi="ar-EG"/>
        </w:rPr>
        <w:t xml:space="preserve"> scope.</w:t>
      </w:r>
    </w:p>
    <w:p w14:paraId="49A545B0" w14:textId="4AB13B3B" w:rsidR="007E1F24" w:rsidRPr="00992406" w:rsidRDefault="007E1F24" w:rsidP="007E1F24">
      <w:pPr>
        <w:pStyle w:val="Heading2"/>
        <w:bidi w:val="0"/>
        <w:rPr>
          <w:b/>
          <w:bCs/>
          <w:lang w:bidi="ar-EG"/>
        </w:rPr>
      </w:pPr>
      <w:r w:rsidRPr="00992406">
        <w:rPr>
          <w:b/>
          <w:bCs/>
          <w:lang w:bidi="ar-EG"/>
        </w:rPr>
        <w:t>Scope:</w:t>
      </w:r>
    </w:p>
    <w:p w14:paraId="5CF81E8F" w14:textId="77777777" w:rsidR="00D96355" w:rsidRDefault="007E1F24" w:rsidP="00D96355">
      <w:pPr>
        <w:pStyle w:val="ListParagraph"/>
        <w:numPr>
          <w:ilvl w:val="0"/>
          <w:numId w:val="1"/>
        </w:numPr>
        <w:bidi w:val="0"/>
        <w:rPr>
          <w:lang w:bidi="ar-EG"/>
        </w:rPr>
      </w:pPr>
      <w:r>
        <w:rPr>
          <w:lang w:bidi="ar-EG"/>
        </w:rPr>
        <w:t xml:space="preserve">Customer loyalty </w:t>
      </w:r>
    </w:p>
    <w:p w14:paraId="15313BE4" w14:textId="549E6E3E" w:rsidR="00D96355" w:rsidRDefault="00D96355" w:rsidP="00D96355">
      <w:pPr>
        <w:pStyle w:val="ListParagraph"/>
        <w:numPr>
          <w:ilvl w:val="0"/>
          <w:numId w:val="1"/>
        </w:numPr>
        <w:bidi w:val="0"/>
        <w:rPr>
          <w:lang w:bidi="ar-EG"/>
        </w:rPr>
      </w:pPr>
      <w:r>
        <w:rPr>
          <w:lang w:bidi="ar-EG"/>
        </w:rPr>
        <w:t>strengths and weak points</w:t>
      </w:r>
    </w:p>
    <w:p w14:paraId="00FD4BDE" w14:textId="77777777" w:rsidR="00D96355" w:rsidRDefault="00D96355" w:rsidP="00D96355">
      <w:pPr>
        <w:pStyle w:val="ListParagraph"/>
        <w:numPr>
          <w:ilvl w:val="0"/>
          <w:numId w:val="1"/>
        </w:numPr>
        <w:bidi w:val="0"/>
        <w:rPr>
          <w:lang w:bidi="ar-EG"/>
        </w:rPr>
      </w:pPr>
      <w:r>
        <w:rPr>
          <w:lang w:bidi="ar-EG"/>
        </w:rPr>
        <w:t>Performance measurement</w:t>
      </w:r>
    </w:p>
    <w:p w14:paraId="7ECC5C49" w14:textId="4ECF7DAA" w:rsidR="00D96355" w:rsidRPr="00DD54AC" w:rsidRDefault="00D96355" w:rsidP="00D96355">
      <w:pPr>
        <w:bidi w:val="0"/>
        <w:rPr>
          <w:b/>
          <w:bCs/>
          <w:lang w:bidi="ar-EG"/>
        </w:rPr>
      </w:pPr>
      <w:r w:rsidRPr="00DD54AC">
        <w:rPr>
          <w:b/>
          <w:bCs/>
          <w:lang w:bidi="ar-EG"/>
        </w:rPr>
        <w:t xml:space="preserve">Data </w:t>
      </w:r>
      <w:r w:rsidR="00C66F80" w:rsidRPr="00DD54AC">
        <w:rPr>
          <w:b/>
          <w:bCs/>
          <w:lang w:bidi="ar-EG"/>
        </w:rPr>
        <w:t>Specs:</w:t>
      </w:r>
    </w:p>
    <w:p w14:paraId="7BD06889" w14:textId="0D190480" w:rsidR="00C66F80" w:rsidRDefault="00C66F80" w:rsidP="00C66F80">
      <w:pPr>
        <w:bidi w:val="0"/>
        <w:rPr>
          <w:lang w:bidi="ar-EG"/>
        </w:rPr>
      </w:pPr>
      <w:r>
        <w:rPr>
          <w:lang w:bidi="ar-EG"/>
        </w:rPr>
        <w:t xml:space="preserve">Here are the tables we used to conduct our </w:t>
      </w:r>
      <w:proofErr w:type="gramStart"/>
      <w:r>
        <w:rPr>
          <w:lang w:bidi="ar-EG"/>
        </w:rPr>
        <w:t>analysis :</w:t>
      </w:r>
      <w:proofErr w:type="gramEnd"/>
    </w:p>
    <w:p w14:paraId="6F129A7D" w14:textId="22485928" w:rsidR="00C66F80" w:rsidRDefault="0059259A" w:rsidP="00C66F80">
      <w:pPr>
        <w:pStyle w:val="ListParagraph"/>
        <w:numPr>
          <w:ilvl w:val="0"/>
          <w:numId w:val="2"/>
        </w:numPr>
        <w:bidi w:val="0"/>
        <w:rPr>
          <w:lang w:bidi="ar-EG"/>
        </w:rPr>
      </w:pPr>
      <w:r>
        <w:rPr>
          <w:lang w:bidi="ar-EG"/>
        </w:rPr>
        <w:t xml:space="preserve">Orders </w:t>
      </w:r>
    </w:p>
    <w:p w14:paraId="73B25ECA" w14:textId="47A599A2" w:rsidR="0059259A" w:rsidRDefault="0059259A" w:rsidP="0059259A">
      <w:pPr>
        <w:pStyle w:val="ListParagraph"/>
        <w:numPr>
          <w:ilvl w:val="0"/>
          <w:numId w:val="2"/>
        </w:numPr>
        <w:bidi w:val="0"/>
        <w:rPr>
          <w:lang w:bidi="ar-EG"/>
        </w:rPr>
      </w:pPr>
      <w:r>
        <w:rPr>
          <w:lang w:bidi="ar-EG"/>
        </w:rPr>
        <w:t>Return</w:t>
      </w:r>
    </w:p>
    <w:p w14:paraId="252A2FCB" w14:textId="27CA374E" w:rsidR="0059259A" w:rsidRDefault="0059259A" w:rsidP="0059259A">
      <w:pPr>
        <w:pStyle w:val="ListParagraph"/>
        <w:numPr>
          <w:ilvl w:val="0"/>
          <w:numId w:val="2"/>
        </w:numPr>
        <w:bidi w:val="0"/>
        <w:rPr>
          <w:lang w:bidi="ar-EG"/>
        </w:rPr>
      </w:pPr>
      <w:r>
        <w:rPr>
          <w:lang w:bidi="ar-EG"/>
        </w:rPr>
        <w:t>Shipping cost</w:t>
      </w:r>
    </w:p>
    <w:p w14:paraId="375C0119" w14:textId="7E8C8A9F" w:rsidR="009E2463" w:rsidRDefault="0059259A" w:rsidP="00E33191">
      <w:pPr>
        <w:pStyle w:val="ListParagraph"/>
        <w:numPr>
          <w:ilvl w:val="0"/>
          <w:numId w:val="2"/>
        </w:numPr>
        <w:bidi w:val="0"/>
        <w:rPr>
          <w:lang w:bidi="ar-EG"/>
        </w:rPr>
      </w:pPr>
      <w:r>
        <w:rPr>
          <w:lang w:bidi="ar-EG"/>
        </w:rPr>
        <w:t xml:space="preserve">People </w:t>
      </w:r>
    </w:p>
    <w:p w14:paraId="00D470DD" w14:textId="577788D3" w:rsidR="00E33191" w:rsidRPr="00992406" w:rsidRDefault="00E33191" w:rsidP="00E33191">
      <w:pPr>
        <w:pStyle w:val="Heading1"/>
        <w:bidi w:val="0"/>
        <w:rPr>
          <w:b/>
          <w:bCs/>
          <w:lang w:bidi="ar-EG"/>
        </w:rPr>
      </w:pPr>
      <w:r w:rsidRPr="00992406">
        <w:rPr>
          <w:b/>
          <w:bCs/>
          <w:lang w:bidi="ar-EG"/>
        </w:rPr>
        <w:t>The Analysis:</w:t>
      </w:r>
    </w:p>
    <w:p w14:paraId="74EC8498" w14:textId="77777777" w:rsidR="00E33191" w:rsidRPr="00992406" w:rsidRDefault="00E33191" w:rsidP="00E33191">
      <w:pPr>
        <w:pStyle w:val="Heading2"/>
        <w:bidi w:val="0"/>
        <w:rPr>
          <w:b/>
          <w:bCs/>
          <w:lang w:bidi="ar-EG"/>
        </w:rPr>
      </w:pPr>
      <w:r w:rsidRPr="00992406">
        <w:rPr>
          <w:b/>
          <w:bCs/>
          <w:lang w:bidi="ar-EG"/>
        </w:rPr>
        <w:t xml:space="preserve">Customer loyalty </w:t>
      </w:r>
    </w:p>
    <w:p w14:paraId="4DD7E338" w14:textId="77777777" w:rsidR="00E33191" w:rsidRDefault="00E33191" w:rsidP="00E33191">
      <w:pPr>
        <w:pStyle w:val="ListParagraph"/>
        <w:numPr>
          <w:ilvl w:val="0"/>
          <w:numId w:val="3"/>
        </w:numPr>
        <w:bidi w:val="0"/>
        <w:rPr>
          <w:lang w:bidi="ar-EG"/>
        </w:rPr>
      </w:pPr>
      <w:r>
        <w:rPr>
          <w:lang w:bidi="ar-EG"/>
        </w:rPr>
        <w:t>What is the Most Used Ship mode by our customers?</w:t>
      </w:r>
    </w:p>
    <w:tbl>
      <w:tblPr>
        <w:tblW w:w="7290" w:type="dxa"/>
        <w:jc w:val="center"/>
        <w:tblLook w:val="04A0" w:firstRow="1" w:lastRow="0" w:firstColumn="1" w:lastColumn="0" w:noHBand="0" w:noVBand="1"/>
      </w:tblPr>
      <w:tblGrid>
        <w:gridCol w:w="2070"/>
        <w:gridCol w:w="2340"/>
        <w:gridCol w:w="2880"/>
      </w:tblGrid>
      <w:tr w:rsidR="00112F0B" w:rsidRPr="002F5D2F" w14:paraId="39BD6C1C" w14:textId="0AA43C87" w:rsidTr="00537012">
        <w:trPr>
          <w:trHeight w:val="276"/>
          <w:jc w:val="center"/>
        </w:trPr>
        <w:tc>
          <w:tcPr>
            <w:tcW w:w="2070" w:type="dxa"/>
            <w:tcBorders>
              <w:top w:val="nil"/>
              <w:left w:val="nil"/>
              <w:bottom w:val="single" w:sz="4" w:space="0" w:color="8EA9DB"/>
              <w:right w:val="nil"/>
            </w:tcBorders>
            <w:shd w:val="clear" w:color="D9E1F2" w:fill="D9E1F2"/>
            <w:noWrap/>
            <w:vAlign w:val="bottom"/>
            <w:hideMark/>
          </w:tcPr>
          <w:p w14:paraId="0149B6A4" w14:textId="7C27D80B" w:rsidR="00112F0B" w:rsidRPr="002F5D2F" w:rsidRDefault="00112F0B" w:rsidP="00112F0B">
            <w:pPr>
              <w:bidi w:val="0"/>
              <w:spacing w:after="0" w:line="240" w:lineRule="auto"/>
              <w:rPr>
                <w:rFonts w:ascii="Arial" w:eastAsia="Times New Roman" w:hAnsi="Arial" w:cs="Arial"/>
                <w:b/>
                <w:bCs/>
                <w:color w:val="000000"/>
                <w:kern w:val="0"/>
                <w:sz w:val="22"/>
                <w:szCs w:val="22"/>
                <w14:ligatures w14:val="none"/>
              </w:rPr>
            </w:pPr>
            <w:r>
              <w:rPr>
                <w:rFonts w:ascii="Arial" w:hAnsi="Arial" w:cs="Arial"/>
                <w:b/>
                <w:bCs/>
                <w:color w:val="000000"/>
                <w:sz w:val="22"/>
                <w:szCs w:val="22"/>
              </w:rPr>
              <w:t>Row Labels</w:t>
            </w:r>
          </w:p>
        </w:tc>
        <w:tc>
          <w:tcPr>
            <w:tcW w:w="2340" w:type="dxa"/>
            <w:tcBorders>
              <w:top w:val="nil"/>
              <w:left w:val="nil"/>
              <w:bottom w:val="single" w:sz="4" w:space="0" w:color="8EA9DB"/>
              <w:right w:val="nil"/>
            </w:tcBorders>
            <w:shd w:val="clear" w:color="D9E1F2" w:fill="D9E1F2"/>
            <w:vAlign w:val="bottom"/>
          </w:tcPr>
          <w:p w14:paraId="5A57DC1B" w14:textId="4CE35489" w:rsidR="00112F0B" w:rsidRDefault="00112F0B" w:rsidP="00537012">
            <w:pPr>
              <w:bidi w:val="0"/>
              <w:spacing w:after="0" w:line="240" w:lineRule="auto"/>
              <w:jc w:val="center"/>
              <w:rPr>
                <w:rFonts w:ascii="Arial" w:hAnsi="Arial" w:cs="Arial"/>
                <w:b/>
                <w:bCs/>
                <w:color w:val="000000"/>
                <w:sz w:val="22"/>
                <w:szCs w:val="22"/>
              </w:rPr>
            </w:pPr>
            <w:r>
              <w:rPr>
                <w:rFonts w:ascii="Arial" w:hAnsi="Arial" w:cs="Arial"/>
                <w:b/>
                <w:bCs/>
                <w:color w:val="000000"/>
                <w:sz w:val="22"/>
                <w:szCs w:val="22"/>
              </w:rPr>
              <w:t>Count of Ship Mode</w:t>
            </w:r>
          </w:p>
        </w:tc>
        <w:tc>
          <w:tcPr>
            <w:tcW w:w="2880" w:type="dxa"/>
            <w:tcBorders>
              <w:top w:val="nil"/>
              <w:left w:val="nil"/>
              <w:bottom w:val="single" w:sz="4" w:space="0" w:color="8EA9DB"/>
              <w:right w:val="nil"/>
            </w:tcBorders>
            <w:shd w:val="clear" w:color="D9E1F2" w:fill="D9E1F2"/>
            <w:noWrap/>
            <w:vAlign w:val="bottom"/>
            <w:hideMark/>
          </w:tcPr>
          <w:p w14:paraId="03F06E20" w14:textId="1E85B936" w:rsidR="00112F0B" w:rsidRPr="002F5D2F" w:rsidRDefault="00112F0B" w:rsidP="00537012">
            <w:pPr>
              <w:bidi w:val="0"/>
              <w:spacing w:after="0" w:line="240" w:lineRule="auto"/>
              <w:jc w:val="center"/>
              <w:rPr>
                <w:rFonts w:ascii="Arial" w:eastAsia="Times New Roman" w:hAnsi="Arial" w:cs="Arial"/>
                <w:b/>
                <w:bCs/>
                <w:color w:val="000000"/>
                <w:kern w:val="0"/>
                <w:sz w:val="22"/>
                <w:szCs w:val="22"/>
                <w14:ligatures w14:val="none"/>
              </w:rPr>
            </w:pPr>
            <w:r>
              <w:rPr>
                <w:rFonts w:ascii="Arial" w:hAnsi="Arial" w:cs="Arial"/>
                <w:b/>
                <w:bCs/>
                <w:color w:val="000000"/>
                <w:sz w:val="22"/>
                <w:szCs w:val="22"/>
              </w:rPr>
              <w:t>percentage of Ship Mode</w:t>
            </w:r>
          </w:p>
        </w:tc>
      </w:tr>
      <w:tr w:rsidR="00112F0B" w:rsidRPr="002F5D2F" w14:paraId="435A3A56" w14:textId="4DEA56B8" w:rsidTr="00537012">
        <w:trPr>
          <w:trHeight w:val="276"/>
          <w:jc w:val="center"/>
        </w:trPr>
        <w:tc>
          <w:tcPr>
            <w:tcW w:w="2070" w:type="dxa"/>
            <w:tcBorders>
              <w:top w:val="nil"/>
              <w:left w:val="nil"/>
              <w:bottom w:val="nil"/>
              <w:right w:val="nil"/>
            </w:tcBorders>
            <w:shd w:val="clear" w:color="auto" w:fill="auto"/>
            <w:noWrap/>
            <w:vAlign w:val="bottom"/>
            <w:hideMark/>
          </w:tcPr>
          <w:p w14:paraId="32E95322" w14:textId="73702B32" w:rsidR="00112F0B" w:rsidRPr="002F5D2F" w:rsidRDefault="00112F0B" w:rsidP="00112F0B">
            <w:pPr>
              <w:bidi w:val="0"/>
              <w:spacing w:after="0" w:line="240" w:lineRule="auto"/>
              <w:rPr>
                <w:rFonts w:ascii="Arial" w:eastAsia="Times New Roman" w:hAnsi="Arial" w:cs="Arial"/>
                <w:color w:val="000000"/>
                <w:kern w:val="0"/>
                <w:sz w:val="22"/>
                <w:szCs w:val="22"/>
                <w14:ligatures w14:val="none"/>
              </w:rPr>
            </w:pPr>
            <w:r>
              <w:rPr>
                <w:rFonts w:ascii="Arial" w:hAnsi="Arial" w:cs="Arial"/>
                <w:color w:val="000000"/>
                <w:sz w:val="22"/>
                <w:szCs w:val="22"/>
              </w:rPr>
              <w:t>First Class</w:t>
            </w:r>
          </w:p>
        </w:tc>
        <w:tc>
          <w:tcPr>
            <w:tcW w:w="2340" w:type="dxa"/>
            <w:tcBorders>
              <w:top w:val="nil"/>
              <w:left w:val="nil"/>
              <w:bottom w:val="nil"/>
              <w:right w:val="nil"/>
            </w:tcBorders>
            <w:vAlign w:val="bottom"/>
          </w:tcPr>
          <w:p w14:paraId="63555779" w14:textId="482EEDED" w:rsidR="00112F0B" w:rsidRDefault="00112F0B" w:rsidP="00537012">
            <w:pPr>
              <w:bidi w:val="0"/>
              <w:spacing w:after="0" w:line="240" w:lineRule="auto"/>
              <w:jc w:val="center"/>
              <w:rPr>
                <w:rFonts w:ascii="Arial" w:hAnsi="Arial" w:cs="Arial"/>
                <w:color w:val="000000"/>
                <w:sz w:val="22"/>
                <w:szCs w:val="22"/>
              </w:rPr>
            </w:pPr>
            <w:r>
              <w:rPr>
                <w:rFonts w:ascii="Arial" w:hAnsi="Arial" w:cs="Arial"/>
                <w:color w:val="000000"/>
                <w:sz w:val="22"/>
                <w:szCs w:val="22"/>
              </w:rPr>
              <w:t>211</w:t>
            </w:r>
          </w:p>
        </w:tc>
        <w:tc>
          <w:tcPr>
            <w:tcW w:w="2880" w:type="dxa"/>
            <w:tcBorders>
              <w:top w:val="nil"/>
              <w:left w:val="nil"/>
              <w:bottom w:val="nil"/>
              <w:right w:val="nil"/>
            </w:tcBorders>
            <w:shd w:val="clear" w:color="auto" w:fill="auto"/>
            <w:noWrap/>
            <w:vAlign w:val="bottom"/>
            <w:hideMark/>
          </w:tcPr>
          <w:p w14:paraId="3C271B97" w14:textId="77A3D5FE" w:rsidR="00112F0B" w:rsidRPr="002F5D2F" w:rsidRDefault="00112F0B" w:rsidP="00537012">
            <w:pPr>
              <w:bidi w:val="0"/>
              <w:spacing w:after="0" w:line="240" w:lineRule="auto"/>
              <w:jc w:val="center"/>
              <w:rPr>
                <w:rFonts w:ascii="Arial" w:eastAsia="Times New Roman" w:hAnsi="Arial" w:cs="Arial"/>
                <w:color w:val="000000"/>
                <w:kern w:val="0"/>
                <w:sz w:val="22"/>
                <w:szCs w:val="22"/>
                <w14:ligatures w14:val="none"/>
              </w:rPr>
            </w:pPr>
            <w:r>
              <w:rPr>
                <w:rFonts w:ascii="Arial" w:hAnsi="Arial" w:cs="Arial"/>
                <w:color w:val="000000"/>
                <w:sz w:val="22"/>
                <w:szCs w:val="22"/>
              </w:rPr>
              <w:t>15.26%</w:t>
            </w:r>
          </w:p>
        </w:tc>
      </w:tr>
      <w:tr w:rsidR="00112F0B" w:rsidRPr="002F5D2F" w14:paraId="221D8283" w14:textId="6D702E56" w:rsidTr="00537012">
        <w:trPr>
          <w:trHeight w:val="276"/>
          <w:jc w:val="center"/>
        </w:trPr>
        <w:tc>
          <w:tcPr>
            <w:tcW w:w="2070" w:type="dxa"/>
            <w:tcBorders>
              <w:top w:val="nil"/>
              <w:left w:val="nil"/>
              <w:bottom w:val="nil"/>
              <w:right w:val="nil"/>
            </w:tcBorders>
            <w:shd w:val="clear" w:color="auto" w:fill="auto"/>
            <w:noWrap/>
            <w:vAlign w:val="bottom"/>
            <w:hideMark/>
          </w:tcPr>
          <w:p w14:paraId="777CBDD8" w14:textId="792CCC21" w:rsidR="00112F0B" w:rsidRPr="002F5D2F" w:rsidRDefault="00112F0B" w:rsidP="00112F0B">
            <w:pPr>
              <w:bidi w:val="0"/>
              <w:spacing w:after="0" w:line="240" w:lineRule="auto"/>
              <w:rPr>
                <w:rFonts w:ascii="Arial" w:eastAsia="Times New Roman" w:hAnsi="Arial" w:cs="Arial"/>
                <w:color w:val="000000"/>
                <w:kern w:val="0"/>
                <w:sz w:val="22"/>
                <w:szCs w:val="22"/>
                <w14:ligatures w14:val="none"/>
              </w:rPr>
            </w:pPr>
            <w:r>
              <w:rPr>
                <w:rFonts w:ascii="Arial" w:hAnsi="Arial" w:cs="Arial"/>
                <w:color w:val="000000"/>
                <w:sz w:val="22"/>
                <w:szCs w:val="22"/>
              </w:rPr>
              <w:t>Same Day</w:t>
            </w:r>
          </w:p>
        </w:tc>
        <w:tc>
          <w:tcPr>
            <w:tcW w:w="2340" w:type="dxa"/>
            <w:tcBorders>
              <w:top w:val="nil"/>
              <w:left w:val="nil"/>
              <w:bottom w:val="nil"/>
              <w:right w:val="nil"/>
            </w:tcBorders>
            <w:vAlign w:val="bottom"/>
          </w:tcPr>
          <w:p w14:paraId="7B462F99" w14:textId="4B6A74FD" w:rsidR="00112F0B" w:rsidRDefault="00112F0B" w:rsidP="00537012">
            <w:pPr>
              <w:bidi w:val="0"/>
              <w:spacing w:after="0" w:line="240" w:lineRule="auto"/>
              <w:jc w:val="center"/>
              <w:rPr>
                <w:rFonts w:ascii="Arial" w:hAnsi="Arial" w:cs="Arial"/>
                <w:color w:val="000000"/>
                <w:sz w:val="22"/>
                <w:szCs w:val="22"/>
              </w:rPr>
            </w:pPr>
            <w:r>
              <w:rPr>
                <w:rFonts w:ascii="Arial" w:hAnsi="Arial" w:cs="Arial"/>
                <w:color w:val="000000"/>
                <w:sz w:val="22"/>
                <w:szCs w:val="22"/>
              </w:rPr>
              <w:t>86</w:t>
            </w:r>
          </w:p>
        </w:tc>
        <w:tc>
          <w:tcPr>
            <w:tcW w:w="2880" w:type="dxa"/>
            <w:tcBorders>
              <w:top w:val="nil"/>
              <w:left w:val="nil"/>
              <w:bottom w:val="nil"/>
              <w:right w:val="nil"/>
            </w:tcBorders>
            <w:shd w:val="clear" w:color="auto" w:fill="auto"/>
            <w:noWrap/>
            <w:vAlign w:val="bottom"/>
            <w:hideMark/>
          </w:tcPr>
          <w:p w14:paraId="078C080D" w14:textId="5C09B3DE" w:rsidR="00112F0B" w:rsidRPr="002F5D2F" w:rsidRDefault="00112F0B" w:rsidP="00537012">
            <w:pPr>
              <w:bidi w:val="0"/>
              <w:spacing w:after="0" w:line="240" w:lineRule="auto"/>
              <w:jc w:val="center"/>
              <w:rPr>
                <w:rFonts w:ascii="Arial" w:eastAsia="Times New Roman" w:hAnsi="Arial" w:cs="Arial"/>
                <w:color w:val="000000"/>
                <w:kern w:val="0"/>
                <w:sz w:val="22"/>
                <w:szCs w:val="22"/>
                <w14:ligatures w14:val="none"/>
              </w:rPr>
            </w:pPr>
            <w:r>
              <w:rPr>
                <w:rFonts w:ascii="Arial" w:hAnsi="Arial" w:cs="Arial"/>
                <w:color w:val="000000"/>
                <w:sz w:val="22"/>
                <w:szCs w:val="22"/>
              </w:rPr>
              <w:t>6.22%</w:t>
            </w:r>
          </w:p>
        </w:tc>
      </w:tr>
      <w:tr w:rsidR="00112F0B" w:rsidRPr="002F5D2F" w14:paraId="2D60FAF7" w14:textId="441E2BA3" w:rsidTr="00537012">
        <w:trPr>
          <w:trHeight w:val="276"/>
          <w:jc w:val="center"/>
        </w:trPr>
        <w:tc>
          <w:tcPr>
            <w:tcW w:w="2070" w:type="dxa"/>
            <w:tcBorders>
              <w:top w:val="nil"/>
              <w:left w:val="nil"/>
              <w:bottom w:val="nil"/>
              <w:right w:val="nil"/>
            </w:tcBorders>
            <w:shd w:val="clear" w:color="auto" w:fill="auto"/>
            <w:noWrap/>
            <w:vAlign w:val="bottom"/>
            <w:hideMark/>
          </w:tcPr>
          <w:p w14:paraId="6124A05F" w14:textId="6BA6DD31" w:rsidR="00112F0B" w:rsidRPr="002F5D2F" w:rsidRDefault="00112F0B" w:rsidP="00112F0B">
            <w:pPr>
              <w:bidi w:val="0"/>
              <w:spacing w:after="0" w:line="240" w:lineRule="auto"/>
              <w:rPr>
                <w:rFonts w:ascii="Arial" w:eastAsia="Times New Roman" w:hAnsi="Arial" w:cs="Arial"/>
                <w:color w:val="000000"/>
                <w:kern w:val="0"/>
                <w:sz w:val="22"/>
                <w:szCs w:val="22"/>
                <w14:ligatures w14:val="none"/>
              </w:rPr>
            </w:pPr>
            <w:r>
              <w:rPr>
                <w:rFonts w:ascii="Arial" w:hAnsi="Arial" w:cs="Arial"/>
                <w:color w:val="000000"/>
                <w:sz w:val="22"/>
                <w:szCs w:val="22"/>
              </w:rPr>
              <w:t>Second Class</w:t>
            </w:r>
          </w:p>
        </w:tc>
        <w:tc>
          <w:tcPr>
            <w:tcW w:w="2340" w:type="dxa"/>
            <w:tcBorders>
              <w:top w:val="nil"/>
              <w:left w:val="nil"/>
              <w:bottom w:val="nil"/>
              <w:right w:val="nil"/>
            </w:tcBorders>
            <w:vAlign w:val="bottom"/>
          </w:tcPr>
          <w:p w14:paraId="79FA1C54" w14:textId="4E16EA39" w:rsidR="00112F0B" w:rsidRDefault="00112F0B" w:rsidP="00537012">
            <w:pPr>
              <w:bidi w:val="0"/>
              <w:spacing w:after="0" w:line="240" w:lineRule="auto"/>
              <w:jc w:val="center"/>
              <w:rPr>
                <w:rFonts w:ascii="Arial" w:hAnsi="Arial" w:cs="Arial"/>
                <w:color w:val="000000"/>
                <w:sz w:val="22"/>
                <w:szCs w:val="22"/>
              </w:rPr>
            </w:pPr>
            <w:r>
              <w:rPr>
                <w:rFonts w:ascii="Arial" w:hAnsi="Arial" w:cs="Arial"/>
                <w:color w:val="000000"/>
                <w:sz w:val="22"/>
                <w:szCs w:val="22"/>
              </w:rPr>
              <w:t>260</w:t>
            </w:r>
          </w:p>
        </w:tc>
        <w:tc>
          <w:tcPr>
            <w:tcW w:w="2880" w:type="dxa"/>
            <w:tcBorders>
              <w:top w:val="nil"/>
              <w:left w:val="nil"/>
              <w:bottom w:val="nil"/>
              <w:right w:val="nil"/>
            </w:tcBorders>
            <w:shd w:val="clear" w:color="auto" w:fill="auto"/>
            <w:noWrap/>
            <w:vAlign w:val="bottom"/>
            <w:hideMark/>
          </w:tcPr>
          <w:p w14:paraId="552952F9" w14:textId="4E9D0C9F" w:rsidR="00112F0B" w:rsidRPr="002F5D2F" w:rsidRDefault="00112F0B" w:rsidP="00537012">
            <w:pPr>
              <w:bidi w:val="0"/>
              <w:spacing w:after="0" w:line="240" w:lineRule="auto"/>
              <w:jc w:val="center"/>
              <w:rPr>
                <w:rFonts w:ascii="Arial" w:eastAsia="Times New Roman" w:hAnsi="Arial" w:cs="Arial"/>
                <w:color w:val="000000"/>
                <w:kern w:val="0"/>
                <w:sz w:val="22"/>
                <w:szCs w:val="22"/>
                <w14:ligatures w14:val="none"/>
              </w:rPr>
            </w:pPr>
            <w:r>
              <w:rPr>
                <w:rFonts w:ascii="Arial" w:hAnsi="Arial" w:cs="Arial"/>
                <w:color w:val="000000"/>
                <w:sz w:val="22"/>
                <w:szCs w:val="22"/>
              </w:rPr>
              <w:t>18.80%</w:t>
            </w:r>
          </w:p>
        </w:tc>
      </w:tr>
      <w:tr w:rsidR="00112F0B" w:rsidRPr="002F5D2F" w14:paraId="08194349" w14:textId="4E54A225" w:rsidTr="00537012">
        <w:trPr>
          <w:trHeight w:val="276"/>
          <w:jc w:val="center"/>
        </w:trPr>
        <w:tc>
          <w:tcPr>
            <w:tcW w:w="2070" w:type="dxa"/>
            <w:tcBorders>
              <w:top w:val="nil"/>
              <w:left w:val="nil"/>
              <w:bottom w:val="nil"/>
              <w:right w:val="nil"/>
            </w:tcBorders>
            <w:shd w:val="clear" w:color="auto" w:fill="auto"/>
            <w:noWrap/>
            <w:vAlign w:val="bottom"/>
            <w:hideMark/>
          </w:tcPr>
          <w:p w14:paraId="7C88ADC5" w14:textId="4AC11E4C" w:rsidR="00112F0B" w:rsidRPr="002F5D2F" w:rsidRDefault="00112F0B" w:rsidP="00112F0B">
            <w:pPr>
              <w:bidi w:val="0"/>
              <w:spacing w:after="0" w:line="240" w:lineRule="auto"/>
              <w:rPr>
                <w:rFonts w:ascii="Arial" w:eastAsia="Times New Roman" w:hAnsi="Arial" w:cs="Arial"/>
                <w:color w:val="000000"/>
                <w:kern w:val="0"/>
                <w:sz w:val="22"/>
                <w:szCs w:val="22"/>
                <w14:ligatures w14:val="none"/>
              </w:rPr>
            </w:pPr>
            <w:r>
              <w:rPr>
                <w:rFonts w:ascii="Arial" w:hAnsi="Arial" w:cs="Arial"/>
                <w:color w:val="000000"/>
                <w:sz w:val="22"/>
                <w:szCs w:val="22"/>
              </w:rPr>
              <w:t>Standard Class</w:t>
            </w:r>
          </w:p>
        </w:tc>
        <w:tc>
          <w:tcPr>
            <w:tcW w:w="2340" w:type="dxa"/>
            <w:tcBorders>
              <w:top w:val="nil"/>
              <w:left w:val="nil"/>
              <w:bottom w:val="nil"/>
              <w:right w:val="nil"/>
            </w:tcBorders>
            <w:vAlign w:val="bottom"/>
          </w:tcPr>
          <w:p w14:paraId="10E63175" w14:textId="60245E27" w:rsidR="00112F0B" w:rsidRDefault="00112F0B" w:rsidP="00537012">
            <w:pPr>
              <w:bidi w:val="0"/>
              <w:spacing w:after="0" w:line="240" w:lineRule="auto"/>
              <w:jc w:val="center"/>
              <w:rPr>
                <w:rFonts w:ascii="Arial" w:hAnsi="Arial" w:cs="Arial"/>
                <w:color w:val="000000"/>
                <w:sz w:val="22"/>
                <w:szCs w:val="22"/>
              </w:rPr>
            </w:pPr>
            <w:r>
              <w:rPr>
                <w:rFonts w:ascii="Arial" w:hAnsi="Arial" w:cs="Arial"/>
                <w:color w:val="000000"/>
                <w:sz w:val="22"/>
                <w:szCs w:val="22"/>
              </w:rPr>
              <w:t>826</w:t>
            </w:r>
          </w:p>
        </w:tc>
        <w:tc>
          <w:tcPr>
            <w:tcW w:w="2880" w:type="dxa"/>
            <w:tcBorders>
              <w:top w:val="nil"/>
              <w:left w:val="nil"/>
              <w:bottom w:val="nil"/>
              <w:right w:val="nil"/>
            </w:tcBorders>
            <w:shd w:val="clear" w:color="auto" w:fill="auto"/>
            <w:noWrap/>
            <w:vAlign w:val="bottom"/>
            <w:hideMark/>
          </w:tcPr>
          <w:p w14:paraId="227F48D1" w14:textId="0B1DCA4A" w:rsidR="00112F0B" w:rsidRPr="002F5D2F" w:rsidRDefault="00112F0B" w:rsidP="00537012">
            <w:pPr>
              <w:bidi w:val="0"/>
              <w:spacing w:after="0" w:line="240" w:lineRule="auto"/>
              <w:jc w:val="center"/>
              <w:rPr>
                <w:rFonts w:ascii="Arial" w:eastAsia="Times New Roman" w:hAnsi="Arial" w:cs="Arial"/>
                <w:color w:val="000000"/>
                <w:kern w:val="0"/>
                <w:sz w:val="22"/>
                <w:szCs w:val="22"/>
                <w14:ligatures w14:val="none"/>
              </w:rPr>
            </w:pPr>
            <w:r>
              <w:rPr>
                <w:rFonts w:ascii="Arial" w:hAnsi="Arial" w:cs="Arial"/>
                <w:color w:val="000000"/>
                <w:sz w:val="22"/>
                <w:szCs w:val="22"/>
              </w:rPr>
              <w:t>59.73%</w:t>
            </w:r>
          </w:p>
        </w:tc>
      </w:tr>
      <w:tr w:rsidR="00112F0B" w:rsidRPr="002F5D2F" w14:paraId="2D1411D2" w14:textId="23E6A6C3" w:rsidTr="00537012">
        <w:trPr>
          <w:trHeight w:val="276"/>
          <w:jc w:val="center"/>
        </w:trPr>
        <w:tc>
          <w:tcPr>
            <w:tcW w:w="2070" w:type="dxa"/>
            <w:tcBorders>
              <w:top w:val="single" w:sz="4" w:space="0" w:color="8EA9DB"/>
              <w:left w:val="nil"/>
              <w:bottom w:val="nil"/>
              <w:right w:val="nil"/>
            </w:tcBorders>
            <w:shd w:val="clear" w:color="D9E1F2" w:fill="D9E1F2"/>
            <w:noWrap/>
            <w:vAlign w:val="bottom"/>
            <w:hideMark/>
          </w:tcPr>
          <w:p w14:paraId="4C36F454" w14:textId="78801776" w:rsidR="00112F0B" w:rsidRPr="002F5D2F" w:rsidRDefault="00112F0B" w:rsidP="00112F0B">
            <w:pPr>
              <w:bidi w:val="0"/>
              <w:spacing w:after="0" w:line="240" w:lineRule="auto"/>
              <w:rPr>
                <w:rFonts w:ascii="Arial" w:eastAsia="Times New Roman" w:hAnsi="Arial" w:cs="Arial"/>
                <w:b/>
                <w:bCs/>
                <w:color w:val="000000"/>
                <w:kern w:val="0"/>
                <w:sz w:val="22"/>
                <w:szCs w:val="22"/>
                <w14:ligatures w14:val="none"/>
              </w:rPr>
            </w:pPr>
            <w:r>
              <w:rPr>
                <w:rFonts w:ascii="Arial" w:hAnsi="Arial" w:cs="Arial"/>
                <w:b/>
                <w:bCs/>
                <w:color w:val="000000"/>
                <w:sz w:val="22"/>
                <w:szCs w:val="22"/>
              </w:rPr>
              <w:t>Grand Total</w:t>
            </w:r>
          </w:p>
        </w:tc>
        <w:tc>
          <w:tcPr>
            <w:tcW w:w="2340" w:type="dxa"/>
            <w:tcBorders>
              <w:top w:val="single" w:sz="4" w:space="0" w:color="8EA9DB"/>
              <w:left w:val="nil"/>
              <w:bottom w:val="nil"/>
              <w:right w:val="nil"/>
            </w:tcBorders>
            <w:shd w:val="clear" w:color="D9E1F2" w:fill="D9E1F2"/>
            <w:vAlign w:val="bottom"/>
          </w:tcPr>
          <w:p w14:paraId="38A56DAD" w14:textId="6E3CE903" w:rsidR="00112F0B" w:rsidRDefault="00112F0B" w:rsidP="00537012">
            <w:pPr>
              <w:bidi w:val="0"/>
              <w:spacing w:after="0" w:line="240" w:lineRule="auto"/>
              <w:jc w:val="center"/>
              <w:rPr>
                <w:rFonts w:ascii="Arial" w:hAnsi="Arial" w:cs="Arial"/>
                <w:b/>
                <w:bCs/>
                <w:color w:val="000000"/>
                <w:sz w:val="22"/>
                <w:szCs w:val="22"/>
              </w:rPr>
            </w:pPr>
            <w:r>
              <w:rPr>
                <w:rFonts w:ascii="Arial" w:hAnsi="Arial" w:cs="Arial"/>
                <w:b/>
                <w:bCs/>
                <w:color w:val="000000"/>
                <w:sz w:val="22"/>
                <w:szCs w:val="22"/>
              </w:rPr>
              <w:t>1383</w:t>
            </w:r>
          </w:p>
        </w:tc>
        <w:tc>
          <w:tcPr>
            <w:tcW w:w="2880" w:type="dxa"/>
            <w:tcBorders>
              <w:top w:val="single" w:sz="4" w:space="0" w:color="8EA9DB"/>
              <w:left w:val="nil"/>
              <w:bottom w:val="nil"/>
              <w:right w:val="nil"/>
            </w:tcBorders>
            <w:shd w:val="clear" w:color="D9E1F2" w:fill="D9E1F2"/>
            <w:noWrap/>
            <w:vAlign w:val="bottom"/>
            <w:hideMark/>
          </w:tcPr>
          <w:p w14:paraId="734805D1" w14:textId="6A040E4C" w:rsidR="00112F0B" w:rsidRPr="002F5D2F" w:rsidRDefault="00112F0B" w:rsidP="00537012">
            <w:pPr>
              <w:bidi w:val="0"/>
              <w:spacing w:after="0" w:line="240" w:lineRule="auto"/>
              <w:jc w:val="center"/>
              <w:rPr>
                <w:rFonts w:ascii="Arial" w:eastAsia="Times New Roman" w:hAnsi="Arial" w:cs="Arial"/>
                <w:b/>
                <w:bCs/>
                <w:color w:val="000000"/>
                <w:kern w:val="0"/>
                <w:sz w:val="22"/>
                <w:szCs w:val="22"/>
                <w14:ligatures w14:val="none"/>
              </w:rPr>
            </w:pPr>
            <w:r>
              <w:rPr>
                <w:rFonts w:ascii="Arial" w:hAnsi="Arial" w:cs="Arial"/>
                <w:b/>
                <w:bCs/>
                <w:color w:val="000000"/>
                <w:sz w:val="22"/>
                <w:szCs w:val="22"/>
              </w:rPr>
              <w:t>100.00%</w:t>
            </w:r>
          </w:p>
        </w:tc>
      </w:tr>
    </w:tbl>
    <w:p w14:paraId="57572F5B" w14:textId="4811F8AE" w:rsidR="0015184A" w:rsidRDefault="004516D1" w:rsidP="004516D1">
      <w:pPr>
        <w:pStyle w:val="ListParagraph"/>
        <w:numPr>
          <w:ilvl w:val="0"/>
          <w:numId w:val="3"/>
        </w:numPr>
        <w:bidi w:val="0"/>
        <w:rPr>
          <w:lang w:bidi="ar-EG"/>
        </w:rPr>
      </w:pPr>
      <w:r>
        <w:rPr>
          <w:lang w:bidi="ar-EG"/>
        </w:rPr>
        <w:t xml:space="preserve">Based on the table above </w:t>
      </w:r>
      <w:r w:rsidR="0015184A">
        <w:rPr>
          <w:lang w:bidi="ar-EG"/>
        </w:rPr>
        <w:t xml:space="preserve">which we counted the number of each shipping mode </w:t>
      </w:r>
      <w:r w:rsidR="00870B65">
        <w:rPr>
          <w:lang w:bidi="ar-EG"/>
        </w:rPr>
        <w:t>occurred,</w:t>
      </w:r>
      <w:r w:rsidR="0015184A">
        <w:rPr>
          <w:lang w:bidi="ar-EG"/>
        </w:rPr>
        <w:t xml:space="preserve"> </w:t>
      </w:r>
    </w:p>
    <w:p w14:paraId="4D278D1C" w14:textId="1D7193C7" w:rsidR="00D96355" w:rsidRPr="007D2400" w:rsidRDefault="00870B65" w:rsidP="007D2400">
      <w:pPr>
        <w:bidi w:val="0"/>
        <w:rPr>
          <w:rFonts w:ascii="Arial" w:eastAsia="Times New Roman" w:hAnsi="Arial" w:cs="Arial"/>
          <w:color w:val="000000"/>
          <w:kern w:val="0"/>
          <w:sz w:val="22"/>
          <w:szCs w:val="22"/>
          <w14:ligatures w14:val="none"/>
        </w:rPr>
      </w:pPr>
      <w:r>
        <w:rPr>
          <w:lang w:bidi="ar-EG"/>
        </w:rPr>
        <w:t xml:space="preserve">We have found that </w:t>
      </w:r>
      <w:r w:rsidRPr="00870B65">
        <w:rPr>
          <w:b/>
          <w:bCs/>
          <w:color w:val="156082" w:themeColor="accent1"/>
          <w:lang w:bidi="ar-EG"/>
        </w:rPr>
        <w:t>Standard Class</w:t>
      </w:r>
      <w:r w:rsidRPr="00870B65">
        <w:rPr>
          <w:color w:val="156082" w:themeColor="accent1"/>
          <w:lang w:bidi="ar-EG"/>
        </w:rPr>
        <w:t xml:space="preserve"> </w:t>
      </w:r>
      <w:r>
        <w:rPr>
          <w:lang w:bidi="ar-EG"/>
        </w:rPr>
        <w:t>shipping mode was the most one used by our customers</w:t>
      </w:r>
      <w:r w:rsidR="007D2400">
        <w:rPr>
          <w:lang w:bidi="ar-EG"/>
        </w:rPr>
        <w:t xml:space="preserve"> by </w:t>
      </w:r>
      <w:r w:rsidR="007D2400" w:rsidRPr="007D2400">
        <w:rPr>
          <w:rFonts w:ascii="Arial" w:eastAsia="Times New Roman" w:hAnsi="Arial" w:cs="Arial"/>
          <w:b/>
          <w:bCs/>
          <w:color w:val="BF4E14" w:themeColor="accent2" w:themeShade="BF"/>
          <w:kern w:val="0"/>
          <w:sz w:val="22"/>
          <w:szCs w:val="22"/>
          <w14:ligatures w14:val="none"/>
        </w:rPr>
        <w:t>59.73</w:t>
      </w:r>
      <w:proofErr w:type="gramStart"/>
      <w:r w:rsidR="007D2400" w:rsidRPr="007D2400">
        <w:rPr>
          <w:rFonts w:ascii="Arial" w:eastAsia="Times New Roman" w:hAnsi="Arial" w:cs="Arial"/>
          <w:b/>
          <w:bCs/>
          <w:color w:val="BF4E14" w:themeColor="accent2" w:themeShade="BF"/>
          <w:kern w:val="0"/>
          <w:sz w:val="22"/>
          <w:szCs w:val="22"/>
          <w14:ligatures w14:val="none"/>
        </w:rPr>
        <w:t>%</w:t>
      </w:r>
      <w:r w:rsidR="007D2400" w:rsidRPr="007D2400">
        <w:rPr>
          <w:rFonts w:ascii="Arial" w:eastAsia="Times New Roman" w:hAnsi="Arial" w:cs="Arial"/>
          <w:color w:val="BF4E14" w:themeColor="accent2" w:themeShade="BF"/>
          <w:kern w:val="0"/>
          <w:sz w:val="22"/>
          <w:szCs w:val="22"/>
          <w14:ligatures w14:val="none"/>
        </w:rPr>
        <w:t xml:space="preserve"> </w:t>
      </w:r>
      <w:r>
        <w:rPr>
          <w:lang w:bidi="ar-EG"/>
        </w:rPr>
        <w:t>.</w:t>
      </w:r>
      <w:proofErr w:type="gramEnd"/>
      <w:r w:rsidR="0015184A">
        <w:rPr>
          <w:lang w:bidi="ar-EG"/>
        </w:rPr>
        <w:t xml:space="preserve"> </w:t>
      </w:r>
    </w:p>
    <w:p w14:paraId="6499C521" w14:textId="5FB729B8" w:rsidR="00D96355" w:rsidRPr="0096013B" w:rsidRDefault="00870B65" w:rsidP="0096013B">
      <w:pPr>
        <w:pStyle w:val="Heading3"/>
        <w:bidi w:val="0"/>
        <w:rPr>
          <w:b/>
          <w:bCs/>
          <w:lang w:bidi="ar-EG"/>
        </w:rPr>
      </w:pPr>
      <w:r w:rsidRPr="0096013B">
        <w:rPr>
          <w:b/>
          <w:bCs/>
          <w:lang w:bidi="ar-EG"/>
        </w:rPr>
        <w:t>Recommendations:</w:t>
      </w:r>
    </w:p>
    <w:p w14:paraId="75227C7F" w14:textId="77E2D585" w:rsidR="00870B65" w:rsidRDefault="000D429D" w:rsidP="000D429D">
      <w:pPr>
        <w:pStyle w:val="ListParagraph"/>
        <w:numPr>
          <w:ilvl w:val="0"/>
          <w:numId w:val="4"/>
        </w:numPr>
        <w:bidi w:val="0"/>
        <w:rPr>
          <w:lang w:bidi="ar-EG"/>
        </w:rPr>
      </w:pPr>
      <w:r>
        <w:rPr>
          <w:lang w:bidi="ar-EG"/>
        </w:rPr>
        <w:t>We should focus more promotions on the standard shipping mode as it is the most used.</w:t>
      </w:r>
    </w:p>
    <w:p w14:paraId="5C5837FA" w14:textId="052EFEC4" w:rsidR="000D429D" w:rsidRDefault="000D429D" w:rsidP="000D429D">
      <w:pPr>
        <w:pStyle w:val="ListParagraph"/>
        <w:numPr>
          <w:ilvl w:val="0"/>
          <w:numId w:val="4"/>
        </w:numPr>
        <w:bidi w:val="0"/>
        <w:rPr>
          <w:lang w:bidi="ar-EG"/>
        </w:rPr>
      </w:pPr>
      <w:r>
        <w:rPr>
          <w:lang w:bidi="ar-EG"/>
        </w:rPr>
        <w:t xml:space="preserve">We should find ways to reduce the cost of standard shipping mode </w:t>
      </w:r>
      <w:r w:rsidR="00B95A4B">
        <w:rPr>
          <w:lang w:bidi="ar-EG"/>
        </w:rPr>
        <w:t>and make sure it is profitable as it is the most used.</w:t>
      </w:r>
    </w:p>
    <w:p w14:paraId="7D3C203E" w14:textId="19272A5D" w:rsidR="00B95A4B" w:rsidRDefault="00B95A4B" w:rsidP="00B95A4B">
      <w:pPr>
        <w:pStyle w:val="ListParagraph"/>
        <w:numPr>
          <w:ilvl w:val="0"/>
          <w:numId w:val="4"/>
        </w:numPr>
        <w:bidi w:val="0"/>
        <w:rPr>
          <w:lang w:bidi="ar-EG"/>
        </w:rPr>
      </w:pPr>
      <w:r>
        <w:rPr>
          <w:lang w:bidi="ar-EG"/>
        </w:rPr>
        <w:t>First class shipping mode</w:t>
      </w:r>
      <w:r w:rsidR="009C5E12">
        <w:rPr>
          <w:lang w:bidi="ar-EG"/>
        </w:rPr>
        <w:t xml:space="preserve"> was the least used shipping </w:t>
      </w:r>
      <w:proofErr w:type="gramStart"/>
      <w:r w:rsidR="007D2400">
        <w:rPr>
          <w:lang w:bidi="ar-EG"/>
        </w:rPr>
        <w:t>mode</w:t>
      </w:r>
      <w:proofErr w:type="gramEnd"/>
      <w:r w:rsidR="007D2400">
        <w:rPr>
          <w:lang w:bidi="ar-EG"/>
        </w:rPr>
        <w:t xml:space="preserve"> which</w:t>
      </w:r>
      <w:r>
        <w:rPr>
          <w:lang w:bidi="ar-EG"/>
        </w:rPr>
        <w:t xml:space="preserve"> might be better to revise the cost and the possible </w:t>
      </w:r>
      <w:r w:rsidR="009C5E12">
        <w:rPr>
          <w:lang w:bidi="ar-EG"/>
        </w:rPr>
        <w:t>scenarios where it might be removed.</w:t>
      </w:r>
    </w:p>
    <w:p w14:paraId="099F61CF" w14:textId="77777777" w:rsidR="00D96355" w:rsidRDefault="00D96355" w:rsidP="00D96355">
      <w:pPr>
        <w:bidi w:val="0"/>
        <w:rPr>
          <w:lang w:bidi="ar-EG"/>
        </w:rPr>
      </w:pPr>
    </w:p>
    <w:p w14:paraId="0CD419A6" w14:textId="77777777" w:rsidR="00D96355" w:rsidRDefault="00D96355" w:rsidP="00D96355">
      <w:pPr>
        <w:bidi w:val="0"/>
        <w:rPr>
          <w:lang w:bidi="ar-EG"/>
        </w:rPr>
      </w:pPr>
    </w:p>
    <w:p w14:paraId="36B4AE45" w14:textId="126E0BE6" w:rsidR="00810852" w:rsidRPr="00992406" w:rsidRDefault="00810852" w:rsidP="00810852">
      <w:pPr>
        <w:pStyle w:val="Heading2"/>
        <w:bidi w:val="0"/>
        <w:rPr>
          <w:b/>
          <w:bCs/>
          <w:lang w:bidi="ar-EG"/>
        </w:rPr>
      </w:pPr>
      <w:r w:rsidRPr="00992406">
        <w:rPr>
          <w:b/>
          <w:bCs/>
          <w:lang w:bidi="ar-EG"/>
        </w:rPr>
        <w:lastRenderedPageBreak/>
        <w:t xml:space="preserve">strengths and weak </w:t>
      </w:r>
      <w:proofErr w:type="gramStart"/>
      <w:r w:rsidRPr="00992406">
        <w:rPr>
          <w:b/>
          <w:bCs/>
          <w:lang w:bidi="ar-EG"/>
        </w:rPr>
        <w:t>points :</w:t>
      </w:r>
      <w:proofErr w:type="gramEnd"/>
    </w:p>
    <w:p w14:paraId="69CA278A" w14:textId="0EB3F8D2" w:rsidR="00810852" w:rsidRDefault="00810852" w:rsidP="00810852">
      <w:pPr>
        <w:pStyle w:val="Heading3"/>
        <w:bidi w:val="0"/>
        <w:rPr>
          <w:lang w:bidi="ar-EG"/>
        </w:rPr>
      </w:pPr>
      <w:proofErr w:type="gramStart"/>
      <w:r>
        <w:rPr>
          <w:lang w:bidi="ar-EG"/>
        </w:rPr>
        <w:t>strengths :</w:t>
      </w:r>
      <w:proofErr w:type="gramEnd"/>
    </w:p>
    <w:p w14:paraId="18F73FE4" w14:textId="6BD0BB42" w:rsidR="00810852" w:rsidRPr="00810852" w:rsidRDefault="00291A56" w:rsidP="003F4FC0">
      <w:pPr>
        <w:pStyle w:val="ListParagraph"/>
        <w:numPr>
          <w:ilvl w:val="0"/>
          <w:numId w:val="5"/>
        </w:numPr>
        <w:bidi w:val="0"/>
        <w:rPr>
          <w:lang w:bidi="ar-EG"/>
        </w:rPr>
      </w:pPr>
      <w:r>
        <w:rPr>
          <w:lang w:bidi="ar-EG"/>
        </w:rPr>
        <w:t xml:space="preserve">We found that the Segments of clients which </w:t>
      </w:r>
      <w:proofErr w:type="gramStart"/>
      <w:r>
        <w:rPr>
          <w:lang w:bidi="ar-EG"/>
        </w:rPr>
        <w:t>generates</w:t>
      </w:r>
      <w:proofErr w:type="gramEnd"/>
      <w:r>
        <w:rPr>
          <w:lang w:bidi="ar-EG"/>
        </w:rPr>
        <w:t xml:space="preserve"> the most sales by Category </w:t>
      </w:r>
      <w:r w:rsidR="00B67A13">
        <w:rPr>
          <w:lang w:bidi="ar-EG"/>
        </w:rPr>
        <w:t xml:space="preserve">by this pivot </w:t>
      </w:r>
      <w:r w:rsidR="00DD54AC">
        <w:rPr>
          <w:lang w:bidi="ar-EG"/>
        </w:rPr>
        <w:t>table:</w:t>
      </w:r>
    </w:p>
    <w:tbl>
      <w:tblPr>
        <w:tblStyle w:val="GridTable4-Accent1"/>
        <w:tblW w:w="7965" w:type="dxa"/>
        <w:jc w:val="center"/>
        <w:tblLook w:val="04A0" w:firstRow="1" w:lastRow="0" w:firstColumn="1" w:lastColumn="0" w:noHBand="0" w:noVBand="1"/>
      </w:tblPr>
      <w:tblGrid>
        <w:gridCol w:w="1940"/>
        <w:gridCol w:w="1427"/>
        <w:gridCol w:w="1390"/>
        <w:gridCol w:w="1635"/>
        <w:gridCol w:w="1573"/>
      </w:tblGrid>
      <w:tr w:rsidR="0040118A" w:rsidRPr="00FD1AE9" w14:paraId="3A60A00B" w14:textId="77777777" w:rsidTr="0040118A">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940" w:type="dxa"/>
            <w:noWrap/>
            <w:hideMark/>
          </w:tcPr>
          <w:p w14:paraId="3B32C5B5" w14:textId="77777777" w:rsidR="00FD1AE9" w:rsidRPr="0084028D" w:rsidRDefault="00FD1AE9" w:rsidP="00FD1AE9">
            <w:pPr>
              <w:bidi w:val="0"/>
              <w:rPr>
                <w:rFonts w:ascii="Arial" w:eastAsia="Times New Roman" w:hAnsi="Arial" w:cs="Arial"/>
                <w:kern w:val="0"/>
                <w:sz w:val="22"/>
                <w:szCs w:val="22"/>
                <w14:ligatures w14:val="none"/>
              </w:rPr>
            </w:pPr>
            <w:r w:rsidRPr="0084028D">
              <w:rPr>
                <w:rFonts w:ascii="Arial" w:eastAsia="Times New Roman" w:hAnsi="Arial" w:cs="Arial"/>
                <w:kern w:val="0"/>
                <w:sz w:val="22"/>
                <w:szCs w:val="22"/>
                <w14:ligatures w14:val="none"/>
              </w:rPr>
              <w:t>Row Labels</w:t>
            </w:r>
          </w:p>
        </w:tc>
        <w:tc>
          <w:tcPr>
            <w:tcW w:w="1427" w:type="dxa"/>
            <w:noWrap/>
            <w:hideMark/>
          </w:tcPr>
          <w:p w14:paraId="25D77B03" w14:textId="77777777" w:rsidR="00FD1AE9" w:rsidRPr="0084028D" w:rsidRDefault="00FD1AE9" w:rsidP="00FD1AE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2"/>
                <w:szCs w:val="22"/>
                <w14:ligatures w14:val="none"/>
              </w:rPr>
            </w:pPr>
            <w:r w:rsidRPr="0084028D">
              <w:rPr>
                <w:rFonts w:ascii="Arial" w:eastAsia="Times New Roman" w:hAnsi="Arial" w:cs="Arial"/>
                <w:kern w:val="0"/>
                <w:sz w:val="22"/>
                <w:szCs w:val="22"/>
                <w14:ligatures w14:val="none"/>
              </w:rPr>
              <w:t>Consumer</w:t>
            </w:r>
          </w:p>
        </w:tc>
        <w:tc>
          <w:tcPr>
            <w:tcW w:w="1390" w:type="dxa"/>
            <w:noWrap/>
            <w:hideMark/>
          </w:tcPr>
          <w:p w14:paraId="5696D5CA" w14:textId="77777777" w:rsidR="00FD1AE9" w:rsidRPr="0084028D" w:rsidRDefault="00FD1AE9" w:rsidP="00FD1AE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2"/>
                <w:szCs w:val="22"/>
                <w14:ligatures w14:val="none"/>
              </w:rPr>
            </w:pPr>
            <w:r w:rsidRPr="0084028D">
              <w:rPr>
                <w:rFonts w:ascii="Arial" w:eastAsia="Times New Roman" w:hAnsi="Arial" w:cs="Arial"/>
                <w:kern w:val="0"/>
                <w:sz w:val="22"/>
                <w:szCs w:val="22"/>
                <w14:ligatures w14:val="none"/>
              </w:rPr>
              <w:t>Corporate</w:t>
            </w:r>
          </w:p>
        </w:tc>
        <w:tc>
          <w:tcPr>
            <w:tcW w:w="1635" w:type="dxa"/>
            <w:noWrap/>
            <w:hideMark/>
          </w:tcPr>
          <w:p w14:paraId="73948CF5" w14:textId="77777777" w:rsidR="00FD1AE9" w:rsidRPr="0084028D" w:rsidRDefault="00FD1AE9" w:rsidP="00FD1AE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2"/>
                <w:szCs w:val="22"/>
                <w14:ligatures w14:val="none"/>
              </w:rPr>
            </w:pPr>
            <w:r w:rsidRPr="0084028D">
              <w:rPr>
                <w:rFonts w:ascii="Arial" w:eastAsia="Times New Roman" w:hAnsi="Arial" w:cs="Arial"/>
                <w:kern w:val="0"/>
                <w:sz w:val="22"/>
                <w:szCs w:val="22"/>
                <w14:ligatures w14:val="none"/>
              </w:rPr>
              <w:t>Home Office</w:t>
            </w:r>
          </w:p>
        </w:tc>
        <w:tc>
          <w:tcPr>
            <w:tcW w:w="1573" w:type="dxa"/>
            <w:noWrap/>
            <w:hideMark/>
          </w:tcPr>
          <w:p w14:paraId="24F08665" w14:textId="77777777" w:rsidR="00FD1AE9" w:rsidRPr="0084028D" w:rsidRDefault="00FD1AE9" w:rsidP="00FD1AE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2"/>
                <w:szCs w:val="22"/>
                <w14:ligatures w14:val="none"/>
              </w:rPr>
            </w:pPr>
            <w:r w:rsidRPr="0084028D">
              <w:rPr>
                <w:rFonts w:ascii="Arial" w:eastAsia="Times New Roman" w:hAnsi="Arial" w:cs="Arial"/>
                <w:kern w:val="0"/>
                <w:sz w:val="22"/>
                <w:szCs w:val="22"/>
                <w14:ligatures w14:val="none"/>
              </w:rPr>
              <w:t>Grand Total</w:t>
            </w:r>
          </w:p>
        </w:tc>
      </w:tr>
      <w:tr w:rsidR="00FD1AE9" w:rsidRPr="00FD1AE9" w14:paraId="132119E8" w14:textId="77777777" w:rsidTr="0040118A">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940" w:type="dxa"/>
            <w:noWrap/>
            <w:hideMark/>
          </w:tcPr>
          <w:p w14:paraId="27E8872F" w14:textId="77777777" w:rsidR="00FD1AE9" w:rsidRPr="00FD1AE9" w:rsidRDefault="00FD1AE9" w:rsidP="00FD1AE9">
            <w:pPr>
              <w:bidi w:val="0"/>
              <w:rPr>
                <w:rFonts w:ascii="Arial" w:eastAsia="Times New Roman" w:hAnsi="Arial" w:cs="Arial"/>
                <w:color w:val="000000"/>
                <w:kern w:val="0"/>
                <w:sz w:val="22"/>
                <w:szCs w:val="22"/>
                <w14:ligatures w14:val="none"/>
              </w:rPr>
            </w:pPr>
            <w:r w:rsidRPr="00FD1AE9">
              <w:rPr>
                <w:rFonts w:ascii="Arial" w:eastAsia="Times New Roman" w:hAnsi="Arial" w:cs="Arial"/>
                <w:color w:val="000000"/>
                <w:kern w:val="0"/>
                <w:sz w:val="22"/>
                <w:szCs w:val="22"/>
                <w14:ligatures w14:val="none"/>
              </w:rPr>
              <w:t>Furniture</w:t>
            </w:r>
          </w:p>
        </w:tc>
        <w:tc>
          <w:tcPr>
            <w:tcW w:w="1427" w:type="dxa"/>
            <w:noWrap/>
            <w:hideMark/>
          </w:tcPr>
          <w:p w14:paraId="1E96F0F7" w14:textId="77777777" w:rsidR="00FD1AE9" w:rsidRPr="00FD1AE9" w:rsidRDefault="00FD1AE9" w:rsidP="00FD1AE9">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FD1AE9">
              <w:rPr>
                <w:rFonts w:ascii="Arial" w:eastAsia="Times New Roman" w:hAnsi="Arial" w:cs="Arial"/>
                <w:color w:val="000000"/>
                <w:kern w:val="0"/>
                <w:sz w:val="22"/>
                <w:szCs w:val="22"/>
                <w14:ligatures w14:val="none"/>
              </w:rPr>
              <w:t>64,979</w:t>
            </w:r>
          </w:p>
        </w:tc>
        <w:tc>
          <w:tcPr>
            <w:tcW w:w="1390" w:type="dxa"/>
            <w:noWrap/>
            <w:hideMark/>
          </w:tcPr>
          <w:p w14:paraId="1FA6F3DF" w14:textId="77777777" w:rsidR="00FD1AE9" w:rsidRPr="00FD1AE9" w:rsidRDefault="00FD1AE9" w:rsidP="00FD1AE9">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FD1AE9">
              <w:rPr>
                <w:rFonts w:ascii="Arial" w:eastAsia="Times New Roman" w:hAnsi="Arial" w:cs="Arial"/>
                <w:color w:val="000000"/>
                <w:kern w:val="0"/>
                <w:sz w:val="22"/>
                <w:szCs w:val="22"/>
                <w14:ligatures w14:val="none"/>
              </w:rPr>
              <w:t>24,090</w:t>
            </w:r>
          </w:p>
        </w:tc>
        <w:tc>
          <w:tcPr>
            <w:tcW w:w="1635" w:type="dxa"/>
            <w:noWrap/>
            <w:hideMark/>
          </w:tcPr>
          <w:p w14:paraId="62E67811" w14:textId="77777777" w:rsidR="00FD1AE9" w:rsidRPr="00FD1AE9" w:rsidRDefault="00FD1AE9" w:rsidP="00FD1AE9">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FD1AE9">
              <w:rPr>
                <w:rFonts w:ascii="Arial" w:eastAsia="Times New Roman" w:hAnsi="Arial" w:cs="Arial"/>
                <w:color w:val="000000"/>
                <w:kern w:val="0"/>
                <w:sz w:val="22"/>
                <w:szCs w:val="22"/>
                <w14:ligatures w14:val="none"/>
              </w:rPr>
              <w:t>17,312</w:t>
            </w:r>
          </w:p>
        </w:tc>
        <w:tc>
          <w:tcPr>
            <w:tcW w:w="1573" w:type="dxa"/>
            <w:noWrap/>
            <w:hideMark/>
          </w:tcPr>
          <w:p w14:paraId="3E991E02" w14:textId="77777777" w:rsidR="00FD1AE9" w:rsidRPr="00FD1AE9" w:rsidRDefault="00FD1AE9" w:rsidP="00FD1AE9">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FD1AE9">
              <w:rPr>
                <w:rFonts w:ascii="Arial" w:eastAsia="Times New Roman" w:hAnsi="Arial" w:cs="Arial"/>
                <w:color w:val="000000"/>
                <w:kern w:val="0"/>
                <w:sz w:val="22"/>
                <w:szCs w:val="22"/>
                <w14:ligatures w14:val="none"/>
              </w:rPr>
              <w:t>106,381</w:t>
            </w:r>
          </w:p>
        </w:tc>
      </w:tr>
      <w:tr w:rsidR="00FD1AE9" w:rsidRPr="00FD1AE9" w14:paraId="0F57BDD9" w14:textId="77777777" w:rsidTr="0040118A">
        <w:trPr>
          <w:trHeight w:val="276"/>
          <w:jc w:val="center"/>
        </w:trPr>
        <w:tc>
          <w:tcPr>
            <w:cnfStyle w:val="001000000000" w:firstRow="0" w:lastRow="0" w:firstColumn="1" w:lastColumn="0" w:oddVBand="0" w:evenVBand="0" w:oddHBand="0" w:evenHBand="0" w:firstRowFirstColumn="0" w:firstRowLastColumn="0" w:lastRowFirstColumn="0" w:lastRowLastColumn="0"/>
            <w:tcW w:w="1940" w:type="dxa"/>
            <w:noWrap/>
            <w:hideMark/>
          </w:tcPr>
          <w:p w14:paraId="77EB9153" w14:textId="77777777" w:rsidR="00FD1AE9" w:rsidRPr="00FD1AE9" w:rsidRDefault="00FD1AE9" w:rsidP="00FD1AE9">
            <w:pPr>
              <w:bidi w:val="0"/>
              <w:rPr>
                <w:rFonts w:ascii="Arial" w:eastAsia="Times New Roman" w:hAnsi="Arial" w:cs="Arial"/>
                <w:color w:val="000000"/>
                <w:kern w:val="0"/>
                <w:sz w:val="22"/>
                <w:szCs w:val="22"/>
                <w14:ligatures w14:val="none"/>
              </w:rPr>
            </w:pPr>
            <w:r w:rsidRPr="00FD1AE9">
              <w:rPr>
                <w:rFonts w:ascii="Arial" w:eastAsia="Times New Roman" w:hAnsi="Arial" w:cs="Arial"/>
                <w:color w:val="000000"/>
                <w:kern w:val="0"/>
                <w:sz w:val="22"/>
                <w:szCs w:val="22"/>
                <w14:ligatures w14:val="none"/>
              </w:rPr>
              <w:t>Office Supplies</w:t>
            </w:r>
          </w:p>
        </w:tc>
        <w:tc>
          <w:tcPr>
            <w:tcW w:w="1427" w:type="dxa"/>
            <w:noWrap/>
            <w:hideMark/>
          </w:tcPr>
          <w:p w14:paraId="23331843" w14:textId="77777777" w:rsidR="00FD1AE9" w:rsidRPr="00FD1AE9" w:rsidRDefault="00FD1AE9" w:rsidP="00FD1AE9">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FD1AE9">
              <w:rPr>
                <w:rFonts w:ascii="Arial" w:eastAsia="Times New Roman" w:hAnsi="Arial" w:cs="Arial"/>
                <w:color w:val="000000"/>
                <w:kern w:val="0"/>
                <w:sz w:val="22"/>
                <w:szCs w:val="22"/>
                <w14:ligatures w14:val="none"/>
              </w:rPr>
              <w:t>59,523</w:t>
            </w:r>
          </w:p>
        </w:tc>
        <w:tc>
          <w:tcPr>
            <w:tcW w:w="1390" w:type="dxa"/>
            <w:noWrap/>
            <w:hideMark/>
          </w:tcPr>
          <w:p w14:paraId="7A368699" w14:textId="77777777" w:rsidR="00FD1AE9" w:rsidRPr="00FD1AE9" w:rsidRDefault="00FD1AE9" w:rsidP="00FD1AE9">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FD1AE9">
              <w:rPr>
                <w:rFonts w:ascii="Arial" w:eastAsia="Times New Roman" w:hAnsi="Arial" w:cs="Arial"/>
                <w:color w:val="000000"/>
                <w:kern w:val="0"/>
                <w:sz w:val="22"/>
                <w:szCs w:val="22"/>
                <w14:ligatures w14:val="none"/>
              </w:rPr>
              <w:t>23,473</w:t>
            </w:r>
          </w:p>
        </w:tc>
        <w:tc>
          <w:tcPr>
            <w:tcW w:w="1635" w:type="dxa"/>
            <w:noWrap/>
            <w:hideMark/>
          </w:tcPr>
          <w:p w14:paraId="18D687A2" w14:textId="77777777" w:rsidR="00FD1AE9" w:rsidRPr="00FD1AE9" w:rsidRDefault="00FD1AE9" w:rsidP="00FD1AE9">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FD1AE9">
              <w:rPr>
                <w:rFonts w:ascii="Arial" w:eastAsia="Times New Roman" w:hAnsi="Arial" w:cs="Arial"/>
                <w:color w:val="000000"/>
                <w:kern w:val="0"/>
                <w:sz w:val="22"/>
                <w:szCs w:val="22"/>
                <w14:ligatures w14:val="none"/>
              </w:rPr>
              <w:t>18,893</w:t>
            </w:r>
          </w:p>
        </w:tc>
        <w:tc>
          <w:tcPr>
            <w:tcW w:w="1573" w:type="dxa"/>
            <w:noWrap/>
            <w:hideMark/>
          </w:tcPr>
          <w:p w14:paraId="791E02A0" w14:textId="77777777" w:rsidR="00FD1AE9" w:rsidRPr="00FD1AE9" w:rsidRDefault="00FD1AE9" w:rsidP="00FD1AE9">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FD1AE9">
              <w:rPr>
                <w:rFonts w:ascii="Arial" w:eastAsia="Times New Roman" w:hAnsi="Arial" w:cs="Arial"/>
                <w:color w:val="000000"/>
                <w:kern w:val="0"/>
                <w:sz w:val="22"/>
                <w:szCs w:val="22"/>
                <w14:ligatures w14:val="none"/>
              </w:rPr>
              <w:t>101,889</w:t>
            </w:r>
          </w:p>
        </w:tc>
      </w:tr>
      <w:tr w:rsidR="00FD1AE9" w:rsidRPr="00FD1AE9" w14:paraId="2DA3BDE1" w14:textId="77777777" w:rsidTr="0040118A">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940" w:type="dxa"/>
            <w:noWrap/>
            <w:hideMark/>
          </w:tcPr>
          <w:p w14:paraId="341ADBEA" w14:textId="77777777" w:rsidR="00FD1AE9" w:rsidRPr="00FD1AE9" w:rsidRDefault="00FD1AE9" w:rsidP="00FD1AE9">
            <w:pPr>
              <w:bidi w:val="0"/>
              <w:rPr>
                <w:rFonts w:ascii="Arial" w:eastAsia="Times New Roman" w:hAnsi="Arial" w:cs="Arial"/>
                <w:color w:val="000000"/>
                <w:kern w:val="0"/>
                <w:sz w:val="22"/>
                <w:szCs w:val="22"/>
                <w14:ligatures w14:val="none"/>
              </w:rPr>
            </w:pPr>
            <w:r w:rsidRPr="00FD1AE9">
              <w:rPr>
                <w:rFonts w:ascii="Arial" w:eastAsia="Times New Roman" w:hAnsi="Arial" w:cs="Arial"/>
                <w:color w:val="000000"/>
                <w:kern w:val="0"/>
                <w:sz w:val="22"/>
                <w:szCs w:val="22"/>
                <w14:ligatures w14:val="none"/>
              </w:rPr>
              <w:t>Technology</w:t>
            </w:r>
          </w:p>
        </w:tc>
        <w:tc>
          <w:tcPr>
            <w:tcW w:w="1427" w:type="dxa"/>
            <w:noWrap/>
            <w:hideMark/>
          </w:tcPr>
          <w:p w14:paraId="05736EB0" w14:textId="77777777" w:rsidR="00FD1AE9" w:rsidRPr="00FD1AE9" w:rsidRDefault="00FD1AE9" w:rsidP="00FD1AE9">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FD1AE9">
              <w:rPr>
                <w:rFonts w:ascii="Arial" w:eastAsia="Times New Roman" w:hAnsi="Arial" w:cs="Arial"/>
                <w:color w:val="000000"/>
                <w:kern w:val="0"/>
                <w:sz w:val="22"/>
                <w:szCs w:val="22"/>
                <w14:ligatures w14:val="none"/>
              </w:rPr>
              <w:t>60,553</w:t>
            </w:r>
          </w:p>
        </w:tc>
        <w:tc>
          <w:tcPr>
            <w:tcW w:w="1390" w:type="dxa"/>
            <w:noWrap/>
            <w:hideMark/>
          </w:tcPr>
          <w:p w14:paraId="3869FEC6" w14:textId="77777777" w:rsidR="00FD1AE9" w:rsidRPr="00FD1AE9" w:rsidRDefault="00FD1AE9" w:rsidP="00FD1AE9">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FD1AE9">
              <w:rPr>
                <w:rFonts w:ascii="Arial" w:eastAsia="Times New Roman" w:hAnsi="Arial" w:cs="Arial"/>
                <w:color w:val="000000"/>
                <w:kern w:val="0"/>
                <w:sz w:val="22"/>
                <w:szCs w:val="22"/>
                <w14:ligatures w14:val="none"/>
              </w:rPr>
              <w:t>26,458</w:t>
            </w:r>
          </w:p>
        </w:tc>
        <w:tc>
          <w:tcPr>
            <w:tcW w:w="1635" w:type="dxa"/>
            <w:noWrap/>
            <w:hideMark/>
          </w:tcPr>
          <w:p w14:paraId="555FCB8B" w14:textId="77777777" w:rsidR="00FD1AE9" w:rsidRPr="00FD1AE9" w:rsidRDefault="00FD1AE9" w:rsidP="00FD1AE9">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FD1AE9">
              <w:rPr>
                <w:rFonts w:ascii="Arial" w:eastAsia="Times New Roman" w:hAnsi="Arial" w:cs="Arial"/>
                <w:color w:val="000000"/>
                <w:kern w:val="0"/>
                <w:sz w:val="22"/>
                <w:szCs w:val="22"/>
                <w14:ligatures w14:val="none"/>
              </w:rPr>
              <w:t>12,369</w:t>
            </w:r>
          </w:p>
        </w:tc>
        <w:tc>
          <w:tcPr>
            <w:tcW w:w="1573" w:type="dxa"/>
            <w:noWrap/>
            <w:hideMark/>
          </w:tcPr>
          <w:p w14:paraId="571076A0" w14:textId="77777777" w:rsidR="00FD1AE9" w:rsidRPr="00FD1AE9" w:rsidRDefault="00FD1AE9" w:rsidP="00FD1AE9">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FD1AE9">
              <w:rPr>
                <w:rFonts w:ascii="Arial" w:eastAsia="Times New Roman" w:hAnsi="Arial" w:cs="Arial"/>
                <w:color w:val="000000"/>
                <w:kern w:val="0"/>
                <w:sz w:val="22"/>
                <w:szCs w:val="22"/>
                <w14:ligatures w14:val="none"/>
              </w:rPr>
              <w:t>99,381</w:t>
            </w:r>
          </w:p>
        </w:tc>
      </w:tr>
      <w:tr w:rsidR="00FD1AE9" w:rsidRPr="00FD1AE9" w14:paraId="5CA431AA" w14:textId="77777777" w:rsidTr="0040118A">
        <w:trPr>
          <w:trHeight w:val="276"/>
          <w:jc w:val="center"/>
        </w:trPr>
        <w:tc>
          <w:tcPr>
            <w:cnfStyle w:val="001000000000" w:firstRow="0" w:lastRow="0" w:firstColumn="1" w:lastColumn="0" w:oddVBand="0" w:evenVBand="0" w:oddHBand="0" w:evenHBand="0" w:firstRowFirstColumn="0" w:firstRowLastColumn="0" w:lastRowFirstColumn="0" w:lastRowLastColumn="0"/>
            <w:tcW w:w="1940" w:type="dxa"/>
            <w:noWrap/>
            <w:hideMark/>
          </w:tcPr>
          <w:p w14:paraId="7DB82DD6" w14:textId="77777777" w:rsidR="00FD1AE9" w:rsidRPr="00FD1AE9" w:rsidRDefault="00FD1AE9" w:rsidP="00054F06">
            <w:pPr>
              <w:bidi w:val="0"/>
              <w:spacing w:line="276" w:lineRule="auto"/>
              <w:rPr>
                <w:rFonts w:ascii="Arial" w:eastAsia="Times New Roman" w:hAnsi="Arial" w:cs="Arial"/>
                <w:color w:val="000000"/>
                <w:kern w:val="0"/>
                <w:sz w:val="22"/>
                <w:szCs w:val="22"/>
                <w14:ligatures w14:val="none"/>
              </w:rPr>
            </w:pPr>
            <w:r w:rsidRPr="00FD1AE9">
              <w:rPr>
                <w:rFonts w:ascii="Arial" w:eastAsia="Times New Roman" w:hAnsi="Arial" w:cs="Arial"/>
                <w:color w:val="000000"/>
                <w:kern w:val="0"/>
                <w:sz w:val="22"/>
                <w:szCs w:val="22"/>
                <w14:ligatures w14:val="none"/>
              </w:rPr>
              <w:t>Grand Total</w:t>
            </w:r>
          </w:p>
        </w:tc>
        <w:tc>
          <w:tcPr>
            <w:tcW w:w="1427" w:type="dxa"/>
            <w:noWrap/>
            <w:hideMark/>
          </w:tcPr>
          <w:p w14:paraId="1DC3676D" w14:textId="77777777" w:rsidR="00FD1AE9" w:rsidRPr="00FD1AE9" w:rsidRDefault="00FD1AE9" w:rsidP="00054F06">
            <w:pPr>
              <w:bidi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szCs w:val="22"/>
                <w14:ligatures w14:val="none"/>
              </w:rPr>
            </w:pPr>
            <w:r w:rsidRPr="00FD1AE9">
              <w:rPr>
                <w:rFonts w:ascii="Arial" w:eastAsia="Times New Roman" w:hAnsi="Arial" w:cs="Arial"/>
                <w:b/>
                <w:bCs/>
                <w:color w:val="000000"/>
                <w:kern w:val="0"/>
                <w:sz w:val="22"/>
                <w:szCs w:val="22"/>
                <w14:ligatures w14:val="none"/>
              </w:rPr>
              <w:t>185,056</w:t>
            </w:r>
          </w:p>
        </w:tc>
        <w:tc>
          <w:tcPr>
            <w:tcW w:w="1390" w:type="dxa"/>
            <w:noWrap/>
            <w:hideMark/>
          </w:tcPr>
          <w:p w14:paraId="6C637DA9" w14:textId="77777777" w:rsidR="00FD1AE9" w:rsidRPr="00FD1AE9" w:rsidRDefault="00FD1AE9" w:rsidP="00054F06">
            <w:pPr>
              <w:bidi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szCs w:val="22"/>
                <w14:ligatures w14:val="none"/>
              </w:rPr>
            </w:pPr>
            <w:r w:rsidRPr="00FD1AE9">
              <w:rPr>
                <w:rFonts w:ascii="Arial" w:eastAsia="Times New Roman" w:hAnsi="Arial" w:cs="Arial"/>
                <w:b/>
                <w:bCs/>
                <w:color w:val="000000"/>
                <w:kern w:val="0"/>
                <w:sz w:val="22"/>
                <w:szCs w:val="22"/>
                <w14:ligatures w14:val="none"/>
              </w:rPr>
              <w:t>74,020</w:t>
            </w:r>
          </w:p>
        </w:tc>
        <w:tc>
          <w:tcPr>
            <w:tcW w:w="1635" w:type="dxa"/>
            <w:noWrap/>
            <w:hideMark/>
          </w:tcPr>
          <w:p w14:paraId="3FD8BE05" w14:textId="77777777" w:rsidR="00FD1AE9" w:rsidRPr="00FD1AE9" w:rsidRDefault="00FD1AE9" w:rsidP="00054F06">
            <w:pPr>
              <w:bidi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szCs w:val="22"/>
                <w14:ligatures w14:val="none"/>
              </w:rPr>
            </w:pPr>
            <w:r w:rsidRPr="00FD1AE9">
              <w:rPr>
                <w:rFonts w:ascii="Arial" w:eastAsia="Times New Roman" w:hAnsi="Arial" w:cs="Arial"/>
                <w:b/>
                <w:bCs/>
                <w:color w:val="000000"/>
                <w:kern w:val="0"/>
                <w:sz w:val="22"/>
                <w:szCs w:val="22"/>
                <w14:ligatures w14:val="none"/>
              </w:rPr>
              <w:t>48,574</w:t>
            </w:r>
          </w:p>
        </w:tc>
        <w:tc>
          <w:tcPr>
            <w:tcW w:w="1573" w:type="dxa"/>
            <w:noWrap/>
            <w:hideMark/>
          </w:tcPr>
          <w:p w14:paraId="78FEA8F2" w14:textId="77777777" w:rsidR="00FD1AE9" w:rsidRPr="00FD1AE9" w:rsidRDefault="00FD1AE9" w:rsidP="00054F06">
            <w:pPr>
              <w:bidi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szCs w:val="22"/>
                <w14:ligatures w14:val="none"/>
              </w:rPr>
            </w:pPr>
            <w:r w:rsidRPr="00FD1AE9">
              <w:rPr>
                <w:rFonts w:ascii="Arial" w:eastAsia="Times New Roman" w:hAnsi="Arial" w:cs="Arial"/>
                <w:b/>
                <w:bCs/>
                <w:color w:val="000000"/>
                <w:kern w:val="0"/>
                <w:sz w:val="22"/>
                <w:szCs w:val="22"/>
                <w14:ligatures w14:val="none"/>
              </w:rPr>
              <w:t>307,650</w:t>
            </w:r>
          </w:p>
        </w:tc>
      </w:tr>
    </w:tbl>
    <w:p w14:paraId="46BAA710" w14:textId="275CFB75" w:rsidR="00D96355" w:rsidRDefault="00054F06" w:rsidP="00B26DE1">
      <w:pPr>
        <w:pStyle w:val="ListParagraph"/>
        <w:numPr>
          <w:ilvl w:val="0"/>
          <w:numId w:val="3"/>
        </w:numPr>
        <w:bidi w:val="0"/>
        <w:rPr>
          <w:rFonts w:ascii="Arial" w:eastAsia="Times New Roman" w:hAnsi="Arial" w:cs="Arial"/>
          <w:color w:val="000000"/>
          <w:kern w:val="0"/>
          <w:sz w:val="22"/>
          <w:szCs w:val="22"/>
          <w14:ligatures w14:val="none"/>
        </w:rPr>
      </w:pPr>
      <w:r>
        <w:rPr>
          <w:lang w:bidi="ar-EG"/>
        </w:rPr>
        <w:t xml:space="preserve">Based on the table above </w:t>
      </w:r>
      <w:r w:rsidR="00B26DE1" w:rsidRPr="00B26DE1">
        <w:rPr>
          <w:rFonts w:ascii="Arial" w:eastAsia="Times New Roman" w:hAnsi="Arial" w:cs="Arial"/>
          <w:color w:val="000000"/>
          <w:kern w:val="0"/>
          <w:sz w:val="22"/>
          <w:szCs w:val="22"/>
          <w14:ligatures w14:val="none"/>
        </w:rPr>
        <w:t xml:space="preserve">the </w:t>
      </w:r>
      <w:r w:rsidR="001A438E" w:rsidRPr="00FD1AE9">
        <w:rPr>
          <w:rFonts w:ascii="Arial" w:eastAsia="Times New Roman" w:hAnsi="Arial" w:cs="Arial"/>
          <w:color w:val="000000"/>
          <w:kern w:val="0"/>
          <w:sz w:val="22"/>
          <w:szCs w:val="22"/>
          <w14:ligatures w14:val="none"/>
        </w:rPr>
        <w:t>Furniture</w:t>
      </w:r>
      <w:r w:rsidR="001A438E" w:rsidRPr="00B26DE1">
        <w:rPr>
          <w:rFonts w:ascii="Arial" w:eastAsia="Times New Roman" w:hAnsi="Arial" w:cs="Arial"/>
          <w:color w:val="000000"/>
          <w:kern w:val="0"/>
          <w:sz w:val="22"/>
          <w:szCs w:val="22"/>
          <w14:ligatures w14:val="none"/>
        </w:rPr>
        <w:t xml:space="preserve"> </w:t>
      </w:r>
      <w:r w:rsidR="00B26DE1" w:rsidRPr="00B26DE1">
        <w:rPr>
          <w:rFonts w:ascii="Arial" w:eastAsia="Times New Roman" w:hAnsi="Arial" w:cs="Arial"/>
          <w:color w:val="000000"/>
          <w:kern w:val="0"/>
          <w:sz w:val="22"/>
          <w:szCs w:val="22"/>
          <w14:ligatures w14:val="none"/>
        </w:rPr>
        <w:t>category and consumer segment generated the most sales</w:t>
      </w:r>
    </w:p>
    <w:p w14:paraId="66403C42" w14:textId="3F8D01EE" w:rsidR="000158B8" w:rsidRPr="007F660D" w:rsidRDefault="003F4FC0" w:rsidP="007F660D">
      <w:pPr>
        <w:pStyle w:val="ListParagraph"/>
        <w:numPr>
          <w:ilvl w:val="0"/>
          <w:numId w:val="5"/>
        </w:numPr>
        <w:bidi w:val="0"/>
        <w:rPr>
          <w:rFonts w:ascii="Arial" w:eastAsia="Times New Roman" w:hAnsi="Arial" w:cs="Arial"/>
          <w:color w:val="000000"/>
          <w:kern w:val="0"/>
          <w:sz w:val="22"/>
          <w:szCs w:val="22"/>
          <w14:ligatures w14:val="none"/>
        </w:rPr>
      </w:pPr>
      <w:r w:rsidRPr="007F660D">
        <w:rPr>
          <w:rFonts w:ascii="Arial" w:eastAsia="Times New Roman" w:hAnsi="Arial" w:cs="Arial"/>
          <w:color w:val="000000"/>
          <w:kern w:val="0"/>
          <w:sz w:val="22"/>
          <w:szCs w:val="22"/>
          <w14:ligatures w14:val="none"/>
        </w:rPr>
        <w:t xml:space="preserve">We found that the State which </w:t>
      </w:r>
      <w:proofErr w:type="gramStart"/>
      <w:r w:rsidRPr="007F660D">
        <w:rPr>
          <w:rFonts w:ascii="Arial" w:eastAsia="Times New Roman" w:hAnsi="Arial" w:cs="Arial"/>
          <w:color w:val="000000"/>
          <w:kern w:val="0"/>
          <w:sz w:val="22"/>
          <w:szCs w:val="22"/>
          <w14:ligatures w14:val="none"/>
        </w:rPr>
        <w:t>generate</w:t>
      </w:r>
      <w:proofErr w:type="gramEnd"/>
      <w:r w:rsidRPr="007F660D">
        <w:rPr>
          <w:rFonts w:ascii="Arial" w:eastAsia="Times New Roman" w:hAnsi="Arial" w:cs="Arial"/>
          <w:color w:val="000000"/>
          <w:kern w:val="0"/>
          <w:sz w:val="22"/>
          <w:szCs w:val="22"/>
          <w14:ligatures w14:val="none"/>
        </w:rPr>
        <w:t xml:space="preserve"> the most sales value percentage by region </w:t>
      </w:r>
      <w:r w:rsidR="00186DA7" w:rsidRPr="007F660D">
        <w:rPr>
          <w:rFonts w:ascii="Arial" w:eastAsia="Times New Roman" w:hAnsi="Arial" w:cs="Arial"/>
          <w:color w:val="000000"/>
          <w:kern w:val="0"/>
          <w:sz w:val="22"/>
          <w:szCs w:val="22"/>
          <w14:ligatures w14:val="none"/>
        </w:rPr>
        <w:t xml:space="preserve">by this pivot </w:t>
      </w:r>
      <w:r w:rsidR="00DD54AC" w:rsidRPr="007F660D">
        <w:rPr>
          <w:rFonts w:ascii="Arial" w:eastAsia="Times New Roman" w:hAnsi="Arial" w:cs="Arial"/>
          <w:color w:val="000000"/>
          <w:kern w:val="0"/>
          <w:sz w:val="22"/>
          <w:szCs w:val="22"/>
          <w14:ligatures w14:val="none"/>
        </w:rPr>
        <w:t>table:</w:t>
      </w:r>
    </w:p>
    <w:p w14:paraId="5A8258C2" w14:textId="5B0F4577" w:rsidR="00186DA7" w:rsidRPr="003F4FC0" w:rsidRDefault="000158B8" w:rsidP="000158B8">
      <w:pPr>
        <w:bidi w:val="0"/>
        <w:rPr>
          <w:rFonts w:ascii="Arial" w:eastAsia="Times New Roman" w:hAnsi="Arial" w:cs="Arial"/>
          <w:color w:val="000000"/>
          <w:kern w:val="0"/>
          <w:sz w:val="22"/>
          <w:szCs w:val="22"/>
          <w14:ligatures w14:val="none"/>
        </w:rPr>
      </w:pPr>
      <w:r>
        <w:rPr>
          <w:noProof/>
        </w:rPr>
        <w:drawing>
          <wp:anchor distT="0" distB="0" distL="114300" distR="114300" simplePos="0" relativeHeight="251658240" behindDoc="1" locked="0" layoutInCell="1" allowOverlap="1" wp14:anchorId="7517F2F9" wp14:editId="510B265E">
            <wp:simplePos x="0" y="0"/>
            <wp:positionH relativeFrom="margin">
              <wp:align>left</wp:align>
            </wp:positionH>
            <wp:positionV relativeFrom="paragraph">
              <wp:posOffset>143510</wp:posOffset>
            </wp:positionV>
            <wp:extent cx="4076700" cy="3619500"/>
            <wp:effectExtent l="0" t="0" r="0" b="0"/>
            <wp:wrapSquare wrapText="bothSides"/>
            <wp:docPr id="491436055" name="Chart 1">
              <a:extLst xmlns:a="http://schemas.openxmlformats.org/drawingml/2006/main">
                <a:ext uri="{FF2B5EF4-FFF2-40B4-BE49-F238E27FC236}">
                  <a16:creationId xmlns:a16="http://schemas.microsoft.com/office/drawing/2014/main" id="{0D9D21C8-5FAA-46CC-A1F5-479EA4947B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tbl>
      <w:tblPr>
        <w:tblStyle w:val="GridTable4-Accent1"/>
        <w:tblW w:w="3783" w:type="dxa"/>
        <w:tblLook w:val="04A0" w:firstRow="1" w:lastRow="0" w:firstColumn="1" w:lastColumn="0" w:noHBand="0" w:noVBand="1"/>
      </w:tblPr>
      <w:tblGrid>
        <w:gridCol w:w="2136"/>
        <w:gridCol w:w="1647"/>
      </w:tblGrid>
      <w:tr w:rsidR="00DA01FD" w14:paraId="51E93B48" w14:textId="77777777" w:rsidTr="00DA01FD">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36" w:type="dxa"/>
            <w:noWrap/>
            <w:hideMark/>
          </w:tcPr>
          <w:p w14:paraId="54E413EA" w14:textId="77777777" w:rsidR="00DA01FD" w:rsidRDefault="00DA01FD">
            <w:pPr>
              <w:bidi w:val="0"/>
              <w:rPr>
                <w:rFonts w:ascii="Arial" w:hAnsi="Arial" w:cs="Arial"/>
                <w:color w:val="000000"/>
                <w:sz w:val="22"/>
                <w:szCs w:val="22"/>
              </w:rPr>
            </w:pPr>
            <w:r>
              <w:rPr>
                <w:rFonts w:ascii="Arial" w:hAnsi="Arial" w:cs="Arial"/>
                <w:b w:val="0"/>
                <w:bCs w:val="0"/>
                <w:color w:val="000000"/>
                <w:sz w:val="22"/>
                <w:szCs w:val="22"/>
              </w:rPr>
              <w:t>Row Labels</w:t>
            </w:r>
          </w:p>
        </w:tc>
        <w:tc>
          <w:tcPr>
            <w:tcW w:w="1647" w:type="dxa"/>
            <w:noWrap/>
            <w:hideMark/>
          </w:tcPr>
          <w:p w14:paraId="4CDCE926" w14:textId="77777777" w:rsidR="00DA01FD" w:rsidRDefault="00DA01FD">
            <w:pPr>
              <w:bidi w:val="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proofErr w:type="gramStart"/>
            <w:r>
              <w:rPr>
                <w:rFonts w:ascii="Arial" w:hAnsi="Arial" w:cs="Arial"/>
                <w:b w:val="0"/>
                <w:bCs w:val="0"/>
                <w:color w:val="000000"/>
                <w:sz w:val="22"/>
                <w:szCs w:val="22"/>
              </w:rPr>
              <w:t>Sum</w:t>
            </w:r>
            <w:proofErr w:type="gramEnd"/>
            <w:r>
              <w:rPr>
                <w:rFonts w:ascii="Arial" w:hAnsi="Arial" w:cs="Arial"/>
                <w:b w:val="0"/>
                <w:bCs w:val="0"/>
                <w:color w:val="000000"/>
                <w:sz w:val="22"/>
                <w:szCs w:val="22"/>
              </w:rPr>
              <w:t xml:space="preserve"> of Sales</w:t>
            </w:r>
          </w:p>
        </w:tc>
      </w:tr>
      <w:tr w:rsidR="00DA01FD" w14:paraId="460F93B1" w14:textId="77777777" w:rsidTr="00DA01F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36" w:type="dxa"/>
            <w:noWrap/>
            <w:hideMark/>
          </w:tcPr>
          <w:p w14:paraId="7B94293F" w14:textId="77777777" w:rsidR="00DA01FD" w:rsidRDefault="00DA01FD">
            <w:pPr>
              <w:bidi w:val="0"/>
              <w:rPr>
                <w:rFonts w:ascii="Arial" w:hAnsi="Arial" w:cs="Arial"/>
                <w:b w:val="0"/>
                <w:bCs w:val="0"/>
                <w:color w:val="000000"/>
                <w:sz w:val="22"/>
                <w:szCs w:val="22"/>
              </w:rPr>
            </w:pPr>
            <w:r>
              <w:rPr>
                <w:rFonts w:ascii="Arial" w:hAnsi="Arial" w:cs="Arial"/>
                <w:b w:val="0"/>
                <w:bCs w:val="0"/>
                <w:color w:val="000000"/>
                <w:sz w:val="22"/>
                <w:szCs w:val="22"/>
              </w:rPr>
              <w:t>East</w:t>
            </w:r>
          </w:p>
        </w:tc>
        <w:tc>
          <w:tcPr>
            <w:tcW w:w="1647" w:type="dxa"/>
            <w:noWrap/>
            <w:hideMark/>
          </w:tcPr>
          <w:p w14:paraId="7DFF4BE5" w14:textId="77777777" w:rsidR="00DA01FD" w:rsidRDefault="00DA01FD">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2"/>
                <w:szCs w:val="22"/>
              </w:rPr>
            </w:pPr>
          </w:p>
        </w:tc>
      </w:tr>
      <w:tr w:rsidR="00DA01FD" w14:paraId="1BED2863" w14:textId="77777777" w:rsidTr="00DA01FD">
        <w:trPr>
          <w:trHeight w:val="276"/>
        </w:trPr>
        <w:tc>
          <w:tcPr>
            <w:cnfStyle w:val="001000000000" w:firstRow="0" w:lastRow="0" w:firstColumn="1" w:lastColumn="0" w:oddVBand="0" w:evenVBand="0" w:oddHBand="0" w:evenHBand="0" w:firstRowFirstColumn="0" w:firstRowLastColumn="0" w:lastRowFirstColumn="0" w:lastRowLastColumn="0"/>
            <w:tcW w:w="2136" w:type="dxa"/>
            <w:noWrap/>
            <w:hideMark/>
          </w:tcPr>
          <w:p w14:paraId="5EA1BEBF" w14:textId="77777777" w:rsidR="00DA01FD" w:rsidRDefault="00DA01FD">
            <w:pPr>
              <w:bidi w:val="0"/>
              <w:ind w:firstLineChars="100" w:firstLine="221"/>
              <w:rPr>
                <w:rFonts w:ascii="Arial" w:hAnsi="Arial" w:cs="Arial"/>
                <w:color w:val="000000"/>
                <w:sz w:val="22"/>
                <w:szCs w:val="22"/>
              </w:rPr>
            </w:pPr>
            <w:r>
              <w:rPr>
                <w:rFonts w:ascii="Arial" w:hAnsi="Arial" w:cs="Arial"/>
                <w:color w:val="000000"/>
                <w:sz w:val="22"/>
                <w:szCs w:val="22"/>
              </w:rPr>
              <w:t>New York</w:t>
            </w:r>
          </w:p>
        </w:tc>
        <w:tc>
          <w:tcPr>
            <w:tcW w:w="1647" w:type="dxa"/>
            <w:noWrap/>
            <w:hideMark/>
          </w:tcPr>
          <w:p w14:paraId="7E1F903B" w14:textId="77777777" w:rsidR="00DA01FD" w:rsidRDefault="00DA01FD">
            <w:pPr>
              <w:bidi w:val="0"/>
              <w:jc w:val="right"/>
              <w:cnfStyle w:val="000000000000" w:firstRow="0" w:lastRow="0" w:firstColumn="0" w:lastColumn="0" w:oddVBand="0" w:evenVBand="0" w:oddHBand="0" w:evenHBand="0" w:firstRowFirstColumn="0" w:firstRowLastColumn="0" w:lastRowFirstColumn="0" w:lastRowLastColumn="0"/>
              <w:rPr>
                <w:rFonts w:ascii="Arial" w:hAnsi="Arial" w:cs="Arial"/>
                <w:color w:val="006100"/>
                <w:sz w:val="22"/>
                <w:szCs w:val="22"/>
              </w:rPr>
            </w:pPr>
            <w:r>
              <w:rPr>
                <w:rFonts w:ascii="Arial" w:hAnsi="Arial" w:cs="Arial"/>
                <w:color w:val="006100"/>
                <w:sz w:val="22"/>
                <w:szCs w:val="22"/>
              </w:rPr>
              <w:t>25.02%</w:t>
            </w:r>
          </w:p>
        </w:tc>
      </w:tr>
      <w:tr w:rsidR="00DA01FD" w14:paraId="0760E5B5" w14:textId="77777777" w:rsidTr="00DA01F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36" w:type="dxa"/>
            <w:noWrap/>
            <w:hideMark/>
          </w:tcPr>
          <w:p w14:paraId="743328AA" w14:textId="77777777" w:rsidR="00DA01FD" w:rsidRDefault="00DA01FD">
            <w:pPr>
              <w:bidi w:val="0"/>
              <w:ind w:firstLineChars="100" w:firstLine="221"/>
              <w:rPr>
                <w:rFonts w:ascii="Arial" w:hAnsi="Arial" w:cs="Arial"/>
                <w:color w:val="000000"/>
                <w:sz w:val="22"/>
                <w:szCs w:val="22"/>
              </w:rPr>
            </w:pPr>
            <w:r>
              <w:rPr>
                <w:rFonts w:ascii="Arial" w:hAnsi="Arial" w:cs="Arial"/>
                <w:color w:val="000000"/>
                <w:sz w:val="22"/>
                <w:szCs w:val="22"/>
              </w:rPr>
              <w:t>Pennsylvania</w:t>
            </w:r>
          </w:p>
        </w:tc>
        <w:tc>
          <w:tcPr>
            <w:tcW w:w="1647" w:type="dxa"/>
            <w:noWrap/>
            <w:hideMark/>
          </w:tcPr>
          <w:p w14:paraId="69AC05A1" w14:textId="77777777" w:rsidR="00DA01FD" w:rsidRDefault="00DA01FD">
            <w:pPr>
              <w:bidi w:val="0"/>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9.39%</w:t>
            </w:r>
          </w:p>
        </w:tc>
      </w:tr>
      <w:tr w:rsidR="00DA01FD" w14:paraId="29151B9E" w14:textId="77777777" w:rsidTr="00DA01FD">
        <w:trPr>
          <w:trHeight w:val="276"/>
        </w:trPr>
        <w:tc>
          <w:tcPr>
            <w:cnfStyle w:val="001000000000" w:firstRow="0" w:lastRow="0" w:firstColumn="1" w:lastColumn="0" w:oddVBand="0" w:evenVBand="0" w:oddHBand="0" w:evenHBand="0" w:firstRowFirstColumn="0" w:firstRowLastColumn="0" w:lastRowFirstColumn="0" w:lastRowLastColumn="0"/>
            <w:tcW w:w="2136" w:type="dxa"/>
            <w:noWrap/>
            <w:hideMark/>
          </w:tcPr>
          <w:p w14:paraId="2B58F9AB" w14:textId="77777777" w:rsidR="00DA01FD" w:rsidRDefault="00DA01FD">
            <w:pPr>
              <w:bidi w:val="0"/>
              <w:ind w:firstLineChars="100" w:firstLine="221"/>
              <w:rPr>
                <w:rFonts w:ascii="Arial" w:hAnsi="Arial" w:cs="Arial"/>
                <w:color w:val="000000"/>
                <w:sz w:val="22"/>
                <w:szCs w:val="22"/>
              </w:rPr>
            </w:pPr>
            <w:r>
              <w:rPr>
                <w:rFonts w:ascii="Arial" w:hAnsi="Arial" w:cs="Arial"/>
                <w:color w:val="000000"/>
                <w:sz w:val="22"/>
                <w:szCs w:val="22"/>
              </w:rPr>
              <w:t>Massachusetts</w:t>
            </w:r>
          </w:p>
        </w:tc>
        <w:tc>
          <w:tcPr>
            <w:tcW w:w="1647" w:type="dxa"/>
            <w:noWrap/>
            <w:hideMark/>
          </w:tcPr>
          <w:p w14:paraId="0F6ECF58" w14:textId="77777777" w:rsidR="00DA01FD" w:rsidRDefault="00DA01FD">
            <w:pPr>
              <w:bidi w:val="0"/>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3.41%</w:t>
            </w:r>
          </w:p>
        </w:tc>
      </w:tr>
      <w:tr w:rsidR="00DA01FD" w14:paraId="58A759D1" w14:textId="77777777" w:rsidTr="00DA01F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36" w:type="dxa"/>
            <w:noWrap/>
            <w:hideMark/>
          </w:tcPr>
          <w:p w14:paraId="29D13C2A" w14:textId="77777777" w:rsidR="00DA01FD" w:rsidRDefault="00DA01FD">
            <w:pPr>
              <w:bidi w:val="0"/>
              <w:rPr>
                <w:rFonts w:ascii="Arial" w:hAnsi="Arial" w:cs="Arial"/>
                <w:color w:val="000000"/>
                <w:sz w:val="22"/>
                <w:szCs w:val="22"/>
              </w:rPr>
            </w:pPr>
            <w:r>
              <w:rPr>
                <w:rFonts w:ascii="Arial" w:hAnsi="Arial" w:cs="Arial"/>
                <w:b w:val="0"/>
                <w:bCs w:val="0"/>
                <w:color w:val="000000"/>
                <w:sz w:val="22"/>
                <w:szCs w:val="22"/>
              </w:rPr>
              <w:t>West</w:t>
            </w:r>
          </w:p>
        </w:tc>
        <w:tc>
          <w:tcPr>
            <w:tcW w:w="1647" w:type="dxa"/>
            <w:noWrap/>
            <w:hideMark/>
          </w:tcPr>
          <w:p w14:paraId="5AFDE0D6" w14:textId="77777777" w:rsidR="00DA01FD" w:rsidRDefault="00DA01FD">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2"/>
                <w:szCs w:val="22"/>
              </w:rPr>
            </w:pPr>
          </w:p>
        </w:tc>
      </w:tr>
      <w:tr w:rsidR="00DA01FD" w14:paraId="7EF0A408" w14:textId="77777777" w:rsidTr="00DA01FD">
        <w:trPr>
          <w:trHeight w:val="276"/>
        </w:trPr>
        <w:tc>
          <w:tcPr>
            <w:cnfStyle w:val="001000000000" w:firstRow="0" w:lastRow="0" w:firstColumn="1" w:lastColumn="0" w:oddVBand="0" w:evenVBand="0" w:oddHBand="0" w:evenHBand="0" w:firstRowFirstColumn="0" w:firstRowLastColumn="0" w:lastRowFirstColumn="0" w:lastRowLastColumn="0"/>
            <w:tcW w:w="2136" w:type="dxa"/>
            <w:noWrap/>
            <w:hideMark/>
          </w:tcPr>
          <w:p w14:paraId="272D8C3B" w14:textId="77777777" w:rsidR="00DA01FD" w:rsidRDefault="00DA01FD">
            <w:pPr>
              <w:bidi w:val="0"/>
              <w:ind w:firstLineChars="100" w:firstLine="221"/>
              <w:rPr>
                <w:rFonts w:ascii="Arial" w:hAnsi="Arial" w:cs="Arial"/>
                <w:color w:val="000000"/>
                <w:sz w:val="22"/>
                <w:szCs w:val="22"/>
              </w:rPr>
            </w:pPr>
            <w:r>
              <w:rPr>
                <w:rFonts w:ascii="Arial" w:hAnsi="Arial" w:cs="Arial"/>
                <w:color w:val="000000"/>
                <w:sz w:val="22"/>
                <w:szCs w:val="22"/>
              </w:rPr>
              <w:t>California</w:t>
            </w:r>
          </w:p>
        </w:tc>
        <w:tc>
          <w:tcPr>
            <w:tcW w:w="1647" w:type="dxa"/>
            <w:noWrap/>
            <w:hideMark/>
          </w:tcPr>
          <w:p w14:paraId="19697D17" w14:textId="77777777" w:rsidR="00DA01FD" w:rsidRDefault="00DA01FD">
            <w:pPr>
              <w:bidi w:val="0"/>
              <w:jc w:val="right"/>
              <w:cnfStyle w:val="000000000000" w:firstRow="0" w:lastRow="0" w:firstColumn="0" w:lastColumn="0" w:oddVBand="0" w:evenVBand="0" w:oddHBand="0" w:evenHBand="0" w:firstRowFirstColumn="0" w:firstRowLastColumn="0" w:lastRowFirstColumn="0" w:lastRowLastColumn="0"/>
              <w:rPr>
                <w:rFonts w:ascii="Arial" w:hAnsi="Arial" w:cs="Arial"/>
                <w:color w:val="006100"/>
                <w:sz w:val="22"/>
                <w:szCs w:val="22"/>
              </w:rPr>
            </w:pPr>
            <w:r>
              <w:rPr>
                <w:rFonts w:ascii="Arial" w:hAnsi="Arial" w:cs="Arial"/>
                <w:color w:val="006100"/>
                <w:sz w:val="22"/>
                <w:szCs w:val="22"/>
              </w:rPr>
              <w:t>20.50%</w:t>
            </w:r>
          </w:p>
        </w:tc>
      </w:tr>
      <w:tr w:rsidR="00DA01FD" w14:paraId="1B64F717" w14:textId="77777777" w:rsidTr="00DA01F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36" w:type="dxa"/>
            <w:noWrap/>
            <w:hideMark/>
          </w:tcPr>
          <w:p w14:paraId="70D1CE73" w14:textId="77777777" w:rsidR="00DA01FD" w:rsidRDefault="00DA01FD">
            <w:pPr>
              <w:bidi w:val="0"/>
              <w:ind w:firstLineChars="100" w:firstLine="221"/>
              <w:rPr>
                <w:rFonts w:ascii="Arial" w:hAnsi="Arial" w:cs="Arial"/>
                <w:color w:val="000000"/>
                <w:sz w:val="22"/>
                <w:szCs w:val="22"/>
              </w:rPr>
            </w:pPr>
            <w:r>
              <w:rPr>
                <w:rFonts w:ascii="Arial" w:hAnsi="Arial" w:cs="Arial"/>
                <w:color w:val="000000"/>
                <w:sz w:val="22"/>
                <w:szCs w:val="22"/>
              </w:rPr>
              <w:t>Washington</w:t>
            </w:r>
          </w:p>
        </w:tc>
        <w:tc>
          <w:tcPr>
            <w:tcW w:w="1647" w:type="dxa"/>
            <w:noWrap/>
            <w:hideMark/>
          </w:tcPr>
          <w:p w14:paraId="3BEA023F" w14:textId="77777777" w:rsidR="00DA01FD" w:rsidRDefault="00DA01FD">
            <w:pPr>
              <w:bidi w:val="0"/>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7.35%</w:t>
            </w:r>
          </w:p>
        </w:tc>
      </w:tr>
      <w:tr w:rsidR="00DA01FD" w14:paraId="0FE49E55" w14:textId="77777777" w:rsidTr="00DA01FD">
        <w:trPr>
          <w:trHeight w:val="276"/>
        </w:trPr>
        <w:tc>
          <w:tcPr>
            <w:cnfStyle w:val="001000000000" w:firstRow="0" w:lastRow="0" w:firstColumn="1" w:lastColumn="0" w:oddVBand="0" w:evenVBand="0" w:oddHBand="0" w:evenHBand="0" w:firstRowFirstColumn="0" w:firstRowLastColumn="0" w:lastRowFirstColumn="0" w:lastRowLastColumn="0"/>
            <w:tcW w:w="2136" w:type="dxa"/>
            <w:noWrap/>
            <w:hideMark/>
          </w:tcPr>
          <w:p w14:paraId="0B67FCC8" w14:textId="77777777" w:rsidR="00DA01FD" w:rsidRDefault="00DA01FD">
            <w:pPr>
              <w:bidi w:val="0"/>
              <w:ind w:firstLineChars="100" w:firstLine="221"/>
              <w:rPr>
                <w:rFonts w:ascii="Arial" w:hAnsi="Arial" w:cs="Arial"/>
                <w:color w:val="000000"/>
                <w:sz w:val="22"/>
                <w:szCs w:val="22"/>
              </w:rPr>
            </w:pPr>
            <w:r>
              <w:rPr>
                <w:rFonts w:ascii="Arial" w:hAnsi="Arial" w:cs="Arial"/>
                <w:color w:val="000000"/>
                <w:sz w:val="22"/>
                <w:szCs w:val="22"/>
              </w:rPr>
              <w:t>Oregon</w:t>
            </w:r>
          </w:p>
        </w:tc>
        <w:tc>
          <w:tcPr>
            <w:tcW w:w="1647" w:type="dxa"/>
            <w:noWrap/>
            <w:hideMark/>
          </w:tcPr>
          <w:p w14:paraId="2F594CD0" w14:textId="77777777" w:rsidR="00DA01FD" w:rsidRDefault="00DA01FD">
            <w:pPr>
              <w:bidi w:val="0"/>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1.84%</w:t>
            </w:r>
          </w:p>
        </w:tc>
      </w:tr>
      <w:tr w:rsidR="00DA01FD" w14:paraId="1869024D" w14:textId="77777777" w:rsidTr="00DA01F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36" w:type="dxa"/>
            <w:noWrap/>
            <w:hideMark/>
          </w:tcPr>
          <w:p w14:paraId="509AE364" w14:textId="77777777" w:rsidR="00DA01FD" w:rsidRDefault="00DA01FD">
            <w:pPr>
              <w:bidi w:val="0"/>
              <w:rPr>
                <w:rFonts w:ascii="Arial" w:hAnsi="Arial" w:cs="Arial"/>
                <w:color w:val="000000"/>
                <w:sz w:val="22"/>
                <w:szCs w:val="22"/>
              </w:rPr>
            </w:pPr>
            <w:r>
              <w:rPr>
                <w:rFonts w:ascii="Arial" w:hAnsi="Arial" w:cs="Arial"/>
                <w:b w:val="0"/>
                <w:bCs w:val="0"/>
                <w:color w:val="000000"/>
                <w:sz w:val="22"/>
                <w:szCs w:val="22"/>
              </w:rPr>
              <w:t>Central</w:t>
            </w:r>
          </w:p>
        </w:tc>
        <w:tc>
          <w:tcPr>
            <w:tcW w:w="1647" w:type="dxa"/>
            <w:noWrap/>
            <w:hideMark/>
          </w:tcPr>
          <w:p w14:paraId="61125C3A" w14:textId="77777777" w:rsidR="00DA01FD" w:rsidRDefault="00DA01FD">
            <w:pPr>
              <w:cnfStyle w:val="000000100000" w:firstRow="0" w:lastRow="0" w:firstColumn="0" w:lastColumn="0" w:oddVBand="0" w:evenVBand="0" w:oddHBand="1" w:evenHBand="0" w:firstRowFirstColumn="0" w:firstRowLastColumn="0" w:lastRowFirstColumn="0" w:lastRowLastColumn="0"/>
              <w:rPr>
                <w:rFonts w:ascii="Arial" w:hAnsi="Arial" w:cs="Arial" w:hint="cs"/>
                <w:b/>
                <w:bCs/>
                <w:color w:val="000000"/>
                <w:sz w:val="22"/>
                <w:szCs w:val="22"/>
                <w:lang w:bidi="ar-EG"/>
              </w:rPr>
            </w:pPr>
          </w:p>
        </w:tc>
      </w:tr>
      <w:tr w:rsidR="00DA01FD" w14:paraId="347AB4F9" w14:textId="77777777" w:rsidTr="00DA01FD">
        <w:trPr>
          <w:trHeight w:val="276"/>
        </w:trPr>
        <w:tc>
          <w:tcPr>
            <w:cnfStyle w:val="001000000000" w:firstRow="0" w:lastRow="0" w:firstColumn="1" w:lastColumn="0" w:oddVBand="0" w:evenVBand="0" w:oddHBand="0" w:evenHBand="0" w:firstRowFirstColumn="0" w:firstRowLastColumn="0" w:lastRowFirstColumn="0" w:lastRowLastColumn="0"/>
            <w:tcW w:w="2136" w:type="dxa"/>
            <w:noWrap/>
            <w:hideMark/>
          </w:tcPr>
          <w:p w14:paraId="0F8A06AA" w14:textId="77777777" w:rsidR="00DA01FD" w:rsidRDefault="00DA01FD">
            <w:pPr>
              <w:bidi w:val="0"/>
              <w:ind w:firstLineChars="100" w:firstLine="221"/>
              <w:rPr>
                <w:rFonts w:ascii="Arial" w:hAnsi="Arial" w:cs="Arial"/>
                <w:color w:val="000000"/>
                <w:sz w:val="22"/>
                <w:szCs w:val="22"/>
              </w:rPr>
            </w:pPr>
            <w:r>
              <w:rPr>
                <w:rFonts w:ascii="Arial" w:hAnsi="Arial" w:cs="Arial"/>
                <w:color w:val="000000"/>
                <w:sz w:val="22"/>
                <w:szCs w:val="22"/>
              </w:rPr>
              <w:t>Texas</w:t>
            </w:r>
          </w:p>
        </w:tc>
        <w:tc>
          <w:tcPr>
            <w:tcW w:w="1647" w:type="dxa"/>
            <w:noWrap/>
            <w:hideMark/>
          </w:tcPr>
          <w:p w14:paraId="3D2E4E32" w14:textId="77777777" w:rsidR="00DA01FD" w:rsidRDefault="00DA01FD">
            <w:pPr>
              <w:bidi w:val="0"/>
              <w:jc w:val="right"/>
              <w:cnfStyle w:val="000000000000" w:firstRow="0" w:lastRow="0" w:firstColumn="0" w:lastColumn="0" w:oddVBand="0" w:evenVBand="0" w:oddHBand="0" w:evenHBand="0" w:firstRowFirstColumn="0" w:firstRowLastColumn="0" w:lastRowFirstColumn="0" w:lastRowLastColumn="0"/>
              <w:rPr>
                <w:rFonts w:ascii="Arial" w:hAnsi="Arial" w:cs="Arial"/>
                <w:color w:val="006100"/>
                <w:sz w:val="22"/>
                <w:szCs w:val="22"/>
              </w:rPr>
            </w:pPr>
            <w:r>
              <w:rPr>
                <w:rFonts w:ascii="Arial" w:hAnsi="Arial" w:cs="Arial"/>
                <w:color w:val="006100"/>
                <w:sz w:val="22"/>
                <w:szCs w:val="22"/>
              </w:rPr>
              <w:t>13.77%</w:t>
            </w:r>
          </w:p>
        </w:tc>
      </w:tr>
      <w:tr w:rsidR="00DA01FD" w14:paraId="5E0F8C7A" w14:textId="77777777" w:rsidTr="00DA01F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36" w:type="dxa"/>
            <w:noWrap/>
            <w:hideMark/>
          </w:tcPr>
          <w:p w14:paraId="627D8202" w14:textId="77777777" w:rsidR="00DA01FD" w:rsidRDefault="00DA01FD">
            <w:pPr>
              <w:bidi w:val="0"/>
              <w:ind w:firstLineChars="100" w:firstLine="221"/>
              <w:rPr>
                <w:rFonts w:ascii="Arial" w:hAnsi="Arial" w:cs="Arial"/>
                <w:color w:val="000000"/>
                <w:sz w:val="22"/>
                <w:szCs w:val="22"/>
              </w:rPr>
            </w:pPr>
            <w:r>
              <w:rPr>
                <w:rFonts w:ascii="Arial" w:hAnsi="Arial" w:cs="Arial"/>
                <w:color w:val="000000"/>
                <w:sz w:val="22"/>
                <w:szCs w:val="22"/>
              </w:rPr>
              <w:t>Minnesota</w:t>
            </w:r>
          </w:p>
        </w:tc>
        <w:tc>
          <w:tcPr>
            <w:tcW w:w="1647" w:type="dxa"/>
            <w:noWrap/>
            <w:hideMark/>
          </w:tcPr>
          <w:p w14:paraId="03F1607F" w14:textId="77777777" w:rsidR="00DA01FD" w:rsidRDefault="00DA01FD">
            <w:pPr>
              <w:bidi w:val="0"/>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5.18%</w:t>
            </w:r>
          </w:p>
        </w:tc>
      </w:tr>
      <w:tr w:rsidR="00DA01FD" w14:paraId="623DA4B5" w14:textId="77777777" w:rsidTr="00DA01FD">
        <w:trPr>
          <w:trHeight w:val="276"/>
        </w:trPr>
        <w:tc>
          <w:tcPr>
            <w:cnfStyle w:val="001000000000" w:firstRow="0" w:lastRow="0" w:firstColumn="1" w:lastColumn="0" w:oddVBand="0" w:evenVBand="0" w:oddHBand="0" w:evenHBand="0" w:firstRowFirstColumn="0" w:firstRowLastColumn="0" w:lastRowFirstColumn="0" w:lastRowLastColumn="0"/>
            <w:tcW w:w="2136" w:type="dxa"/>
            <w:noWrap/>
            <w:hideMark/>
          </w:tcPr>
          <w:p w14:paraId="158D01D5" w14:textId="77777777" w:rsidR="00DA01FD" w:rsidRDefault="00DA01FD">
            <w:pPr>
              <w:bidi w:val="0"/>
              <w:ind w:firstLineChars="100" w:firstLine="221"/>
              <w:rPr>
                <w:rFonts w:ascii="Arial" w:hAnsi="Arial" w:cs="Arial"/>
                <w:color w:val="000000"/>
                <w:sz w:val="22"/>
                <w:szCs w:val="22"/>
              </w:rPr>
            </w:pPr>
            <w:r>
              <w:rPr>
                <w:rFonts w:ascii="Arial" w:hAnsi="Arial" w:cs="Arial"/>
                <w:color w:val="000000"/>
                <w:sz w:val="22"/>
                <w:szCs w:val="22"/>
              </w:rPr>
              <w:t>Illinois</w:t>
            </w:r>
          </w:p>
        </w:tc>
        <w:tc>
          <w:tcPr>
            <w:tcW w:w="1647" w:type="dxa"/>
            <w:noWrap/>
            <w:hideMark/>
          </w:tcPr>
          <w:p w14:paraId="5D8C163A" w14:textId="77777777" w:rsidR="00DA01FD" w:rsidRDefault="00DA01FD">
            <w:pPr>
              <w:bidi w:val="0"/>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4.92%</w:t>
            </w:r>
          </w:p>
        </w:tc>
      </w:tr>
      <w:tr w:rsidR="00DA01FD" w14:paraId="5FFA2B60" w14:textId="77777777" w:rsidTr="00DA01F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36" w:type="dxa"/>
            <w:noWrap/>
            <w:hideMark/>
          </w:tcPr>
          <w:p w14:paraId="71E49455" w14:textId="77777777" w:rsidR="00DA01FD" w:rsidRDefault="00DA01FD">
            <w:pPr>
              <w:bidi w:val="0"/>
              <w:rPr>
                <w:rFonts w:ascii="Arial" w:hAnsi="Arial" w:cs="Arial"/>
                <w:color w:val="000000"/>
                <w:sz w:val="22"/>
                <w:szCs w:val="22"/>
              </w:rPr>
            </w:pPr>
            <w:r>
              <w:rPr>
                <w:rFonts w:ascii="Arial" w:hAnsi="Arial" w:cs="Arial"/>
                <w:b w:val="0"/>
                <w:bCs w:val="0"/>
                <w:color w:val="000000"/>
                <w:sz w:val="22"/>
                <w:szCs w:val="22"/>
              </w:rPr>
              <w:t>South</w:t>
            </w:r>
          </w:p>
        </w:tc>
        <w:tc>
          <w:tcPr>
            <w:tcW w:w="1647" w:type="dxa"/>
            <w:noWrap/>
            <w:hideMark/>
          </w:tcPr>
          <w:p w14:paraId="691B8640" w14:textId="77777777" w:rsidR="00DA01FD" w:rsidRDefault="00DA01FD">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2"/>
                <w:szCs w:val="22"/>
              </w:rPr>
            </w:pPr>
          </w:p>
        </w:tc>
      </w:tr>
      <w:tr w:rsidR="00DA01FD" w14:paraId="6F32304D" w14:textId="77777777" w:rsidTr="00DA01FD">
        <w:trPr>
          <w:trHeight w:val="276"/>
        </w:trPr>
        <w:tc>
          <w:tcPr>
            <w:cnfStyle w:val="001000000000" w:firstRow="0" w:lastRow="0" w:firstColumn="1" w:lastColumn="0" w:oddVBand="0" w:evenVBand="0" w:oddHBand="0" w:evenHBand="0" w:firstRowFirstColumn="0" w:firstRowLastColumn="0" w:lastRowFirstColumn="0" w:lastRowLastColumn="0"/>
            <w:tcW w:w="2136" w:type="dxa"/>
            <w:noWrap/>
            <w:hideMark/>
          </w:tcPr>
          <w:p w14:paraId="1B5EF1D2" w14:textId="77777777" w:rsidR="00DA01FD" w:rsidRDefault="00DA01FD">
            <w:pPr>
              <w:bidi w:val="0"/>
              <w:ind w:firstLineChars="100" w:firstLine="221"/>
              <w:rPr>
                <w:rFonts w:ascii="Arial" w:hAnsi="Arial" w:cs="Arial"/>
                <w:color w:val="000000"/>
                <w:sz w:val="22"/>
                <w:szCs w:val="22"/>
              </w:rPr>
            </w:pPr>
            <w:r>
              <w:rPr>
                <w:rFonts w:ascii="Arial" w:hAnsi="Arial" w:cs="Arial"/>
                <w:color w:val="000000"/>
                <w:sz w:val="22"/>
                <w:szCs w:val="22"/>
              </w:rPr>
              <w:t>North Carolina</w:t>
            </w:r>
          </w:p>
        </w:tc>
        <w:tc>
          <w:tcPr>
            <w:tcW w:w="1647" w:type="dxa"/>
            <w:noWrap/>
            <w:hideMark/>
          </w:tcPr>
          <w:p w14:paraId="246FC701" w14:textId="77777777" w:rsidR="00DA01FD" w:rsidRDefault="00DA01FD">
            <w:pPr>
              <w:bidi w:val="0"/>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3.36%</w:t>
            </w:r>
          </w:p>
        </w:tc>
      </w:tr>
      <w:tr w:rsidR="00DA01FD" w14:paraId="18C3BAC5" w14:textId="77777777" w:rsidTr="00DA01F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36" w:type="dxa"/>
            <w:noWrap/>
            <w:hideMark/>
          </w:tcPr>
          <w:p w14:paraId="7373E9FD" w14:textId="77777777" w:rsidR="00DA01FD" w:rsidRDefault="00DA01FD">
            <w:pPr>
              <w:bidi w:val="0"/>
              <w:ind w:firstLineChars="100" w:firstLine="221"/>
              <w:rPr>
                <w:rFonts w:ascii="Arial" w:hAnsi="Arial" w:cs="Arial"/>
                <w:color w:val="000000"/>
                <w:sz w:val="22"/>
                <w:szCs w:val="22"/>
              </w:rPr>
            </w:pPr>
            <w:r>
              <w:rPr>
                <w:rFonts w:ascii="Arial" w:hAnsi="Arial" w:cs="Arial"/>
                <w:color w:val="000000"/>
                <w:sz w:val="22"/>
                <w:szCs w:val="22"/>
              </w:rPr>
              <w:t>Virginia</w:t>
            </w:r>
          </w:p>
        </w:tc>
        <w:tc>
          <w:tcPr>
            <w:tcW w:w="1647" w:type="dxa"/>
            <w:noWrap/>
            <w:hideMark/>
          </w:tcPr>
          <w:p w14:paraId="40E47E07" w14:textId="77777777" w:rsidR="00DA01FD" w:rsidRDefault="00DA01FD">
            <w:pPr>
              <w:bidi w:val="0"/>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3.09%</w:t>
            </w:r>
          </w:p>
        </w:tc>
      </w:tr>
      <w:tr w:rsidR="00DA01FD" w14:paraId="56AE5072" w14:textId="77777777" w:rsidTr="00DA01FD">
        <w:trPr>
          <w:trHeight w:val="276"/>
        </w:trPr>
        <w:tc>
          <w:tcPr>
            <w:cnfStyle w:val="001000000000" w:firstRow="0" w:lastRow="0" w:firstColumn="1" w:lastColumn="0" w:oddVBand="0" w:evenVBand="0" w:oddHBand="0" w:evenHBand="0" w:firstRowFirstColumn="0" w:firstRowLastColumn="0" w:lastRowFirstColumn="0" w:lastRowLastColumn="0"/>
            <w:tcW w:w="2136" w:type="dxa"/>
            <w:noWrap/>
            <w:hideMark/>
          </w:tcPr>
          <w:p w14:paraId="27E0E472" w14:textId="77777777" w:rsidR="00DA01FD" w:rsidRDefault="00DA01FD">
            <w:pPr>
              <w:bidi w:val="0"/>
              <w:ind w:firstLineChars="100" w:firstLine="221"/>
              <w:rPr>
                <w:rFonts w:ascii="Arial" w:hAnsi="Arial" w:cs="Arial"/>
                <w:color w:val="000000"/>
                <w:sz w:val="22"/>
                <w:szCs w:val="22"/>
              </w:rPr>
            </w:pPr>
            <w:r>
              <w:rPr>
                <w:rFonts w:ascii="Arial" w:hAnsi="Arial" w:cs="Arial"/>
                <w:color w:val="000000"/>
                <w:sz w:val="22"/>
                <w:szCs w:val="22"/>
              </w:rPr>
              <w:t>Georgia</w:t>
            </w:r>
          </w:p>
        </w:tc>
        <w:tc>
          <w:tcPr>
            <w:tcW w:w="1647" w:type="dxa"/>
            <w:noWrap/>
            <w:hideMark/>
          </w:tcPr>
          <w:p w14:paraId="79A8AAD3" w14:textId="77777777" w:rsidR="00DA01FD" w:rsidRDefault="00DA01FD">
            <w:pPr>
              <w:bidi w:val="0"/>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2.18%</w:t>
            </w:r>
          </w:p>
        </w:tc>
      </w:tr>
      <w:tr w:rsidR="00DA01FD" w14:paraId="09789BA0" w14:textId="77777777" w:rsidTr="00DA01F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36" w:type="dxa"/>
            <w:noWrap/>
            <w:hideMark/>
          </w:tcPr>
          <w:p w14:paraId="7850FF8D" w14:textId="77777777" w:rsidR="00DA01FD" w:rsidRDefault="00DA01FD">
            <w:pPr>
              <w:bidi w:val="0"/>
              <w:rPr>
                <w:rFonts w:ascii="Arial" w:hAnsi="Arial" w:cs="Arial"/>
                <w:color w:val="000000"/>
                <w:sz w:val="22"/>
                <w:szCs w:val="22"/>
              </w:rPr>
            </w:pPr>
            <w:r>
              <w:rPr>
                <w:rFonts w:ascii="Arial" w:hAnsi="Arial" w:cs="Arial"/>
                <w:b w:val="0"/>
                <w:bCs w:val="0"/>
                <w:color w:val="000000"/>
                <w:sz w:val="22"/>
                <w:szCs w:val="22"/>
              </w:rPr>
              <w:t>Grand Total</w:t>
            </w:r>
          </w:p>
        </w:tc>
        <w:tc>
          <w:tcPr>
            <w:tcW w:w="1647" w:type="dxa"/>
            <w:noWrap/>
            <w:hideMark/>
          </w:tcPr>
          <w:p w14:paraId="5668B1C4" w14:textId="77777777" w:rsidR="00DA01FD" w:rsidRDefault="00DA01FD">
            <w:pPr>
              <w:bidi w:val="0"/>
              <w:jc w:val="right"/>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2"/>
                <w:szCs w:val="22"/>
              </w:rPr>
            </w:pPr>
            <w:r>
              <w:rPr>
                <w:rFonts w:ascii="Arial" w:hAnsi="Arial" w:cs="Arial"/>
                <w:b/>
                <w:bCs/>
                <w:color w:val="000000"/>
                <w:sz w:val="22"/>
                <w:szCs w:val="22"/>
              </w:rPr>
              <w:t>100.00%</w:t>
            </w:r>
          </w:p>
        </w:tc>
      </w:tr>
    </w:tbl>
    <w:p w14:paraId="3532D9DD" w14:textId="5136A350" w:rsidR="003F4FC0" w:rsidRPr="003F4FC0" w:rsidRDefault="003D3114" w:rsidP="003F4FC0">
      <w:pPr>
        <w:bidi w:val="0"/>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 </w:t>
      </w:r>
    </w:p>
    <w:p w14:paraId="273F1595" w14:textId="61B5CB1A" w:rsidR="00D96355" w:rsidRDefault="0084028D" w:rsidP="00DA01FD">
      <w:pPr>
        <w:pStyle w:val="ListParagraph"/>
        <w:numPr>
          <w:ilvl w:val="0"/>
          <w:numId w:val="3"/>
        </w:numPr>
        <w:bidi w:val="0"/>
        <w:rPr>
          <w:lang w:bidi="ar-EG"/>
        </w:rPr>
      </w:pPr>
      <w:r w:rsidRPr="0084028D">
        <w:rPr>
          <w:lang w:bidi="ar-EG"/>
        </w:rPr>
        <w:t>From the table we found that the region with the highest percentage of sales value is the East, and that the state with the highest percentage of sales is New York.</w:t>
      </w:r>
    </w:p>
    <w:p w14:paraId="547AE300" w14:textId="151535C3" w:rsidR="00DD54AC" w:rsidRDefault="00C37BF1" w:rsidP="00DD54AC">
      <w:pPr>
        <w:pStyle w:val="ListParagraph"/>
        <w:numPr>
          <w:ilvl w:val="0"/>
          <w:numId w:val="3"/>
        </w:numPr>
        <w:bidi w:val="0"/>
        <w:rPr>
          <w:lang w:bidi="ar-EG"/>
        </w:rPr>
      </w:pPr>
      <w:r w:rsidRPr="00992406">
        <w:rPr>
          <w:b/>
          <w:bCs/>
          <w:lang w:bidi="ar-EG"/>
        </w:rPr>
        <w:t xml:space="preserve">Weak </w:t>
      </w:r>
      <w:r w:rsidR="00992406" w:rsidRPr="00992406">
        <w:rPr>
          <w:b/>
          <w:bCs/>
          <w:lang w:bidi="ar-EG"/>
        </w:rPr>
        <w:t>point</w:t>
      </w:r>
      <w:r w:rsidR="00992406">
        <w:rPr>
          <w:lang w:bidi="ar-EG"/>
        </w:rPr>
        <w:t>:</w:t>
      </w:r>
      <w:r>
        <w:rPr>
          <w:lang w:bidi="ar-EG"/>
        </w:rPr>
        <w:t xml:space="preserve"> </w:t>
      </w:r>
      <w:r w:rsidR="00915BB4" w:rsidRPr="00915BB4">
        <w:rPr>
          <w:lang w:bidi="ar-EG"/>
        </w:rPr>
        <w:t xml:space="preserve">The state and region with the least population </w:t>
      </w:r>
      <w:proofErr w:type="gramStart"/>
      <w:r w:rsidR="00915BB4" w:rsidRPr="00915BB4">
        <w:rPr>
          <w:lang w:bidi="ar-EG"/>
        </w:rPr>
        <w:t>as a whole is</w:t>
      </w:r>
      <w:proofErr w:type="gramEnd"/>
      <w:r w:rsidR="00915BB4" w:rsidRPr="00915BB4">
        <w:rPr>
          <w:lang w:bidi="ar-EG"/>
        </w:rPr>
        <w:t xml:space="preserve"> Georgia in the south.</w:t>
      </w:r>
    </w:p>
    <w:p w14:paraId="6F2F2AB1" w14:textId="77777777" w:rsidR="0096013B" w:rsidRPr="0096013B" w:rsidRDefault="0096013B" w:rsidP="0096013B">
      <w:pPr>
        <w:bidi w:val="0"/>
        <w:rPr>
          <w:b/>
          <w:bCs/>
          <w:color w:val="156082" w:themeColor="accent1"/>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3AE61D" w14:textId="04F2BC51" w:rsidR="0096013B" w:rsidRDefault="0096013B" w:rsidP="0096013B">
      <w:pPr>
        <w:pStyle w:val="Heading3"/>
        <w:bidi w:val="0"/>
        <w:rPr>
          <w:lang w:bidi="ar-EG"/>
        </w:rPr>
      </w:pPr>
      <w:r w:rsidRPr="0096013B">
        <w:rPr>
          <w:b/>
          <w:bCs/>
          <w:lang w:bidi="ar-EG"/>
        </w:rPr>
        <w:t>Recommendations</w:t>
      </w:r>
      <w:r w:rsidRPr="0096013B">
        <w:rPr>
          <w:lang w:bidi="ar-EG"/>
        </w:rPr>
        <w:t>:</w:t>
      </w:r>
    </w:p>
    <w:p w14:paraId="1E6EA481" w14:textId="1C63448D" w:rsidR="00221F5E" w:rsidRPr="00221F5E" w:rsidRDefault="00221F5E" w:rsidP="00221F5E">
      <w:pPr>
        <w:pStyle w:val="ListParagraph"/>
        <w:numPr>
          <w:ilvl w:val="0"/>
          <w:numId w:val="7"/>
        </w:numPr>
        <w:bidi w:val="0"/>
        <w:rPr>
          <w:rtl/>
          <w:lang w:bidi="ar-EG"/>
        </w:rPr>
      </w:pPr>
      <w:r w:rsidRPr="00221F5E">
        <w:rPr>
          <w:lang w:bidi="ar-EG"/>
        </w:rPr>
        <w:t>We focus our sales more on the highest-selling and most-demanding areas, focusing on product reviews and faster delivery.</w:t>
      </w:r>
    </w:p>
    <w:p w14:paraId="15A99FB7" w14:textId="77777777" w:rsidR="00221F5E" w:rsidRPr="00221F5E" w:rsidRDefault="00221F5E" w:rsidP="00221F5E">
      <w:pPr>
        <w:pStyle w:val="ListParagraph"/>
        <w:numPr>
          <w:ilvl w:val="0"/>
          <w:numId w:val="7"/>
        </w:numPr>
        <w:bidi w:val="0"/>
        <w:rPr>
          <w:lang w:bidi="ar-EG"/>
        </w:rPr>
      </w:pPr>
      <w:r w:rsidRPr="00221F5E">
        <w:rPr>
          <w:lang w:bidi="ar-EG"/>
        </w:rPr>
        <w:t>In areas with lower sales and demand, we place greater emphasis on adding discounts and offers to further attract and entice customers.</w:t>
      </w:r>
    </w:p>
    <w:p w14:paraId="69C24AF8" w14:textId="3F2A1796" w:rsidR="00221F5E" w:rsidRPr="00221F5E" w:rsidRDefault="00221F5E" w:rsidP="00221F5E">
      <w:pPr>
        <w:pStyle w:val="ListParagraph"/>
        <w:numPr>
          <w:ilvl w:val="0"/>
          <w:numId w:val="7"/>
        </w:numPr>
        <w:bidi w:val="0"/>
        <w:rPr>
          <w:lang w:bidi="ar-EG"/>
        </w:rPr>
      </w:pPr>
      <w:r w:rsidRPr="00221F5E">
        <w:rPr>
          <w:lang w:bidi="ar-EG"/>
        </w:rPr>
        <w:t>We review the best-selling products of our competitors and focus on similar products with offers to attract purchasing power.</w:t>
      </w:r>
    </w:p>
    <w:p w14:paraId="471402F5" w14:textId="77777777" w:rsidR="00D21209" w:rsidRDefault="00D21209" w:rsidP="00D21209">
      <w:pPr>
        <w:bidi w:val="0"/>
        <w:rPr>
          <w:lang w:bidi="ar-EG"/>
        </w:rPr>
      </w:pPr>
    </w:p>
    <w:p w14:paraId="16490743" w14:textId="6E986E45" w:rsidR="00D21209" w:rsidRPr="00D21209" w:rsidRDefault="00D21209" w:rsidP="00D21209">
      <w:pPr>
        <w:pStyle w:val="Heading2"/>
        <w:bidi w:val="0"/>
        <w:rPr>
          <w:b/>
          <w:bCs/>
          <w:lang w:bidi="ar-EG"/>
        </w:rPr>
      </w:pPr>
      <w:r w:rsidRPr="00D21209">
        <w:rPr>
          <w:b/>
          <w:bCs/>
          <w:lang w:bidi="ar-EG"/>
        </w:rPr>
        <w:t xml:space="preserve">Performance </w:t>
      </w:r>
      <w:r w:rsidR="00221F5E" w:rsidRPr="00D21209">
        <w:rPr>
          <w:b/>
          <w:bCs/>
          <w:lang w:bidi="ar-EG"/>
        </w:rPr>
        <w:t>measurement</w:t>
      </w:r>
      <w:r w:rsidR="00221F5E">
        <w:rPr>
          <w:b/>
          <w:bCs/>
          <w:lang w:bidi="ar-EG"/>
        </w:rPr>
        <w:t>:</w:t>
      </w:r>
    </w:p>
    <w:p w14:paraId="3DCCF490" w14:textId="7188004D" w:rsidR="00D96355" w:rsidRDefault="005D299C" w:rsidP="00C404A7">
      <w:pPr>
        <w:pStyle w:val="ListParagraph"/>
        <w:numPr>
          <w:ilvl w:val="0"/>
          <w:numId w:val="11"/>
        </w:numPr>
        <w:bidi w:val="0"/>
        <w:rPr>
          <w:lang w:bidi="ar-EG"/>
        </w:rPr>
      </w:pPr>
      <w:r>
        <w:rPr>
          <w:noProof/>
        </w:rPr>
        <w:drawing>
          <wp:anchor distT="0" distB="0" distL="114300" distR="114300" simplePos="0" relativeHeight="251659264" behindDoc="0" locked="0" layoutInCell="1" allowOverlap="1" wp14:anchorId="568A56FD" wp14:editId="161F0D34">
            <wp:simplePos x="0" y="0"/>
            <wp:positionH relativeFrom="margin">
              <wp:align>left</wp:align>
            </wp:positionH>
            <wp:positionV relativeFrom="paragraph">
              <wp:posOffset>690880</wp:posOffset>
            </wp:positionV>
            <wp:extent cx="6637020" cy="3593465"/>
            <wp:effectExtent l="0" t="0" r="11430" b="0"/>
            <wp:wrapSquare wrapText="bothSides"/>
            <wp:docPr id="697031563" name="Chart 1">
              <a:extLst xmlns:a="http://schemas.openxmlformats.org/drawingml/2006/main">
                <a:ext uri="{FF2B5EF4-FFF2-40B4-BE49-F238E27FC236}">
                  <a16:creationId xmlns:a16="http://schemas.microsoft.com/office/drawing/2014/main" id="{781B817E-852C-E696-F160-0D4B7AD0C7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9333FB">
        <w:rPr>
          <w:lang w:bidi="ar-EG"/>
        </w:rPr>
        <w:t xml:space="preserve">We found that </w:t>
      </w:r>
      <w:r w:rsidR="009333FB" w:rsidRPr="00EC52C5">
        <w:rPr>
          <w:b/>
          <w:color w:val="0F9ED5" w:themeColor="accent4"/>
          <w:lang w:bidi="ar-EG"/>
          <w14:textOutline w14:w="0" w14:cap="flat" w14:cmpd="sng" w14:algn="ctr">
            <w14:noFill/>
            <w14:prstDash w14:val="solid"/>
            <w14:round/>
          </w14:textOutline>
          <w14:props3d w14:extrusionH="57150" w14:contourW="0" w14:prstMaterial="softEdge">
            <w14:bevelT w14:w="25400" w14:h="38100" w14:prst="circle"/>
          </w14:props3d>
        </w:rPr>
        <w:t>the top performing product categories in terms of sales and profit</w:t>
      </w:r>
      <w:r w:rsidR="009333FB">
        <w:rPr>
          <w:lang w:bidi="ar-EG"/>
        </w:rPr>
        <w:t xml:space="preserve"> </w:t>
      </w:r>
      <w:proofErr w:type="gramStart"/>
      <w:r w:rsidR="009333FB">
        <w:rPr>
          <w:lang w:bidi="ar-EG"/>
        </w:rPr>
        <w:t>base</w:t>
      </w:r>
      <w:proofErr w:type="gramEnd"/>
      <w:r w:rsidR="009333FB">
        <w:rPr>
          <w:lang w:bidi="ar-EG"/>
        </w:rPr>
        <w:t xml:space="preserve"> on the next pivot table and </w:t>
      </w:r>
      <w:proofErr w:type="gramStart"/>
      <w:r w:rsidR="009333FB">
        <w:rPr>
          <w:lang w:bidi="ar-EG"/>
        </w:rPr>
        <w:t>chart :</w:t>
      </w:r>
      <w:proofErr w:type="gramEnd"/>
      <w:r w:rsidR="009333FB">
        <w:rPr>
          <w:lang w:bidi="ar-EG"/>
        </w:rPr>
        <w:br/>
      </w:r>
    </w:p>
    <w:tbl>
      <w:tblPr>
        <w:tblStyle w:val="GridTable4-Accent1"/>
        <w:tblpPr w:leftFromText="180" w:rightFromText="180" w:vertAnchor="page" w:horzAnchor="margin" w:tblpY="8473"/>
        <w:tblW w:w="10447" w:type="dxa"/>
        <w:tblLook w:val="04A0" w:firstRow="1" w:lastRow="0" w:firstColumn="1" w:lastColumn="0" w:noHBand="0" w:noVBand="1"/>
      </w:tblPr>
      <w:tblGrid>
        <w:gridCol w:w="3767"/>
        <w:gridCol w:w="3340"/>
        <w:gridCol w:w="3340"/>
      </w:tblGrid>
      <w:tr w:rsidR="000F1DCB" w:rsidRPr="000F1DCB" w14:paraId="36299190" w14:textId="77777777" w:rsidTr="000F1DC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767" w:type="dxa"/>
            <w:noWrap/>
            <w:hideMark/>
          </w:tcPr>
          <w:p w14:paraId="48454EE0" w14:textId="54AACA4A" w:rsidR="000F1DCB" w:rsidRPr="009105E2" w:rsidRDefault="000F1DCB" w:rsidP="000F1DCB">
            <w:pPr>
              <w:bidi w:val="0"/>
              <w:rPr>
                <w:rFonts w:ascii="Arial" w:eastAsia="Times New Roman" w:hAnsi="Arial" w:cs="Arial"/>
                <w:kern w:val="0"/>
                <w14:ligatures w14:val="none"/>
              </w:rPr>
            </w:pPr>
            <w:r w:rsidRPr="009105E2">
              <w:rPr>
                <w:rFonts w:ascii="Arial" w:eastAsia="Times New Roman" w:hAnsi="Arial" w:cs="Arial"/>
                <w:kern w:val="0"/>
                <w14:ligatures w14:val="none"/>
              </w:rPr>
              <w:t>Category</w:t>
            </w:r>
            <w:r>
              <w:rPr>
                <w:rFonts w:ascii="Arial" w:eastAsia="Times New Roman" w:hAnsi="Arial" w:cs="Arial"/>
                <w:kern w:val="0"/>
                <w14:ligatures w14:val="none"/>
              </w:rPr>
              <w:t xml:space="preserve"> &amp; Sub-Category</w:t>
            </w:r>
          </w:p>
        </w:tc>
        <w:tc>
          <w:tcPr>
            <w:tcW w:w="3340" w:type="dxa"/>
            <w:noWrap/>
            <w:hideMark/>
          </w:tcPr>
          <w:p w14:paraId="25EFC869" w14:textId="371F605C" w:rsidR="000F1DCB" w:rsidRPr="009105E2" w:rsidRDefault="000F1DCB" w:rsidP="000F1DCB">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14:ligatures w14:val="none"/>
              </w:rPr>
            </w:pPr>
            <w:r w:rsidRPr="009105E2">
              <w:rPr>
                <w:rFonts w:ascii="Arial" w:eastAsia="Times New Roman" w:hAnsi="Arial" w:cs="Arial"/>
                <w:kern w:val="0"/>
                <w14:ligatures w14:val="none"/>
              </w:rPr>
              <w:t>Sales</w:t>
            </w:r>
          </w:p>
        </w:tc>
        <w:tc>
          <w:tcPr>
            <w:tcW w:w="3340" w:type="dxa"/>
            <w:noWrap/>
            <w:hideMark/>
          </w:tcPr>
          <w:p w14:paraId="7AE8203C" w14:textId="49C07D57" w:rsidR="000F1DCB" w:rsidRPr="009105E2" w:rsidRDefault="000F1DCB" w:rsidP="000F1DCB">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14:ligatures w14:val="none"/>
              </w:rPr>
            </w:pPr>
            <w:r w:rsidRPr="009105E2">
              <w:rPr>
                <w:rFonts w:ascii="Arial" w:eastAsia="Times New Roman" w:hAnsi="Arial" w:cs="Arial"/>
                <w:kern w:val="0"/>
                <w14:ligatures w14:val="none"/>
              </w:rPr>
              <w:t>Profit</w:t>
            </w:r>
          </w:p>
        </w:tc>
      </w:tr>
      <w:tr w:rsidR="000F1DCB" w:rsidRPr="000F1DCB" w14:paraId="0DE0F5BA" w14:textId="77777777" w:rsidTr="000F1DC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767" w:type="dxa"/>
            <w:noWrap/>
            <w:hideMark/>
          </w:tcPr>
          <w:p w14:paraId="73C20D36" w14:textId="77777777" w:rsidR="000F1DCB" w:rsidRPr="009105E2" w:rsidRDefault="000F1DCB" w:rsidP="000F1DCB">
            <w:pPr>
              <w:bidi w:val="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Furniture</w:t>
            </w:r>
          </w:p>
        </w:tc>
        <w:tc>
          <w:tcPr>
            <w:tcW w:w="3340" w:type="dxa"/>
            <w:noWrap/>
            <w:hideMark/>
          </w:tcPr>
          <w:p w14:paraId="7681D0E4" w14:textId="77777777" w:rsidR="000F1DCB" w:rsidRPr="009105E2" w:rsidRDefault="000F1DCB" w:rsidP="000F1DCB">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kern w:val="0"/>
                <w14:ligatures w14:val="none"/>
              </w:rPr>
            </w:pPr>
            <w:r w:rsidRPr="009105E2">
              <w:rPr>
                <w:rFonts w:ascii="Arial" w:eastAsia="Times New Roman" w:hAnsi="Arial" w:cs="Arial"/>
                <w:b/>
                <w:bCs/>
                <w:color w:val="000000"/>
                <w:kern w:val="0"/>
                <w14:ligatures w14:val="none"/>
              </w:rPr>
              <w:t>36.21%</w:t>
            </w:r>
          </w:p>
        </w:tc>
        <w:tc>
          <w:tcPr>
            <w:tcW w:w="3340" w:type="dxa"/>
            <w:noWrap/>
            <w:hideMark/>
          </w:tcPr>
          <w:p w14:paraId="6D37B9D4" w14:textId="77777777" w:rsidR="000F1DCB" w:rsidRPr="009105E2" w:rsidRDefault="000F1DCB" w:rsidP="000F1DCB">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kern w:val="0"/>
                <w14:ligatures w14:val="none"/>
              </w:rPr>
            </w:pPr>
            <w:r w:rsidRPr="009105E2">
              <w:rPr>
                <w:rFonts w:ascii="Arial" w:eastAsia="Times New Roman" w:hAnsi="Arial" w:cs="Arial"/>
                <w:b/>
                <w:bCs/>
                <w:color w:val="000000"/>
                <w:kern w:val="0"/>
                <w14:ligatures w14:val="none"/>
              </w:rPr>
              <w:t>10.88%</w:t>
            </w:r>
          </w:p>
        </w:tc>
      </w:tr>
      <w:tr w:rsidR="000F1DCB" w:rsidRPr="000F1DCB" w14:paraId="1246F47C" w14:textId="77777777" w:rsidTr="000F1DCB">
        <w:trPr>
          <w:trHeight w:val="313"/>
        </w:trPr>
        <w:tc>
          <w:tcPr>
            <w:cnfStyle w:val="001000000000" w:firstRow="0" w:lastRow="0" w:firstColumn="1" w:lastColumn="0" w:oddVBand="0" w:evenVBand="0" w:oddHBand="0" w:evenHBand="0" w:firstRowFirstColumn="0" w:firstRowLastColumn="0" w:lastRowFirstColumn="0" w:lastRowLastColumn="0"/>
            <w:tcW w:w="3767" w:type="dxa"/>
            <w:noWrap/>
            <w:hideMark/>
          </w:tcPr>
          <w:p w14:paraId="0A3F8FDB" w14:textId="77777777" w:rsidR="000F1DCB" w:rsidRPr="009105E2" w:rsidRDefault="000F1DCB" w:rsidP="000F1DCB">
            <w:pPr>
              <w:bidi w:val="0"/>
              <w:ind w:firstLineChars="100" w:firstLine="241"/>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Chairs</w:t>
            </w:r>
          </w:p>
        </w:tc>
        <w:tc>
          <w:tcPr>
            <w:tcW w:w="3340" w:type="dxa"/>
            <w:noWrap/>
            <w:hideMark/>
          </w:tcPr>
          <w:p w14:paraId="437E6946" w14:textId="77777777" w:rsidR="000F1DCB" w:rsidRPr="009105E2" w:rsidRDefault="000F1DCB" w:rsidP="000F1DCB">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19.75%</w:t>
            </w:r>
          </w:p>
        </w:tc>
        <w:tc>
          <w:tcPr>
            <w:tcW w:w="3340" w:type="dxa"/>
            <w:noWrap/>
            <w:hideMark/>
          </w:tcPr>
          <w:p w14:paraId="63997C6B" w14:textId="77777777" w:rsidR="000F1DCB" w:rsidRPr="009105E2" w:rsidRDefault="000F1DCB" w:rsidP="000F1DCB">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21.49%</w:t>
            </w:r>
          </w:p>
        </w:tc>
      </w:tr>
      <w:tr w:rsidR="000F1DCB" w:rsidRPr="000F1DCB" w14:paraId="566932B2" w14:textId="77777777" w:rsidTr="000F1DC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767" w:type="dxa"/>
            <w:noWrap/>
            <w:hideMark/>
          </w:tcPr>
          <w:p w14:paraId="471DE3D5" w14:textId="77777777" w:rsidR="000F1DCB" w:rsidRPr="009105E2" w:rsidRDefault="000F1DCB" w:rsidP="000F1DCB">
            <w:pPr>
              <w:bidi w:val="0"/>
              <w:ind w:firstLineChars="100" w:firstLine="241"/>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Bookcases</w:t>
            </w:r>
          </w:p>
        </w:tc>
        <w:tc>
          <w:tcPr>
            <w:tcW w:w="3340" w:type="dxa"/>
            <w:noWrap/>
            <w:hideMark/>
          </w:tcPr>
          <w:p w14:paraId="60BA315A" w14:textId="77777777" w:rsidR="000F1DCB" w:rsidRPr="009105E2" w:rsidRDefault="000F1DCB" w:rsidP="000F1DCB">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8.95%</w:t>
            </w:r>
          </w:p>
        </w:tc>
        <w:tc>
          <w:tcPr>
            <w:tcW w:w="3340" w:type="dxa"/>
            <w:noWrap/>
            <w:hideMark/>
          </w:tcPr>
          <w:p w14:paraId="620434C4" w14:textId="77777777" w:rsidR="000F1DCB" w:rsidRPr="009105E2" w:rsidRDefault="000F1DCB" w:rsidP="000F1DCB">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-7.15%</w:t>
            </w:r>
          </w:p>
        </w:tc>
      </w:tr>
      <w:tr w:rsidR="000F1DCB" w:rsidRPr="000F1DCB" w14:paraId="21479352" w14:textId="77777777" w:rsidTr="000F1DCB">
        <w:trPr>
          <w:trHeight w:val="313"/>
        </w:trPr>
        <w:tc>
          <w:tcPr>
            <w:cnfStyle w:val="001000000000" w:firstRow="0" w:lastRow="0" w:firstColumn="1" w:lastColumn="0" w:oddVBand="0" w:evenVBand="0" w:oddHBand="0" w:evenHBand="0" w:firstRowFirstColumn="0" w:firstRowLastColumn="0" w:lastRowFirstColumn="0" w:lastRowLastColumn="0"/>
            <w:tcW w:w="3767" w:type="dxa"/>
            <w:noWrap/>
            <w:hideMark/>
          </w:tcPr>
          <w:p w14:paraId="1CCABB4C" w14:textId="77777777" w:rsidR="000F1DCB" w:rsidRPr="009105E2" w:rsidRDefault="000F1DCB" w:rsidP="000F1DCB">
            <w:pPr>
              <w:bidi w:val="0"/>
              <w:ind w:firstLineChars="100" w:firstLine="241"/>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Tables</w:t>
            </w:r>
          </w:p>
        </w:tc>
        <w:tc>
          <w:tcPr>
            <w:tcW w:w="3340" w:type="dxa"/>
            <w:noWrap/>
            <w:hideMark/>
          </w:tcPr>
          <w:p w14:paraId="288003EA" w14:textId="77777777" w:rsidR="000F1DCB" w:rsidRPr="009105E2" w:rsidRDefault="000F1DCB" w:rsidP="000F1DCB">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7.51%</w:t>
            </w:r>
          </w:p>
        </w:tc>
        <w:tc>
          <w:tcPr>
            <w:tcW w:w="3340" w:type="dxa"/>
            <w:noWrap/>
            <w:hideMark/>
          </w:tcPr>
          <w:p w14:paraId="5222EF6A" w14:textId="77777777" w:rsidR="000F1DCB" w:rsidRPr="009105E2" w:rsidRDefault="000F1DCB" w:rsidP="000F1DCB">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-3.47%</w:t>
            </w:r>
          </w:p>
        </w:tc>
      </w:tr>
      <w:tr w:rsidR="000F1DCB" w:rsidRPr="000F1DCB" w14:paraId="6559BBEA" w14:textId="77777777" w:rsidTr="000F1DC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767" w:type="dxa"/>
            <w:noWrap/>
            <w:hideMark/>
          </w:tcPr>
          <w:p w14:paraId="51EB7426" w14:textId="77777777" w:rsidR="000F1DCB" w:rsidRPr="009105E2" w:rsidRDefault="000F1DCB" w:rsidP="000F1DCB">
            <w:pPr>
              <w:bidi w:val="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Technology</w:t>
            </w:r>
          </w:p>
        </w:tc>
        <w:tc>
          <w:tcPr>
            <w:tcW w:w="3340" w:type="dxa"/>
            <w:noWrap/>
            <w:hideMark/>
          </w:tcPr>
          <w:p w14:paraId="50D3BAF5" w14:textId="77777777" w:rsidR="000F1DCB" w:rsidRPr="009105E2" w:rsidRDefault="000F1DCB" w:rsidP="000F1DCB">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kern w:val="0"/>
                <w14:ligatures w14:val="none"/>
              </w:rPr>
            </w:pPr>
            <w:r w:rsidRPr="009105E2">
              <w:rPr>
                <w:rFonts w:ascii="Arial" w:eastAsia="Times New Roman" w:hAnsi="Arial" w:cs="Arial"/>
                <w:b/>
                <w:bCs/>
                <w:color w:val="000000"/>
                <w:kern w:val="0"/>
                <w14:ligatures w14:val="none"/>
              </w:rPr>
              <w:t>34.10%</w:t>
            </w:r>
          </w:p>
        </w:tc>
        <w:tc>
          <w:tcPr>
            <w:tcW w:w="3340" w:type="dxa"/>
            <w:noWrap/>
            <w:hideMark/>
          </w:tcPr>
          <w:p w14:paraId="65B82B15" w14:textId="77777777" w:rsidR="000F1DCB" w:rsidRPr="009105E2" w:rsidRDefault="000F1DCB" w:rsidP="000F1DCB">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kern w:val="0"/>
                <w14:ligatures w14:val="none"/>
              </w:rPr>
            </w:pPr>
            <w:r w:rsidRPr="009105E2">
              <w:rPr>
                <w:rFonts w:ascii="Arial" w:eastAsia="Times New Roman" w:hAnsi="Arial" w:cs="Arial"/>
                <w:b/>
                <w:bCs/>
                <w:color w:val="000000"/>
                <w:kern w:val="0"/>
                <w14:ligatures w14:val="none"/>
              </w:rPr>
              <w:t>36.46%</w:t>
            </w:r>
          </w:p>
        </w:tc>
      </w:tr>
      <w:tr w:rsidR="000F1DCB" w:rsidRPr="000F1DCB" w14:paraId="652B96C1" w14:textId="77777777" w:rsidTr="000F1DCB">
        <w:trPr>
          <w:trHeight w:val="313"/>
        </w:trPr>
        <w:tc>
          <w:tcPr>
            <w:cnfStyle w:val="001000000000" w:firstRow="0" w:lastRow="0" w:firstColumn="1" w:lastColumn="0" w:oddVBand="0" w:evenVBand="0" w:oddHBand="0" w:evenHBand="0" w:firstRowFirstColumn="0" w:firstRowLastColumn="0" w:lastRowFirstColumn="0" w:lastRowLastColumn="0"/>
            <w:tcW w:w="3767" w:type="dxa"/>
            <w:noWrap/>
            <w:hideMark/>
          </w:tcPr>
          <w:p w14:paraId="3E8AE071" w14:textId="77777777" w:rsidR="000F1DCB" w:rsidRPr="009105E2" w:rsidRDefault="000F1DCB" w:rsidP="000F1DCB">
            <w:pPr>
              <w:bidi w:val="0"/>
              <w:ind w:firstLineChars="100" w:firstLine="241"/>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Accessories</w:t>
            </w:r>
          </w:p>
        </w:tc>
        <w:tc>
          <w:tcPr>
            <w:tcW w:w="3340" w:type="dxa"/>
            <w:noWrap/>
            <w:hideMark/>
          </w:tcPr>
          <w:p w14:paraId="70D1201F" w14:textId="77777777" w:rsidR="000F1DCB" w:rsidRPr="009105E2" w:rsidRDefault="000F1DCB" w:rsidP="000F1DCB">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9.53%</w:t>
            </w:r>
          </w:p>
        </w:tc>
        <w:tc>
          <w:tcPr>
            <w:tcW w:w="3340" w:type="dxa"/>
            <w:noWrap/>
            <w:hideMark/>
          </w:tcPr>
          <w:p w14:paraId="21CA33A2" w14:textId="77777777" w:rsidR="000F1DCB" w:rsidRPr="009105E2" w:rsidRDefault="000F1DCB" w:rsidP="000F1DCB">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22.61%</w:t>
            </w:r>
          </w:p>
        </w:tc>
      </w:tr>
      <w:tr w:rsidR="000F1DCB" w:rsidRPr="000F1DCB" w14:paraId="56124BCF" w14:textId="77777777" w:rsidTr="000F1DC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767" w:type="dxa"/>
            <w:noWrap/>
            <w:hideMark/>
          </w:tcPr>
          <w:p w14:paraId="54436033" w14:textId="77777777" w:rsidR="000F1DCB" w:rsidRPr="009105E2" w:rsidRDefault="000F1DCB" w:rsidP="000F1DCB">
            <w:pPr>
              <w:bidi w:val="0"/>
              <w:ind w:firstLineChars="100" w:firstLine="241"/>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Machines</w:t>
            </w:r>
          </w:p>
        </w:tc>
        <w:tc>
          <w:tcPr>
            <w:tcW w:w="3340" w:type="dxa"/>
            <w:noWrap/>
            <w:hideMark/>
          </w:tcPr>
          <w:p w14:paraId="37CE688F" w14:textId="77777777" w:rsidR="000F1DCB" w:rsidRPr="009105E2" w:rsidRDefault="000F1DCB" w:rsidP="000F1DCB">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10.10%</w:t>
            </w:r>
          </w:p>
        </w:tc>
        <w:tc>
          <w:tcPr>
            <w:tcW w:w="3340" w:type="dxa"/>
            <w:noWrap/>
            <w:hideMark/>
          </w:tcPr>
          <w:p w14:paraId="048DFC3C" w14:textId="77777777" w:rsidR="000F1DCB" w:rsidRPr="009105E2" w:rsidRDefault="000F1DCB" w:rsidP="000F1DCB">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-6.75%</w:t>
            </w:r>
          </w:p>
        </w:tc>
      </w:tr>
      <w:tr w:rsidR="000F1DCB" w:rsidRPr="000F1DCB" w14:paraId="1D82B46F" w14:textId="77777777" w:rsidTr="000F1DCB">
        <w:trPr>
          <w:trHeight w:val="313"/>
        </w:trPr>
        <w:tc>
          <w:tcPr>
            <w:cnfStyle w:val="001000000000" w:firstRow="0" w:lastRow="0" w:firstColumn="1" w:lastColumn="0" w:oddVBand="0" w:evenVBand="0" w:oddHBand="0" w:evenHBand="0" w:firstRowFirstColumn="0" w:firstRowLastColumn="0" w:lastRowFirstColumn="0" w:lastRowLastColumn="0"/>
            <w:tcW w:w="3767" w:type="dxa"/>
            <w:noWrap/>
            <w:hideMark/>
          </w:tcPr>
          <w:p w14:paraId="16F31F04" w14:textId="77777777" w:rsidR="000F1DCB" w:rsidRPr="009105E2" w:rsidRDefault="000F1DCB" w:rsidP="000F1DCB">
            <w:pPr>
              <w:bidi w:val="0"/>
              <w:ind w:firstLineChars="100" w:firstLine="241"/>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Phones</w:t>
            </w:r>
          </w:p>
        </w:tc>
        <w:tc>
          <w:tcPr>
            <w:tcW w:w="3340" w:type="dxa"/>
            <w:noWrap/>
            <w:hideMark/>
          </w:tcPr>
          <w:p w14:paraId="07F995A1" w14:textId="77777777" w:rsidR="000F1DCB" w:rsidRPr="009105E2" w:rsidRDefault="000F1DCB" w:rsidP="000F1DCB">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14.46%</w:t>
            </w:r>
          </w:p>
        </w:tc>
        <w:tc>
          <w:tcPr>
            <w:tcW w:w="3340" w:type="dxa"/>
            <w:noWrap/>
            <w:hideMark/>
          </w:tcPr>
          <w:p w14:paraId="0CEDE54F" w14:textId="77777777" w:rsidR="000F1DCB" w:rsidRPr="009105E2" w:rsidRDefault="000F1DCB" w:rsidP="000F1DCB">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20.60%</w:t>
            </w:r>
          </w:p>
        </w:tc>
      </w:tr>
      <w:tr w:rsidR="000F1DCB" w:rsidRPr="000F1DCB" w14:paraId="30F2823A" w14:textId="77777777" w:rsidTr="000F1DC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767" w:type="dxa"/>
            <w:noWrap/>
            <w:hideMark/>
          </w:tcPr>
          <w:p w14:paraId="3A50CAA9" w14:textId="77777777" w:rsidR="000F1DCB" w:rsidRPr="009105E2" w:rsidRDefault="000F1DCB" w:rsidP="000F1DCB">
            <w:pPr>
              <w:bidi w:val="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Office Supplies</w:t>
            </w:r>
          </w:p>
        </w:tc>
        <w:tc>
          <w:tcPr>
            <w:tcW w:w="3340" w:type="dxa"/>
            <w:noWrap/>
            <w:hideMark/>
          </w:tcPr>
          <w:p w14:paraId="487B820C" w14:textId="77777777" w:rsidR="000F1DCB" w:rsidRPr="009105E2" w:rsidRDefault="000F1DCB" w:rsidP="000F1DCB">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kern w:val="0"/>
                <w14:ligatures w14:val="none"/>
              </w:rPr>
            </w:pPr>
            <w:r w:rsidRPr="009105E2">
              <w:rPr>
                <w:rFonts w:ascii="Arial" w:eastAsia="Times New Roman" w:hAnsi="Arial" w:cs="Arial"/>
                <w:b/>
                <w:bCs/>
                <w:color w:val="000000"/>
                <w:kern w:val="0"/>
                <w14:ligatures w14:val="none"/>
              </w:rPr>
              <w:t>29.68%</w:t>
            </w:r>
          </w:p>
        </w:tc>
        <w:tc>
          <w:tcPr>
            <w:tcW w:w="3340" w:type="dxa"/>
            <w:noWrap/>
            <w:hideMark/>
          </w:tcPr>
          <w:p w14:paraId="4538D93B" w14:textId="77777777" w:rsidR="000F1DCB" w:rsidRPr="009105E2" w:rsidRDefault="000F1DCB" w:rsidP="000F1DCB">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kern w:val="0"/>
                <w14:ligatures w14:val="none"/>
              </w:rPr>
            </w:pPr>
            <w:r w:rsidRPr="009105E2">
              <w:rPr>
                <w:rFonts w:ascii="Arial" w:eastAsia="Times New Roman" w:hAnsi="Arial" w:cs="Arial"/>
                <w:b/>
                <w:bCs/>
                <w:color w:val="000000"/>
                <w:kern w:val="0"/>
                <w14:ligatures w14:val="none"/>
              </w:rPr>
              <w:t>52.66%</w:t>
            </w:r>
          </w:p>
        </w:tc>
      </w:tr>
      <w:tr w:rsidR="000F1DCB" w:rsidRPr="000F1DCB" w14:paraId="402CA9EC" w14:textId="77777777" w:rsidTr="000F1DCB">
        <w:trPr>
          <w:trHeight w:val="313"/>
        </w:trPr>
        <w:tc>
          <w:tcPr>
            <w:cnfStyle w:val="001000000000" w:firstRow="0" w:lastRow="0" w:firstColumn="1" w:lastColumn="0" w:oddVBand="0" w:evenVBand="0" w:oddHBand="0" w:evenHBand="0" w:firstRowFirstColumn="0" w:firstRowLastColumn="0" w:lastRowFirstColumn="0" w:lastRowLastColumn="0"/>
            <w:tcW w:w="3767" w:type="dxa"/>
            <w:noWrap/>
            <w:hideMark/>
          </w:tcPr>
          <w:p w14:paraId="627AC415" w14:textId="77777777" w:rsidR="000F1DCB" w:rsidRPr="009105E2" w:rsidRDefault="000F1DCB" w:rsidP="000F1DCB">
            <w:pPr>
              <w:bidi w:val="0"/>
              <w:ind w:firstLineChars="100" w:firstLine="241"/>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Binders</w:t>
            </w:r>
          </w:p>
        </w:tc>
        <w:tc>
          <w:tcPr>
            <w:tcW w:w="3340" w:type="dxa"/>
            <w:noWrap/>
            <w:hideMark/>
          </w:tcPr>
          <w:p w14:paraId="1AC151BE" w14:textId="77777777" w:rsidR="000F1DCB" w:rsidRPr="009105E2" w:rsidRDefault="000F1DCB" w:rsidP="000F1DCB">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14.30%</w:t>
            </w:r>
          </w:p>
        </w:tc>
        <w:tc>
          <w:tcPr>
            <w:tcW w:w="3340" w:type="dxa"/>
            <w:noWrap/>
            <w:hideMark/>
          </w:tcPr>
          <w:p w14:paraId="0569A006" w14:textId="77777777" w:rsidR="000F1DCB" w:rsidRPr="009105E2" w:rsidRDefault="000F1DCB" w:rsidP="000F1DCB">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26.46%</w:t>
            </w:r>
          </w:p>
        </w:tc>
      </w:tr>
      <w:tr w:rsidR="000F1DCB" w:rsidRPr="000F1DCB" w14:paraId="5C99CD5D" w14:textId="77777777" w:rsidTr="000F1DC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767" w:type="dxa"/>
            <w:noWrap/>
            <w:hideMark/>
          </w:tcPr>
          <w:p w14:paraId="0C7F8EDD" w14:textId="77777777" w:rsidR="000F1DCB" w:rsidRPr="009105E2" w:rsidRDefault="000F1DCB" w:rsidP="000F1DCB">
            <w:pPr>
              <w:bidi w:val="0"/>
              <w:ind w:firstLineChars="100" w:firstLine="241"/>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Paper</w:t>
            </w:r>
          </w:p>
        </w:tc>
        <w:tc>
          <w:tcPr>
            <w:tcW w:w="3340" w:type="dxa"/>
            <w:noWrap/>
            <w:hideMark/>
          </w:tcPr>
          <w:p w14:paraId="14987CBE" w14:textId="77777777" w:rsidR="000F1DCB" w:rsidRPr="009105E2" w:rsidRDefault="000F1DCB" w:rsidP="000F1DCB">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4.09%</w:t>
            </w:r>
          </w:p>
        </w:tc>
        <w:tc>
          <w:tcPr>
            <w:tcW w:w="3340" w:type="dxa"/>
            <w:noWrap/>
            <w:hideMark/>
          </w:tcPr>
          <w:p w14:paraId="38F6514D" w14:textId="77777777" w:rsidR="000F1DCB" w:rsidRPr="009105E2" w:rsidRDefault="000F1DCB" w:rsidP="000F1DCB">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16.88%</w:t>
            </w:r>
          </w:p>
        </w:tc>
      </w:tr>
      <w:tr w:rsidR="000F1DCB" w:rsidRPr="000F1DCB" w14:paraId="6E04C589" w14:textId="77777777" w:rsidTr="000F1DCB">
        <w:trPr>
          <w:trHeight w:val="313"/>
        </w:trPr>
        <w:tc>
          <w:tcPr>
            <w:cnfStyle w:val="001000000000" w:firstRow="0" w:lastRow="0" w:firstColumn="1" w:lastColumn="0" w:oddVBand="0" w:evenVBand="0" w:oddHBand="0" w:evenHBand="0" w:firstRowFirstColumn="0" w:firstRowLastColumn="0" w:lastRowFirstColumn="0" w:lastRowLastColumn="0"/>
            <w:tcW w:w="3767" w:type="dxa"/>
            <w:noWrap/>
            <w:hideMark/>
          </w:tcPr>
          <w:p w14:paraId="13685330" w14:textId="77777777" w:rsidR="000F1DCB" w:rsidRPr="009105E2" w:rsidRDefault="000F1DCB" w:rsidP="000F1DCB">
            <w:pPr>
              <w:bidi w:val="0"/>
              <w:ind w:firstLineChars="100" w:firstLine="241"/>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Storage</w:t>
            </w:r>
          </w:p>
        </w:tc>
        <w:tc>
          <w:tcPr>
            <w:tcW w:w="3340" w:type="dxa"/>
            <w:noWrap/>
            <w:hideMark/>
          </w:tcPr>
          <w:p w14:paraId="244C0938" w14:textId="77777777" w:rsidR="000F1DCB" w:rsidRPr="009105E2" w:rsidRDefault="000F1DCB" w:rsidP="000F1DCB">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11.29%</w:t>
            </w:r>
          </w:p>
        </w:tc>
        <w:tc>
          <w:tcPr>
            <w:tcW w:w="3340" w:type="dxa"/>
            <w:noWrap/>
            <w:hideMark/>
          </w:tcPr>
          <w:p w14:paraId="140A6657" w14:textId="77777777" w:rsidR="000F1DCB" w:rsidRPr="009105E2" w:rsidRDefault="000F1DCB" w:rsidP="000F1DCB">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9105E2">
              <w:rPr>
                <w:rFonts w:ascii="Arial" w:eastAsia="Times New Roman" w:hAnsi="Arial" w:cs="Arial"/>
                <w:color w:val="000000"/>
                <w:kern w:val="0"/>
                <w14:ligatures w14:val="none"/>
              </w:rPr>
              <w:t>9.32%</w:t>
            </w:r>
          </w:p>
        </w:tc>
      </w:tr>
    </w:tbl>
    <w:p w14:paraId="375684BE" w14:textId="59E58B91" w:rsidR="00D96355" w:rsidRDefault="00D96355" w:rsidP="00D96355">
      <w:pPr>
        <w:bidi w:val="0"/>
        <w:rPr>
          <w:lang w:bidi="ar-EG"/>
        </w:rPr>
      </w:pPr>
    </w:p>
    <w:p w14:paraId="681D90B5" w14:textId="77777777" w:rsidR="00D96355" w:rsidRDefault="00D96355" w:rsidP="00D96355">
      <w:pPr>
        <w:bidi w:val="0"/>
        <w:rPr>
          <w:lang w:bidi="ar-EG"/>
        </w:rPr>
      </w:pPr>
    </w:p>
    <w:p w14:paraId="521420C9" w14:textId="77777777" w:rsidR="001E2924" w:rsidRDefault="001E2924" w:rsidP="001E2924">
      <w:pPr>
        <w:pStyle w:val="ListParagraph"/>
        <w:numPr>
          <w:ilvl w:val="0"/>
          <w:numId w:val="10"/>
        </w:numPr>
        <w:bidi w:val="0"/>
        <w:rPr>
          <w:lang w:bidi="ar-EG"/>
        </w:rPr>
      </w:pPr>
      <w:r>
        <w:rPr>
          <w:lang w:bidi="ar-EG"/>
        </w:rPr>
        <w:t>The best-selling category is furniture, but it generates the least profit. Conversely, the least-selling category generates the most profit, which is office supplies!</w:t>
      </w:r>
    </w:p>
    <w:p w14:paraId="34B29977" w14:textId="0DAA1FDA" w:rsidR="001E2924" w:rsidRDefault="001E2924" w:rsidP="001E2924">
      <w:pPr>
        <w:pStyle w:val="ListParagraph"/>
        <w:numPr>
          <w:ilvl w:val="0"/>
          <w:numId w:val="10"/>
        </w:numPr>
        <w:bidi w:val="0"/>
        <w:rPr>
          <w:rtl/>
          <w:lang w:bidi="ar-EG"/>
        </w:rPr>
      </w:pPr>
      <w:r>
        <w:rPr>
          <w:lang w:bidi="ar-EG"/>
        </w:rPr>
        <w:t xml:space="preserve">This indicates that there is an inverse relationship between sales and profit from the product. This could be due to several </w:t>
      </w:r>
      <w:proofErr w:type="gramStart"/>
      <w:r>
        <w:rPr>
          <w:lang w:bidi="ar-EG"/>
        </w:rPr>
        <w:t>reasons</w:t>
      </w:r>
      <w:proofErr w:type="gramEnd"/>
      <w:r>
        <w:rPr>
          <w:lang w:bidi="ar-EG"/>
        </w:rPr>
        <w:t>, including that the best-selling category is the one with the most circulation and the lowest price, while the least-selling category generates the greatest profit and is therefore the highest price (</w:t>
      </w:r>
      <w:r w:rsidRPr="00A823EA">
        <w:rPr>
          <w:u w:val="single"/>
          <w:lang w:bidi="ar-EG"/>
        </w:rPr>
        <w:t>a possibility that should be reviewed later</w:t>
      </w:r>
      <w:r>
        <w:rPr>
          <w:lang w:bidi="ar-EG"/>
        </w:rPr>
        <w:t>).</w:t>
      </w:r>
    </w:p>
    <w:p w14:paraId="6D63D883" w14:textId="42B63383" w:rsidR="00D96355" w:rsidRDefault="001E2924" w:rsidP="001E2924">
      <w:pPr>
        <w:pStyle w:val="ListParagraph"/>
        <w:numPr>
          <w:ilvl w:val="0"/>
          <w:numId w:val="10"/>
        </w:numPr>
        <w:bidi w:val="0"/>
        <w:rPr>
          <w:lang w:bidi="ar-EG"/>
        </w:rPr>
      </w:pPr>
      <w:r>
        <w:rPr>
          <w:lang w:bidi="ar-EG"/>
        </w:rPr>
        <w:t>In the technology department, the situation is balanced, showing sales and profit, and this may be optimal.</w:t>
      </w:r>
    </w:p>
    <w:p w14:paraId="3C671BA0" w14:textId="77777777" w:rsidR="00EC52C5" w:rsidRDefault="00EC52C5" w:rsidP="00C404A7">
      <w:pPr>
        <w:pStyle w:val="ListParagraph"/>
        <w:numPr>
          <w:ilvl w:val="0"/>
          <w:numId w:val="11"/>
        </w:numPr>
        <w:bidi w:val="0"/>
        <w:rPr>
          <w:lang w:bidi="ar-EG"/>
        </w:rPr>
      </w:pPr>
      <w:r w:rsidRPr="00EC52C5">
        <w:rPr>
          <w:b/>
          <w:color w:val="0F9ED5" w:themeColor="accent4"/>
          <w:lang w:bidi="ar-EG"/>
          <w14:textOutline w14:w="0" w14:cap="flat" w14:cmpd="sng" w14:algn="ctr">
            <w14:noFill/>
            <w14:prstDash w14:val="solid"/>
            <w14:round/>
          </w14:textOutline>
          <w14:props3d w14:extrusionH="57150" w14:contourW="0" w14:prstMaterial="softEdge">
            <w14:bevelT w14:w="25400" w14:h="38100" w14:prst="circle"/>
          </w14:props3d>
        </w:rPr>
        <w:t>T</w:t>
      </w:r>
      <w:r w:rsidRPr="00EC52C5">
        <w:rPr>
          <w:b/>
          <w:color w:val="0F9ED5" w:themeColor="accent4"/>
          <w:lang w:bidi="ar-EG"/>
          <w14:textOutline w14:w="0" w14:cap="flat" w14:cmpd="sng" w14:algn="ctr">
            <w14:noFill/>
            <w14:prstDash w14:val="solid"/>
            <w14:round/>
          </w14:textOutline>
          <w14:props3d w14:extrusionH="57150" w14:contourW="0" w14:prstMaterial="softEdge">
            <w14:bevelT w14:w="25400" w14:h="38100" w14:prst="circle"/>
          </w14:props3d>
        </w:rPr>
        <w:t xml:space="preserve">he most profitable product that we </w:t>
      </w:r>
      <w:r w:rsidRPr="00EC52C5">
        <w:rPr>
          <w:b/>
          <w:color w:val="0F9ED5" w:themeColor="accent4"/>
          <w:lang w:bidi="ar-EG"/>
          <w14:textOutline w14:w="0" w14:cap="flat" w14:cmpd="sng" w14:algn="ctr">
            <w14:noFill/>
            <w14:prstDash w14:val="solid"/>
            <w14:round/>
          </w14:textOutline>
          <w14:props3d w14:extrusionH="57150" w14:contourW="0" w14:prstMaterial="softEdge">
            <w14:bevelT w14:w="25400" w14:h="38100" w14:prst="circle"/>
          </w14:props3d>
        </w:rPr>
        <w:t>sell</w:t>
      </w:r>
      <w:r>
        <w:rPr>
          <w:lang w:bidi="ar-EG"/>
        </w:rPr>
        <w:t>:</w:t>
      </w:r>
    </w:p>
    <w:p w14:paraId="75C55BA5" w14:textId="53482D4C" w:rsidR="00D633FD" w:rsidRDefault="00D633FD" w:rsidP="00EC52C5">
      <w:pPr>
        <w:bidi w:val="0"/>
        <w:rPr>
          <w:lang w:bidi="ar-EG"/>
        </w:rPr>
      </w:pPr>
      <w:r>
        <w:rPr>
          <w:lang w:bidi="ar-EG"/>
        </w:rPr>
        <w:t xml:space="preserve"> </w:t>
      </w:r>
      <w:r w:rsidR="00BF0A3A">
        <w:rPr>
          <w:lang w:bidi="ar-EG"/>
        </w:rPr>
        <w:t xml:space="preserve">From the </w:t>
      </w:r>
      <w:proofErr w:type="gramStart"/>
      <w:r w:rsidR="00BF0A3A">
        <w:rPr>
          <w:lang w:bidi="ar-EG"/>
        </w:rPr>
        <w:t>next pivot</w:t>
      </w:r>
      <w:proofErr w:type="gramEnd"/>
      <w:r w:rsidR="00BF0A3A">
        <w:rPr>
          <w:lang w:bidi="ar-EG"/>
        </w:rPr>
        <w:t xml:space="preserve"> </w:t>
      </w:r>
      <w:proofErr w:type="gramStart"/>
      <w:r w:rsidR="00BF0A3A">
        <w:rPr>
          <w:lang w:bidi="ar-EG"/>
        </w:rPr>
        <w:t>table :</w:t>
      </w:r>
      <w:proofErr w:type="gramEnd"/>
      <w:r w:rsidR="00BF0A3A">
        <w:rPr>
          <w:lang w:bidi="ar-EG"/>
        </w:rPr>
        <w:t xml:space="preserve"> </w:t>
      </w:r>
    </w:p>
    <w:tbl>
      <w:tblPr>
        <w:tblStyle w:val="GridTable4-Accent1"/>
        <w:tblpPr w:leftFromText="180" w:rightFromText="180" w:vertAnchor="text" w:horzAnchor="margin" w:tblpY="7"/>
        <w:tblW w:w="7969" w:type="dxa"/>
        <w:tblLook w:val="04A0" w:firstRow="1" w:lastRow="0" w:firstColumn="1" w:lastColumn="0" w:noHBand="0" w:noVBand="1"/>
      </w:tblPr>
      <w:tblGrid>
        <w:gridCol w:w="6328"/>
        <w:gridCol w:w="1641"/>
      </w:tblGrid>
      <w:tr w:rsidR="009128EB" w:rsidRPr="00D633FD" w14:paraId="6B56ED78" w14:textId="77777777" w:rsidTr="009128E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6328" w:type="dxa"/>
            <w:noWrap/>
            <w:hideMark/>
          </w:tcPr>
          <w:p w14:paraId="1B8B89E9" w14:textId="77777777" w:rsidR="009128EB" w:rsidRPr="00D633FD" w:rsidRDefault="009128EB" w:rsidP="009128EB">
            <w:pPr>
              <w:bidi w:val="0"/>
              <w:rPr>
                <w:rFonts w:ascii="Arial" w:eastAsia="Times New Roman" w:hAnsi="Arial" w:cs="Arial"/>
                <w:kern w:val="0"/>
                <w:sz w:val="22"/>
                <w:szCs w:val="22"/>
                <w14:ligatures w14:val="none"/>
              </w:rPr>
            </w:pPr>
            <w:r w:rsidRPr="00D633FD">
              <w:rPr>
                <w:rFonts w:ascii="Arial" w:eastAsia="Times New Roman" w:hAnsi="Arial" w:cs="Arial"/>
                <w:kern w:val="0"/>
                <w:sz w:val="22"/>
                <w:szCs w:val="22"/>
                <w14:ligatures w14:val="none"/>
              </w:rPr>
              <w:t xml:space="preserve">Top 3 profitable products of sells </w:t>
            </w:r>
          </w:p>
        </w:tc>
        <w:tc>
          <w:tcPr>
            <w:tcW w:w="1641" w:type="dxa"/>
            <w:noWrap/>
            <w:hideMark/>
          </w:tcPr>
          <w:p w14:paraId="533675ED" w14:textId="77777777" w:rsidR="009128EB" w:rsidRPr="00D633FD" w:rsidRDefault="009128EB" w:rsidP="009128EB">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2"/>
                <w:szCs w:val="22"/>
                <w14:ligatures w14:val="none"/>
              </w:rPr>
            </w:pPr>
            <w:r w:rsidRPr="00D633FD">
              <w:rPr>
                <w:rFonts w:ascii="Arial" w:eastAsia="Times New Roman" w:hAnsi="Arial" w:cs="Arial"/>
                <w:kern w:val="0"/>
                <w:sz w:val="22"/>
                <w:szCs w:val="22"/>
                <w14:ligatures w14:val="none"/>
              </w:rPr>
              <w:t>Profit</w:t>
            </w:r>
          </w:p>
        </w:tc>
      </w:tr>
      <w:tr w:rsidR="009128EB" w:rsidRPr="00D633FD" w14:paraId="4CAFDDA0" w14:textId="77777777" w:rsidTr="009128E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6328" w:type="dxa"/>
            <w:noWrap/>
            <w:hideMark/>
          </w:tcPr>
          <w:p w14:paraId="00E115C6" w14:textId="77777777" w:rsidR="009128EB" w:rsidRPr="00D633FD" w:rsidRDefault="009128EB" w:rsidP="009128EB">
            <w:pPr>
              <w:bidi w:val="0"/>
              <w:rPr>
                <w:rFonts w:ascii="Arial" w:eastAsia="Times New Roman" w:hAnsi="Arial" w:cs="Arial"/>
                <w:color w:val="000000"/>
                <w:kern w:val="0"/>
                <w:sz w:val="22"/>
                <w:szCs w:val="22"/>
                <w14:ligatures w14:val="none"/>
              </w:rPr>
            </w:pPr>
            <w:r w:rsidRPr="00D633FD">
              <w:rPr>
                <w:rFonts w:ascii="Arial" w:eastAsia="Times New Roman" w:hAnsi="Arial" w:cs="Arial"/>
                <w:color w:val="000000"/>
                <w:kern w:val="0"/>
                <w:sz w:val="22"/>
                <w:szCs w:val="22"/>
                <w14:ligatures w14:val="none"/>
              </w:rPr>
              <w:t xml:space="preserve">GBC </w:t>
            </w:r>
            <w:proofErr w:type="spellStart"/>
            <w:r w:rsidRPr="00D633FD">
              <w:rPr>
                <w:rFonts w:ascii="Arial" w:eastAsia="Times New Roman" w:hAnsi="Arial" w:cs="Arial"/>
                <w:color w:val="000000"/>
                <w:kern w:val="0"/>
                <w:sz w:val="22"/>
                <w:szCs w:val="22"/>
                <w14:ligatures w14:val="none"/>
              </w:rPr>
              <w:t>DocuBind</w:t>
            </w:r>
            <w:proofErr w:type="spellEnd"/>
            <w:r w:rsidRPr="00D633FD">
              <w:rPr>
                <w:rFonts w:ascii="Arial" w:eastAsia="Times New Roman" w:hAnsi="Arial" w:cs="Arial"/>
                <w:color w:val="000000"/>
                <w:kern w:val="0"/>
                <w:sz w:val="22"/>
                <w:szCs w:val="22"/>
                <w14:ligatures w14:val="none"/>
              </w:rPr>
              <w:t xml:space="preserve"> 300 Electric Binding Machine</w:t>
            </w:r>
          </w:p>
        </w:tc>
        <w:tc>
          <w:tcPr>
            <w:tcW w:w="1641" w:type="dxa"/>
            <w:noWrap/>
            <w:hideMark/>
          </w:tcPr>
          <w:p w14:paraId="560D0619" w14:textId="77777777" w:rsidR="009128EB" w:rsidRPr="00D633FD" w:rsidRDefault="009128EB" w:rsidP="009128EB">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D633FD">
              <w:rPr>
                <w:rFonts w:ascii="Arial" w:eastAsia="Times New Roman" w:hAnsi="Arial" w:cs="Arial"/>
                <w:color w:val="000000"/>
                <w:kern w:val="0"/>
                <w:sz w:val="22"/>
                <w:szCs w:val="22"/>
                <w14:ligatures w14:val="none"/>
              </w:rPr>
              <w:t>$1,809.37</w:t>
            </w:r>
          </w:p>
        </w:tc>
      </w:tr>
      <w:tr w:rsidR="009128EB" w:rsidRPr="00D633FD" w14:paraId="7CF0B4EA" w14:textId="77777777" w:rsidTr="009128EB">
        <w:trPr>
          <w:trHeight w:val="313"/>
        </w:trPr>
        <w:tc>
          <w:tcPr>
            <w:cnfStyle w:val="001000000000" w:firstRow="0" w:lastRow="0" w:firstColumn="1" w:lastColumn="0" w:oddVBand="0" w:evenVBand="0" w:oddHBand="0" w:evenHBand="0" w:firstRowFirstColumn="0" w:firstRowLastColumn="0" w:lastRowFirstColumn="0" w:lastRowLastColumn="0"/>
            <w:tcW w:w="6328" w:type="dxa"/>
            <w:noWrap/>
            <w:hideMark/>
          </w:tcPr>
          <w:p w14:paraId="11D621B0" w14:textId="77777777" w:rsidR="009128EB" w:rsidRPr="00D633FD" w:rsidRDefault="009128EB" w:rsidP="009128EB">
            <w:pPr>
              <w:bidi w:val="0"/>
              <w:rPr>
                <w:rFonts w:ascii="Arial" w:eastAsia="Times New Roman" w:hAnsi="Arial" w:cs="Arial"/>
                <w:color w:val="000000"/>
                <w:kern w:val="0"/>
                <w:sz w:val="22"/>
                <w:szCs w:val="22"/>
                <w14:ligatures w14:val="none"/>
              </w:rPr>
            </w:pPr>
            <w:r w:rsidRPr="00D633FD">
              <w:rPr>
                <w:rFonts w:ascii="Arial" w:eastAsia="Times New Roman" w:hAnsi="Arial" w:cs="Arial"/>
                <w:color w:val="000000"/>
                <w:kern w:val="0"/>
                <w:sz w:val="22"/>
                <w:szCs w:val="22"/>
                <w14:ligatures w14:val="none"/>
              </w:rPr>
              <w:t xml:space="preserve">GBC </w:t>
            </w:r>
            <w:proofErr w:type="spellStart"/>
            <w:r w:rsidRPr="00D633FD">
              <w:rPr>
                <w:rFonts w:ascii="Arial" w:eastAsia="Times New Roman" w:hAnsi="Arial" w:cs="Arial"/>
                <w:color w:val="000000"/>
                <w:kern w:val="0"/>
                <w:sz w:val="22"/>
                <w:szCs w:val="22"/>
                <w14:ligatures w14:val="none"/>
              </w:rPr>
              <w:t>DocuBind</w:t>
            </w:r>
            <w:proofErr w:type="spellEnd"/>
            <w:r w:rsidRPr="00D633FD">
              <w:rPr>
                <w:rFonts w:ascii="Arial" w:eastAsia="Times New Roman" w:hAnsi="Arial" w:cs="Arial"/>
                <w:color w:val="000000"/>
                <w:kern w:val="0"/>
                <w:sz w:val="22"/>
                <w:szCs w:val="22"/>
                <w14:ligatures w14:val="none"/>
              </w:rPr>
              <w:t xml:space="preserve"> P400 Electric Binding System</w:t>
            </w:r>
          </w:p>
        </w:tc>
        <w:tc>
          <w:tcPr>
            <w:tcW w:w="1641" w:type="dxa"/>
            <w:noWrap/>
            <w:hideMark/>
          </w:tcPr>
          <w:p w14:paraId="5ED71941" w14:textId="77777777" w:rsidR="009128EB" w:rsidRPr="00D633FD" w:rsidRDefault="009128EB" w:rsidP="009128EB">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D633FD">
              <w:rPr>
                <w:rFonts w:ascii="Arial" w:eastAsia="Times New Roman" w:hAnsi="Arial" w:cs="Arial"/>
                <w:color w:val="000000"/>
                <w:kern w:val="0"/>
                <w:sz w:val="22"/>
                <w:szCs w:val="22"/>
                <w14:ligatures w14:val="none"/>
              </w:rPr>
              <w:t>$1,415.43</w:t>
            </w:r>
          </w:p>
        </w:tc>
      </w:tr>
      <w:tr w:rsidR="009128EB" w:rsidRPr="00D633FD" w14:paraId="55E980A6" w14:textId="77777777" w:rsidTr="009128E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6328" w:type="dxa"/>
            <w:noWrap/>
            <w:hideMark/>
          </w:tcPr>
          <w:p w14:paraId="39598133" w14:textId="77777777" w:rsidR="009128EB" w:rsidRPr="00D633FD" w:rsidRDefault="009128EB" w:rsidP="009128EB">
            <w:pPr>
              <w:bidi w:val="0"/>
              <w:rPr>
                <w:rFonts w:ascii="Arial" w:eastAsia="Times New Roman" w:hAnsi="Arial" w:cs="Arial"/>
                <w:color w:val="000000"/>
                <w:kern w:val="0"/>
                <w:sz w:val="22"/>
                <w:szCs w:val="22"/>
                <w14:ligatures w14:val="none"/>
              </w:rPr>
            </w:pPr>
            <w:proofErr w:type="spellStart"/>
            <w:r w:rsidRPr="00D633FD">
              <w:rPr>
                <w:rFonts w:ascii="Arial" w:eastAsia="Times New Roman" w:hAnsi="Arial" w:cs="Arial"/>
                <w:color w:val="000000"/>
                <w:kern w:val="0"/>
                <w:sz w:val="22"/>
                <w:szCs w:val="22"/>
                <w14:ligatures w14:val="none"/>
              </w:rPr>
              <w:t>Ibico</w:t>
            </w:r>
            <w:proofErr w:type="spellEnd"/>
            <w:r w:rsidRPr="00D633FD">
              <w:rPr>
                <w:rFonts w:ascii="Arial" w:eastAsia="Times New Roman" w:hAnsi="Arial" w:cs="Arial"/>
                <w:color w:val="000000"/>
                <w:kern w:val="0"/>
                <w:sz w:val="22"/>
                <w:szCs w:val="22"/>
                <w14:ligatures w14:val="none"/>
              </w:rPr>
              <w:t xml:space="preserve"> EPK-21 Electric Binding System</w:t>
            </w:r>
          </w:p>
        </w:tc>
        <w:tc>
          <w:tcPr>
            <w:tcW w:w="1641" w:type="dxa"/>
            <w:noWrap/>
            <w:hideMark/>
          </w:tcPr>
          <w:p w14:paraId="39BE55AC" w14:textId="77777777" w:rsidR="009128EB" w:rsidRPr="00D633FD" w:rsidRDefault="009128EB" w:rsidP="009128EB">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D633FD">
              <w:rPr>
                <w:rFonts w:ascii="Arial" w:eastAsia="Times New Roman" w:hAnsi="Arial" w:cs="Arial"/>
                <w:color w:val="000000"/>
                <w:kern w:val="0"/>
                <w:sz w:val="22"/>
                <w:szCs w:val="22"/>
                <w14:ligatures w14:val="none"/>
              </w:rPr>
              <w:t>$4,630.48</w:t>
            </w:r>
          </w:p>
        </w:tc>
      </w:tr>
      <w:tr w:rsidR="009128EB" w:rsidRPr="00D633FD" w14:paraId="4E7FC865" w14:textId="77777777" w:rsidTr="009128EB">
        <w:trPr>
          <w:trHeight w:val="313"/>
        </w:trPr>
        <w:tc>
          <w:tcPr>
            <w:cnfStyle w:val="001000000000" w:firstRow="0" w:lastRow="0" w:firstColumn="1" w:lastColumn="0" w:oddVBand="0" w:evenVBand="0" w:oddHBand="0" w:evenHBand="0" w:firstRowFirstColumn="0" w:firstRowLastColumn="0" w:lastRowFirstColumn="0" w:lastRowLastColumn="0"/>
            <w:tcW w:w="6328" w:type="dxa"/>
            <w:shd w:val="clear" w:color="auto" w:fill="227ACB"/>
            <w:noWrap/>
            <w:hideMark/>
          </w:tcPr>
          <w:p w14:paraId="79F93FFC" w14:textId="77777777" w:rsidR="009128EB" w:rsidRPr="00D633FD" w:rsidRDefault="009128EB" w:rsidP="009128EB">
            <w:pPr>
              <w:bidi w:val="0"/>
              <w:rPr>
                <w:rFonts w:ascii="Arial" w:eastAsia="Times New Roman" w:hAnsi="Arial" w:cs="Arial"/>
                <w:color w:val="FFFFFF" w:themeColor="background1"/>
                <w:kern w:val="0"/>
                <w:sz w:val="22"/>
                <w:szCs w:val="22"/>
                <w14:ligatures w14:val="none"/>
              </w:rPr>
            </w:pPr>
            <w:r w:rsidRPr="00D633FD">
              <w:rPr>
                <w:rFonts w:ascii="Arial" w:eastAsia="Times New Roman" w:hAnsi="Arial" w:cs="Arial"/>
                <w:color w:val="FFFFFF" w:themeColor="background1"/>
                <w:kern w:val="0"/>
                <w:sz w:val="22"/>
                <w:szCs w:val="22"/>
                <w14:ligatures w14:val="none"/>
              </w:rPr>
              <w:t>Grand Total</w:t>
            </w:r>
          </w:p>
        </w:tc>
        <w:tc>
          <w:tcPr>
            <w:tcW w:w="1641" w:type="dxa"/>
            <w:shd w:val="clear" w:color="auto" w:fill="227ACB"/>
            <w:noWrap/>
            <w:hideMark/>
          </w:tcPr>
          <w:p w14:paraId="6A18A506" w14:textId="77777777" w:rsidR="009128EB" w:rsidRPr="00D633FD" w:rsidRDefault="009128EB" w:rsidP="009128EB">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kern w:val="0"/>
                <w:sz w:val="22"/>
                <w:szCs w:val="22"/>
                <w14:ligatures w14:val="none"/>
              </w:rPr>
            </w:pPr>
            <w:r w:rsidRPr="00D633FD">
              <w:rPr>
                <w:rFonts w:ascii="Arial" w:eastAsia="Times New Roman" w:hAnsi="Arial" w:cs="Arial"/>
                <w:b/>
                <w:bCs/>
                <w:color w:val="FFFFFF" w:themeColor="background1"/>
                <w:kern w:val="0"/>
                <w:sz w:val="22"/>
                <w:szCs w:val="22"/>
                <w14:ligatures w14:val="none"/>
              </w:rPr>
              <w:t>$7,855.28</w:t>
            </w:r>
          </w:p>
        </w:tc>
      </w:tr>
    </w:tbl>
    <w:p w14:paraId="0F74F652" w14:textId="1BC52912" w:rsidR="00D96355" w:rsidRDefault="00EC52C5" w:rsidP="00EC52C5">
      <w:pPr>
        <w:bidi w:val="0"/>
        <w:rPr>
          <w:lang w:bidi="ar-EG"/>
        </w:rPr>
      </w:pPr>
      <w:r>
        <w:rPr>
          <w:lang w:bidi="ar-EG"/>
        </w:rPr>
        <w:br/>
      </w:r>
    </w:p>
    <w:p w14:paraId="31DB1278" w14:textId="77777777" w:rsidR="00D96355" w:rsidRDefault="00D96355" w:rsidP="00D96355">
      <w:pPr>
        <w:bidi w:val="0"/>
        <w:rPr>
          <w:lang w:bidi="ar-EG"/>
        </w:rPr>
      </w:pPr>
    </w:p>
    <w:p w14:paraId="54490463" w14:textId="77777777" w:rsidR="00D96355" w:rsidRDefault="00D96355" w:rsidP="00D96355">
      <w:pPr>
        <w:bidi w:val="0"/>
        <w:rPr>
          <w:lang w:bidi="ar-EG"/>
        </w:rPr>
      </w:pPr>
    </w:p>
    <w:p w14:paraId="47AB335A" w14:textId="647D7D3F" w:rsidR="00C4315C" w:rsidRDefault="00281D25" w:rsidP="00C4315C">
      <w:pPr>
        <w:bidi w:val="0"/>
        <w:rPr>
          <w:lang w:bidi="ar-EG"/>
        </w:rPr>
      </w:pPr>
      <w:r>
        <w:rPr>
          <w:rFonts w:ascii="Arial" w:eastAsia="Times New Roman" w:hAnsi="Arial" w:cs="Arial"/>
          <w:color w:val="000000"/>
          <w:kern w:val="0"/>
          <w:sz w:val="22"/>
          <w:szCs w:val="22"/>
          <w14:ligatures w14:val="none"/>
        </w:rPr>
        <w:t>We found these products (</w:t>
      </w:r>
      <w:r w:rsidR="00BA0C15" w:rsidRPr="00D633FD">
        <w:rPr>
          <w:rFonts w:ascii="Arial" w:eastAsia="Times New Roman" w:hAnsi="Arial" w:cs="Arial"/>
          <w:b/>
          <w:bCs/>
          <w:color w:val="000000"/>
          <w:kern w:val="0"/>
          <w:sz w:val="22"/>
          <w:szCs w:val="22"/>
          <w14:ligatures w14:val="none"/>
        </w:rPr>
        <w:t xml:space="preserve">GBC </w:t>
      </w:r>
      <w:proofErr w:type="spellStart"/>
      <w:r w:rsidR="00BA0C15" w:rsidRPr="00D633FD">
        <w:rPr>
          <w:rFonts w:ascii="Arial" w:eastAsia="Times New Roman" w:hAnsi="Arial" w:cs="Arial"/>
          <w:b/>
          <w:bCs/>
          <w:color w:val="000000"/>
          <w:kern w:val="0"/>
          <w:sz w:val="22"/>
          <w:szCs w:val="22"/>
          <w14:ligatures w14:val="none"/>
        </w:rPr>
        <w:t>DocuBind</w:t>
      </w:r>
      <w:proofErr w:type="spellEnd"/>
      <w:r w:rsidR="00BA0C15" w:rsidRPr="00D633FD">
        <w:rPr>
          <w:rFonts w:ascii="Arial" w:eastAsia="Times New Roman" w:hAnsi="Arial" w:cs="Arial"/>
          <w:b/>
          <w:bCs/>
          <w:color w:val="000000"/>
          <w:kern w:val="0"/>
          <w:sz w:val="22"/>
          <w:szCs w:val="22"/>
          <w14:ligatures w14:val="none"/>
        </w:rPr>
        <w:t xml:space="preserve"> </w:t>
      </w:r>
      <w:proofErr w:type="gramStart"/>
      <w:r w:rsidR="00BA0C15" w:rsidRPr="00D633FD">
        <w:rPr>
          <w:rFonts w:ascii="Arial" w:eastAsia="Times New Roman" w:hAnsi="Arial" w:cs="Arial"/>
          <w:b/>
          <w:bCs/>
          <w:color w:val="000000"/>
          <w:kern w:val="0"/>
          <w:sz w:val="22"/>
          <w:szCs w:val="22"/>
          <w14:ligatures w14:val="none"/>
        </w:rPr>
        <w:t>300</w:t>
      </w:r>
      <w:r w:rsidR="00BA0C15">
        <w:rPr>
          <w:lang w:bidi="ar-EG"/>
        </w:rPr>
        <w:t xml:space="preserve"> ,</w:t>
      </w:r>
      <w:proofErr w:type="gramEnd"/>
      <w:r w:rsidR="00BA0C15">
        <w:rPr>
          <w:lang w:bidi="ar-EG"/>
        </w:rPr>
        <w:t xml:space="preserve"> </w:t>
      </w:r>
      <w:r w:rsidR="00BA0C15" w:rsidRPr="00D633FD">
        <w:rPr>
          <w:rFonts w:ascii="Arial" w:eastAsia="Times New Roman" w:hAnsi="Arial" w:cs="Arial"/>
          <w:b/>
          <w:bCs/>
          <w:color w:val="000000"/>
          <w:kern w:val="0"/>
          <w:sz w:val="22"/>
          <w:szCs w:val="22"/>
          <w14:ligatures w14:val="none"/>
        </w:rPr>
        <w:t xml:space="preserve">GBC </w:t>
      </w:r>
      <w:proofErr w:type="spellStart"/>
      <w:r w:rsidR="00BA0C15" w:rsidRPr="00D633FD">
        <w:rPr>
          <w:rFonts w:ascii="Arial" w:eastAsia="Times New Roman" w:hAnsi="Arial" w:cs="Arial"/>
          <w:b/>
          <w:bCs/>
          <w:color w:val="000000"/>
          <w:kern w:val="0"/>
          <w:sz w:val="22"/>
          <w:szCs w:val="22"/>
          <w14:ligatures w14:val="none"/>
        </w:rPr>
        <w:t>DocuBind</w:t>
      </w:r>
      <w:proofErr w:type="spellEnd"/>
      <w:r w:rsidR="00BA0C15" w:rsidRPr="00D633FD">
        <w:rPr>
          <w:rFonts w:ascii="Arial" w:eastAsia="Times New Roman" w:hAnsi="Arial" w:cs="Arial"/>
          <w:b/>
          <w:bCs/>
          <w:color w:val="000000"/>
          <w:kern w:val="0"/>
          <w:sz w:val="22"/>
          <w:szCs w:val="22"/>
          <w14:ligatures w14:val="none"/>
        </w:rPr>
        <w:t xml:space="preserve"> P</w:t>
      </w:r>
      <w:proofErr w:type="gramStart"/>
      <w:r w:rsidR="00BA0C15" w:rsidRPr="00D633FD">
        <w:rPr>
          <w:rFonts w:ascii="Arial" w:eastAsia="Times New Roman" w:hAnsi="Arial" w:cs="Arial"/>
          <w:b/>
          <w:bCs/>
          <w:color w:val="000000"/>
          <w:kern w:val="0"/>
          <w:sz w:val="22"/>
          <w:szCs w:val="22"/>
          <w14:ligatures w14:val="none"/>
        </w:rPr>
        <w:t>400</w:t>
      </w:r>
      <w:r>
        <w:rPr>
          <w:lang w:bidi="ar-EG"/>
        </w:rPr>
        <w:t xml:space="preserve"> </w:t>
      </w:r>
      <w:r w:rsidR="00BA0C15">
        <w:rPr>
          <w:lang w:bidi="ar-EG"/>
        </w:rPr>
        <w:t xml:space="preserve"> </w:t>
      </w:r>
      <w:r>
        <w:rPr>
          <w:rFonts w:ascii="Arial" w:eastAsia="Times New Roman" w:hAnsi="Arial" w:cs="Arial"/>
          <w:color w:val="000000"/>
          <w:kern w:val="0"/>
          <w:sz w:val="22"/>
          <w:szCs w:val="22"/>
          <w14:ligatures w14:val="none"/>
        </w:rPr>
        <w:t>and</w:t>
      </w:r>
      <w:proofErr w:type="gramEnd"/>
      <w:r w:rsidR="00BA0C15">
        <w:rPr>
          <w:rFonts w:ascii="Arial" w:eastAsia="Times New Roman" w:hAnsi="Arial" w:cs="Arial"/>
          <w:color w:val="000000"/>
          <w:kern w:val="0"/>
          <w:sz w:val="22"/>
          <w:szCs w:val="22"/>
          <w14:ligatures w14:val="none"/>
        </w:rPr>
        <w:t xml:space="preserve"> </w:t>
      </w:r>
      <w:proofErr w:type="spellStart"/>
      <w:r w:rsidR="00BA0C15" w:rsidRPr="00D633FD">
        <w:rPr>
          <w:rFonts w:ascii="Arial" w:eastAsia="Times New Roman" w:hAnsi="Arial" w:cs="Arial"/>
          <w:color w:val="000000"/>
          <w:kern w:val="0"/>
          <w:sz w:val="22"/>
          <w:szCs w:val="22"/>
          <w14:ligatures w14:val="none"/>
        </w:rPr>
        <w:t>Ibico</w:t>
      </w:r>
      <w:proofErr w:type="spellEnd"/>
      <w:r w:rsidR="00BA0C15" w:rsidRPr="00D633FD">
        <w:rPr>
          <w:rFonts w:ascii="Arial" w:eastAsia="Times New Roman" w:hAnsi="Arial" w:cs="Arial"/>
          <w:color w:val="000000"/>
          <w:kern w:val="0"/>
          <w:sz w:val="22"/>
          <w:szCs w:val="22"/>
          <w14:ligatures w14:val="none"/>
        </w:rPr>
        <w:t xml:space="preserve"> </w:t>
      </w:r>
      <w:r w:rsidR="00BA0C15" w:rsidRPr="00D633FD">
        <w:rPr>
          <w:rFonts w:ascii="Arial" w:eastAsia="Times New Roman" w:hAnsi="Arial" w:cs="Arial"/>
          <w:b/>
          <w:bCs/>
          <w:color w:val="000000"/>
          <w:kern w:val="0"/>
          <w:sz w:val="22"/>
          <w:szCs w:val="22"/>
          <w14:ligatures w14:val="none"/>
        </w:rPr>
        <w:t xml:space="preserve">EPK-21 </w:t>
      </w:r>
      <w:r w:rsidRPr="00D633FD">
        <w:rPr>
          <w:rFonts w:ascii="Arial" w:eastAsia="Times New Roman" w:hAnsi="Arial" w:cs="Arial"/>
          <w:b/>
          <w:bCs/>
          <w:color w:val="000000"/>
          <w:kern w:val="0"/>
          <w:sz w:val="22"/>
          <w:szCs w:val="22"/>
          <w14:ligatures w14:val="none"/>
        </w:rPr>
        <w:t>Electri</w:t>
      </w:r>
      <w:r w:rsidRPr="00D633FD">
        <w:rPr>
          <w:rFonts w:ascii="Arial" w:eastAsia="Times New Roman" w:hAnsi="Arial" w:cs="Arial"/>
          <w:color w:val="000000"/>
          <w:kern w:val="0"/>
          <w:sz w:val="22"/>
          <w:szCs w:val="22"/>
          <w14:ligatures w14:val="none"/>
        </w:rPr>
        <w:t>c</w:t>
      </w:r>
      <w:r>
        <w:rPr>
          <w:lang w:bidi="ar-EG"/>
        </w:rPr>
        <w:t>)</w:t>
      </w:r>
      <w:r w:rsidR="00BA0C15">
        <w:rPr>
          <w:lang w:bidi="ar-EG"/>
        </w:rPr>
        <w:t xml:space="preserve"> from </w:t>
      </w:r>
      <w:proofErr w:type="gramStart"/>
      <w:r w:rsidR="00BA0C15" w:rsidRPr="00D633FD">
        <w:rPr>
          <w:rFonts w:ascii="Arial" w:eastAsia="Times New Roman" w:hAnsi="Arial" w:cs="Arial"/>
          <w:b/>
          <w:bCs/>
          <w:color w:val="000000"/>
          <w:kern w:val="0"/>
          <w:sz w:val="22"/>
          <w:szCs w:val="22"/>
          <w14:ligatures w14:val="none"/>
        </w:rPr>
        <w:t>Electric</w:t>
      </w:r>
      <w:proofErr w:type="gramEnd"/>
      <w:r w:rsidR="00BA0C15" w:rsidRPr="00D633FD">
        <w:rPr>
          <w:rFonts w:ascii="Arial" w:eastAsia="Times New Roman" w:hAnsi="Arial" w:cs="Arial"/>
          <w:b/>
          <w:bCs/>
          <w:color w:val="000000"/>
          <w:kern w:val="0"/>
          <w:sz w:val="22"/>
          <w:szCs w:val="22"/>
          <w14:ligatures w14:val="none"/>
        </w:rPr>
        <w:t xml:space="preserve"> Binding System</w:t>
      </w:r>
      <w:r>
        <w:rPr>
          <w:lang w:bidi="ar-EG"/>
        </w:rPr>
        <w:t xml:space="preserve"> is the most profitable products we sell </w:t>
      </w:r>
      <w:r w:rsidR="00C4315C">
        <w:rPr>
          <w:lang w:bidi="ar-EG"/>
        </w:rPr>
        <w:t xml:space="preserve">with total </w:t>
      </w:r>
      <w:r w:rsidR="00C4315C" w:rsidRPr="00D633FD">
        <w:rPr>
          <w:rFonts w:ascii="Arial" w:eastAsia="Times New Roman" w:hAnsi="Arial" w:cs="Arial"/>
          <w:b/>
          <w:bCs/>
          <w:color w:val="196B24" w:themeColor="accent3"/>
          <w:kern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t>$</w:t>
      </w:r>
      <w:proofErr w:type="gramStart"/>
      <w:r w:rsidR="00C4315C" w:rsidRPr="00D633FD">
        <w:rPr>
          <w:rFonts w:ascii="Arial" w:eastAsia="Times New Roman" w:hAnsi="Arial" w:cs="Arial"/>
          <w:b/>
          <w:bCs/>
          <w:color w:val="196B24" w:themeColor="accent3"/>
          <w:kern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t>7,855.28</w:t>
      </w:r>
      <w:r w:rsidR="00C4315C">
        <w:rPr>
          <w:lang w:bidi="ar-EG"/>
        </w:rPr>
        <w:t xml:space="preserve"> .</w:t>
      </w:r>
      <w:proofErr w:type="gramEnd"/>
    </w:p>
    <w:p w14:paraId="10279715" w14:textId="197957D4" w:rsidR="00C4315C" w:rsidRDefault="00DA56EC" w:rsidP="00DA56EC">
      <w:pPr>
        <w:pStyle w:val="ListParagraph"/>
        <w:numPr>
          <w:ilvl w:val="0"/>
          <w:numId w:val="11"/>
        </w:numPr>
        <w:bidi w:val="0"/>
        <w:rPr>
          <w:lang w:bidi="ar-EG"/>
        </w:rPr>
      </w:pPr>
      <w:r>
        <w:rPr>
          <w:lang w:bidi="ar-EG"/>
        </w:rPr>
        <w:t>On Average how long does it take the orders to reach our clients</w:t>
      </w:r>
      <w:r>
        <w:rPr>
          <w:lang w:bidi="ar-EG"/>
        </w:rPr>
        <w:t xml:space="preserve"> </w:t>
      </w:r>
    </w:p>
    <w:tbl>
      <w:tblPr>
        <w:tblStyle w:val="GridTable4-Accent1"/>
        <w:tblW w:w="7840" w:type="dxa"/>
        <w:tblInd w:w="-5" w:type="dxa"/>
        <w:tblLook w:val="04A0" w:firstRow="1" w:lastRow="0" w:firstColumn="1" w:lastColumn="0" w:noHBand="0" w:noVBand="1"/>
      </w:tblPr>
      <w:tblGrid>
        <w:gridCol w:w="3233"/>
        <w:gridCol w:w="4607"/>
      </w:tblGrid>
      <w:tr w:rsidR="00272778" w:rsidRPr="00272778" w14:paraId="18B07AED" w14:textId="77777777" w:rsidTr="00585B07">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233" w:type="dxa"/>
            <w:noWrap/>
            <w:hideMark/>
          </w:tcPr>
          <w:p w14:paraId="690F82D6" w14:textId="77777777" w:rsidR="00272778" w:rsidRPr="00272778" w:rsidRDefault="00272778" w:rsidP="001F4B8D">
            <w:pPr>
              <w:bidi w:val="0"/>
              <w:jc w:val="both"/>
              <w:rPr>
                <w:rFonts w:ascii="Arial" w:eastAsia="Times New Roman" w:hAnsi="Arial" w:cs="Arial"/>
                <w:color w:val="000000"/>
                <w:kern w:val="0"/>
                <w:sz w:val="22"/>
                <w:szCs w:val="22"/>
                <w14:ligatures w14:val="none"/>
              </w:rPr>
            </w:pPr>
            <w:r w:rsidRPr="00272778">
              <w:rPr>
                <w:rFonts w:ascii="Arial" w:eastAsia="Times New Roman" w:hAnsi="Arial" w:cs="Arial"/>
                <w:kern w:val="0"/>
                <w:sz w:val="22"/>
                <w:szCs w:val="22"/>
                <w14:ligatures w14:val="none"/>
              </w:rPr>
              <w:t>Shipping mode</w:t>
            </w:r>
          </w:p>
        </w:tc>
        <w:tc>
          <w:tcPr>
            <w:tcW w:w="4607" w:type="dxa"/>
            <w:noWrap/>
            <w:hideMark/>
          </w:tcPr>
          <w:p w14:paraId="131B4847" w14:textId="77777777" w:rsidR="00272778" w:rsidRPr="00272778" w:rsidRDefault="00272778" w:rsidP="00272778">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272778">
              <w:rPr>
                <w:rFonts w:ascii="Arial" w:eastAsia="Times New Roman" w:hAnsi="Arial" w:cs="Arial"/>
                <w:kern w:val="0"/>
                <w:sz w:val="22"/>
                <w:szCs w:val="22"/>
                <w14:ligatures w14:val="none"/>
              </w:rPr>
              <w:t>Average of Delivery Duration</w:t>
            </w:r>
          </w:p>
        </w:tc>
      </w:tr>
      <w:tr w:rsidR="00272778" w:rsidRPr="00272778" w14:paraId="17A27431" w14:textId="77777777" w:rsidTr="00585B07">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233" w:type="dxa"/>
            <w:noWrap/>
            <w:hideMark/>
          </w:tcPr>
          <w:p w14:paraId="4568933D" w14:textId="77777777" w:rsidR="00272778" w:rsidRPr="00272778" w:rsidRDefault="00272778" w:rsidP="00272778">
            <w:pPr>
              <w:bidi w:val="0"/>
              <w:rPr>
                <w:rFonts w:ascii="Arial" w:eastAsia="Times New Roman" w:hAnsi="Arial" w:cs="Arial"/>
                <w:color w:val="000000"/>
                <w:kern w:val="0"/>
                <w:sz w:val="22"/>
                <w:szCs w:val="22"/>
                <w14:ligatures w14:val="none"/>
              </w:rPr>
            </w:pPr>
            <w:r w:rsidRPr="00272778">
              <w:rPr>
                <w:rFonts w:ascii="Arial" w:eastAsia="Times New Roman" w:hAnsi="Arial" w:cs="Arial"/>
                <w:color w:val="000000"/>
                <w:kern w:val="0"/>
                <w:sz w:val="22"/>
                <w:szCs w:val="22"/>
                <w14:ligatures w14:val="none"/>
              </w:rPr>
              <w:t>First Class</w:t>
            </w:r>
          </w:p>
        </w:tc>
        <w:tc>
          <w:tcPr>
            <w:tcW w:w="4607" w:type="dxa"/>
            <w:noWrap/>
            <w:hideMark/>
          </w:tcPr>
          <w:p w14:paraId="57E56D64" w14:textId="77777777" w:rsidR="00272778" w:rsidRPr="00272778" w:rsidRDefault="00272778" w:rsidP="00272778">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272778">
              <w:rPr>
                <w:rFonts w:ascii="Arial" w:eastAsia="Times New Roman" w:hAnsi="Arial" w:cs="Arial"/>
                <w:color w:val="000000"/>
                <w:kern w:val="0"/>
                <w:sz w:val="22"/>
                <w:szCs w:val="22"/>
                <w14:ligatures w14:val="none"/>
              </w:rPr>
              <w:t>2</w:t>
            </w:r>
          </w:p>
        </w:tc>
      </w:tr>
      <w:tr w:rsidR="00272778" w:rsidRPr="00272778" w14:paraId="349CFD07" w14:textId="77777777" w:rsidTr="00585B07">
        <w:trPr>
          <w:trHeight w:val="337"/>
        </w:trPr>
        <w:tc>
          <w:tcPr>
            <w:cnfStyle w:val="001000000000" w:firstRow="0" w:lastRow="0" w:firstColumn="1" w:lastColumn="0" w:oddVBand="0" w:evenVBand="0" w:oddHBand="0" w:evenHBand="0" w:firstRowFirstColumn="0" w:firstRowLastColumn="0" w:lastRowFirstColumn="0" w:lastRowLastColumn="0"/>
            <w:tcW w:w="3233" w:type="dxa"/>
            <w:noWrap/>
            <w:hideMark/>
          </w:tcPr>
          <w:p w14:paraId="4E502DA1" w14:textId="77777777" w:rsidR="00272778" w:rsidRPr="00272778" w:rsidRDefault="00272778" w:rsidP="00272778">
            <w:pPr>
              <w:bidi w:val="0"/>
              <w:rPr>
                <w:rFonts w:ascii="Arial" w:eastAsia="Times New Roman" w:hAnsi="Arial" w:cs="Arial"/>
                <w:color w:val="000000"/>
                <w:kern w:val="0"/>
                <w:sz w:val="22"/>
                <w:szCs w:val="22"/>
                <w14:ligatures w14:val="none"/>
              </w:rPr>
            </w:pPr>
            <w:r w:rsidRPr="00272778">
              <w:rPr>
                <w:rFonts w:ascii="Arial" w:eastAsia="Times New Roman" w:hAnsi="Arial" w:cs="Arial"/>
                <w:color w:val="000000"/>
                <w:kern w:val="0"/>
                <w:sz w:val="22"/>
                <w:szCs w:val="22"/>
                <w14:ligatures w14:val="none"/>
              </w:rPr>
              <w:t>Same Day</w:t>
            </w:r>
          </w:p>
        </w:tc>
        <w:tc>
          <w:tcPr>
            <w:tcW w:w="4607" w:type="dxa"/>
            <w:noWrap/>
            <w:hideMark/>
          </w:tcPr>
          <w:p w14:paraId="74F34B4F" w14:textId="77777777" w:rsidR="00272778" w:rsidRPr="00272778" w:rsidRDefault="00272778" w:rsidP="00272778">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272778">
              <w:rPr>
                <w:rFonts w:ascii="Arial" w:eastAsia="Times New Roman" w:hAnsi="Arial" w:cs="Arial"/>
                <w:color w:val="000000"/>
                <w:kern w:val="0"/>
                <w:sz w:val="22"/>
                <w:szCs w:val="22"/>
                <w14:ligatures w14:val="none"/>
              </w:rPr>
              <w:t>0</w:t>
            </w:r>
          </w:p>
        </w:tc>
      </w:tr>
      <w:tr w:rsidR="00272778" w:rsidRPr="00272778" w14:paraId="1F0E87B0" w14:textId="77777777" w:rsidTr="00585B07">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233" w:type="dxa"/>
            <w:noWrap/>
            <w:hideMark/>
          </w:tcPr>
          <w:p w14:paraId="05A3BB9B" w14:textId="77777777" w:rsidR="00272778" w:rsidRPr="00272778" w:rsidRDefault="00272778" w:rsidP="00272778">
            <w:pPr>
              <w:bidi w:val="0"/>
              <w:rPr>
                <w:rFonts w:ascii="Arial" w:eastAsia="Times New Roman" w:hAnsi="Arial" w:cs="Arial"/>
                <w:color w:val="000000"/>
                <w:kern w:val="0"/>
                <w:sz w:val="22"/>
                <w:szCs w:val="22"/>
                <w14:ligatures w14:val="none"/>
              </w:rPr>
            </w:pPr>
            <w:r w:rsidRPr="00272778">
              <w:rPr>
                <w:rFonts w:ascii="Arial" w:eastAsia="Times New Roman" w:hAnsi="Arial" w:cs="Arial"/>
                <w:color w:val="000000"/>
                <w:kern w:val="0"/>
                <w:sz w:val="22"/>
                <w:szCs w:val="22"/>
                <w14:ligatures w14:val="none"/>
              </w:rPr>
              <w:t>Second Class</w:t>
            </w:r>
          </w:p>
        </w:tc>
        <w:tc>
          <w:tcPr>
            <w:tcW w:w="4607" w:type="dxa"/>
            <w:noWrap/>
            <w:hideMark/>
          </w:tcPr>
          <w:p w14:paraId="7560D66A" w14:textId="77777777" w:rsidR="00272778" w:rsidRPr="00272778" w:rsidRDefault="00272778" w:rsidP="00272778">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272778">
              <w:rPr>
                <w:rFonts w:ascii="Arial" w:eastAsia="Times New Roman" w:hAnsi="Arial" w:cs="Arial"/>
                <w:color w:val="000000"/>
                <w:kern w:val="0"/>
                <w:sz w:val="22"/>
                <w:szCs w:val="22"/>
                <w14:ligatures w14:val="none"/>
              </w:rPr>
              <w:t>3</w:t>
            </w:r>
          </w:p>
        </w:tc>
      </w:tr>
      <w:tr w:rsidR="00272778" w:rsidRPr="00272778" w14:paraId="7DBC5551" w14:textId="77777777" w:rsidTr="00585B07">
        <w:trPr>
          <w:trHeight w:val="337"/>
        </w:trPr>
        <w:tc>
          <w:tcPr>
            <w:cnfStyle w:val="001000000000" w:firstRow="0" w:lastRow="0" w:firstColumn="1" w:lastColumn="0" w:oddVBand="0" w:evenVBand="0" w:oddHBand="0" w:evenHBand="0" w:firstRowFirstColumn="0" w:firstRowLastColumn="0" w:lastRowFirstColumn="0" w:lastRowLastColumn="0"/>
            <w:tcW w:w="3233" w:type="dxa"/>
            <w:noWrap/>
            <w:hideMark/>
          </w:tcPr>
          <w:p w14:paraId="0B782310" w14:textId="77777777" w:rsidR="00272778" w:rsidRPr="00272778" w:rsidRDefault="00272778" w:rsidP="00272778">
            <w:pPr>
              <w:bidi w:val="0"/>
              <w:rPr>
                <w:rFonts w:ascii="Arial" w:eastAsia="Times New Roman" w:hAnsi="Arial" w:cs="Arial"/>
                <w:color w:val="000000"/>
                <w:kern w:val="0"/>
                <w:sz w:val="22"/>
                <w:szCs w:val="22"/>
                <w14:ligatures w14:val="none"/>
              </w:rPr>
            </w:pPr>
            <w:r w:rsidRPr="00272778">
              <w:rPr>
                <w:rFonts w:ascii="Arial" w:eastAsia="Times New Roman" w:hAnsi="Arial" w:cs="Arial"/>
                <w:color w:val="000000"/>
                <w:kern w:val="0"/>
                <w:sz w:val="22"/>
                <w:szCs w:val="22"/>
                <w14:ligatures w14:val="none"/>
              </w:rPr>
              <w:t>Standard Class</w:t>
            </w:r>
          </w:p>
        </w:tc>
        <w:tc>
          <w:tcPr>
            <w:tcW w:w="4607" w:type="dxa"/>
            <w:noWrap/>
            <w:hideMark/>
          </w:tcPr>
          <w:p w14:paraId="1AE5D22A" w14:textId="77777777" w:rsidR="00272778" w:rsidRPr="00272778" w:rsidRDefault="00272778" w:rsidP="00272778">
            <w:pPr>
              <w:bidi w:val="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272778">
              <w:rPr>
                <w:rFonts w:ascii="Arial" w:eastAsia="Times New Roman" w:hAnsi="Arial" w:cs="Arial"/>
                <w:color w:val="000000"/>
                <w:kern w:val="0"/>
                <w:sz w:val="22"/>
                <w:szCs w:val="22"/>
                <w14:ligatures w14:val="none"/>
              </w:rPr>
              <w:t>5</w:t>
            </w:r>
          </w:p>
        </w:tc>
      </w:tr>
      <w:tr w:rsidR="001F4B8D" w:rsidRPr="00272778" w14:paraId="50BBE914" w14:textId="77777777" w:rsidTr="00585B07">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233" w:type="dxa"/>
            <w:shd w:val="clear" w:color="auto" w:fill="227ACB"/>
            <w:noWrap/>
            <w:hideMark/>
          </w:tcPr>
          <w:p w14:paraId="3D22103E" w14:textId="77777777" w:rsidR="00272778" w:rsidRPr="00272778" w:rsidRDefault="00272778" w:rsidP="00272778">
            <w:pPr>
              <w:bidi w:val="0"/>
              <w:rPr>
                <w:rFonts w:ascii="Arial" w:eastAsia="Times New Roman" w:hAnsi="Arial" w:cs="Arial"/>
                <w:color w:val="FFFFFF"/>
                <w:kern w:val="0"/>
                <w14:ligatures w14:val="none"/>
              </w:rPr>
            </w:pPr>
            <w:r w:rsidRPr="00272778">
              <w:rPr>
                <w:rFonts w:ascii="Arial" w:eastAsia="Times New Roman" w:hAnsi="Arial" w:cs="Arial"/>
                <w:color w:val="FFFFFF"/>
                <w:kern w:val="0"/>
                <w14:ligatures w14:val="none"/>
              </w:rPr>
              <w:t>Grand Total</w:t>
            </w:r>
          </w:p>
        </w:tc>
        <w:tc>
          <w:tcPr>
            <w:tcW w:w="4607" w:type="dxa"/>
            <w:shd w:val="clear" w:color="auto" w:fill="227ACB"/>
            <w:noWrap/>
            <w:hideMark/>
          </w:tcPr>
          <w:p w14:paraId="5ED5F243" w14:textId="77777777" w:rsidR="00272778" w:rsidRPr="00272778" w:rsidRDefault="00272778" w:rsidP="00272778">
            <w:pPr>
              <w:bidi w:val="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kern w:val="0"/>
                <w14:ligatures w14:val="none"/>
              </w:rPr>
            </w:pPr>
            <w:r w:rsidRPr="00272778">
              <w:rPr>
                <w:rFonts w:ascii="Arial" w:eastAsia="Times New Roman" w:hAnsi="Arial" w:cs="Arial"/>
                <w:b/>
                <w:bCs/>
                <w:color w:val="FFFFFF"/>
                <w:kern w:val="0"/>
                <w14:ligatures w14:val="none"/>
              </w:rPr>
              <w:t>4</w:t>
            </w:r>
          </w:p>
        </w:tc>
      </w:tr>
    </w:tbl>
    <w:p w14:paraId="2109AC99" w14:textId="77777777" w:rsidR="00585B07" w:rsidRDefault="00585B07" w:rsidP="001F4B8D">
      <w:pPr>
        <w:bidi w:val="0"/>
        <w:rPr>
          <w:lang w:bidi="ar-EG"/>
        </w:rPr>
      </w:pPr>
    </w:p>
    <w:p w14:paraId="7CA8D18E" w14:textId="0A59C3FB" w:rsidR="00272778" w:rsidRPr="00785E36" w:rsidRDefault="00ED4FD2" w:rsidP="00785E36">
      <w:pPr>
        <w:bidi w:val="0"/>
        <w:rPr>
          <w:rFonts w:hint="cs"/>
          <w:rtl/>
          <w:lang w:bidi="ar-EG"/>
        </w:rPr>
      </w:pPr>
      <w:r w:rsidRPr="00D31859">
        <w:rPr>
          <w:lang w:bidi="ar-EG"/>
        </w:rPr>
        <w:t xml:space="preserve">We found that the average time to reach the customer and deliver the product is </w:t>
      </w:r>
      <w:r w:rsidRPr="00D31859">
        <w:rPr>
          <w:b/>
          <w:bCs/>
          <w:lang w:bidi="ar-EG"/>
        </w:rPr>
        <w:t>4 days</w:t>
      </w:r>
      <w:r w:rsidR="004E282A">
        <w:rPr>
          <w:lang w:bidi="ar-EG"/>
        </w:rPr>
        <w:t>.</w:t>
      </w:r>
      <w:r w:rsidR="00785E36">
        <w:rPr>
          <w:lang w:bidi="ar-EG"/>
        </w:rPr>
        <w:br/>
        <w:t xml:space="preserve">  - T</w:t>
      </w:r>
      <w:r w:rsidR="00785E36" w:rsidRPr="00785E36">
        <w:rPr>
          <w:lang w:bidi="ar-EG"/>
        </w:rPr>
        <w:t>his period can be reduced by searching for faster delivery methods at the same cost.</w:t>
      </w:r>
    </w:p>
    <w:p w14:paraId="53B131A5" w14:textId="6FB0D47E" w:rsidR="00ED4FD2" w:rsidRPr="007E1F24" w:rsidRDefault="00ED4FD2" w:rsidP="00ED4FD2">
      <w:pPr>
        <w:pStyle w:val="ListParagraph"/>
        <w:numPr>
          <w:ilvl w:val="0"/>
          <w:numId w:val="11"/>
        </w:numPr>
        <w:bidi w:val="0"/>
        <w:rPr>
          <w:lang w:bidi="ar-EG"/>
        </w:rPr>
      </w:pPr>
      <w:r>
        <w:rPr>
          <w:lang w:bidi="ar-EG"/>
        </w:rPr>
        <w:t>Based on Each Shipping Mode. What is the Return Rate of our orders</w:t>
      </w:r>
    </w:p>
    <w:p w14:paraId="71C17DE7" w14:textId="77777777" w:rsidR="00D31859" w:rsidRDefault="00D31859" w:rsidP="00D31859">
      <w:pPr>
        <w:bidi w:val="0"/>
        <w:rPr>
          <w:lang w:bidi="ar-EG"/>
        </w:rPr>
      </w:pPr>
      <w:r>
        <w:rPr>
          <w:lang w:bidi="ar-EG"/>
        </w:rPr>
        <w:t xml:space="preserve">We have </w:t>
      </w:r>
      <w:r w:rsidRPr="00D31859">
        <w:rPr>
          <w:b/>
          <w:bCs/>
          <w:lang w:bidi="ar-EG"/>
        </w:rPr>
        <w:t>9994</w:t>
      </w:r>
      <w:r>
        <w:rPr>
          <w:lang w:bidi="ar-EG"/>
        </w:rPr>
        <w:t xml:space="preserve"> </w:t>
      </w:r>
      <w:proofErr w:type="gramStart"/>
      <w:r w:rsidRPr="00D31859">
        <w:rPr>
          <w:b/>
          <w:bCs/>
          <w:lang w:bidi="ar-EG"/>
        </w:rPr>
        <w:t xml:space="preserve">orders </w:t>
      </w:r>
      <w:r>
        <w:rPr>
          <w:lang w:bidi="ar-EG"/>
        </w:rPr>
        <w:t xml:space="preserve"> and</w:t>
      </w:r>
      <w:proofErr w:type="gramEnd"/>
      <w:r>
        <w:rPr>
          <w:lang w:bidi="ar-EG"/>
        </w:rPr>
        <w:t xml:space="preserve"> </w:t>
      </w:r>
      <w:r w:rsidRPr="00D31859">
        <w:rPr>
          <w:b/>
          <w:bCs/>
          <w:lang w:bidi="ar-EG"/>
        </w:rPr>
        <w:t xml:space="preserve">296 return </w:t>
      </w:r>
      <w:proofErr w:type="gramStart"/>
      <w:r w:rsidRPr="00D31859">
        <w:rPr>
          <w:b/>
          <w:bCs/>
          <w:lang w:bidi="ar-EG"/>
        </w:rPr>
        <w:t>orders</w:t>
      </w:r>
      <w:r>
        <w:rPr>
          <w:lang w:bidi="ar-EG"/>
        </w:rPr>
        <w:t xml:space="preserve"> ,</w:t>
      </w:r>
      <w:proofErr w:type="gramEnd"/>
      <w:r>
        <w:rPr>
          <w:lang w:bidi="ar-EG"/>
        </w:rPr>
        <w:t xml:space="preserve"> so we have </w:t>
      </w:r>
      <w:proofErr w:type="gramStart"/>
      <w:r w:rsidRPr="00D31859">
        <w:rPr>
          <w:b/>
          <w:color w:val="196B24" w:themeColor="accent3"/>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roofErr w:type="gramEnd"/>
      <w:r w:rsidRPr="00D31859">
        <w:rPr>
          <w:b/>
          <w:color w:val="196B24" w:themeColor="accent3"/>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lang w:bidi="ar-EG"/>
        </w:rPr>
        <w:t xml:space="preserve">return </w:t>
      </w:r>
      <w:proofErr w:type="gramStart"/>
      <w:r>
        <w:rPr>
          <w:lang w:bidi="ar-EG"/>
        </w:rPr>
        <w:t>rate ,</w:t>
      </w:r>
      <w:proofErr w:type="gramEnd"/>
      <w:r>
        <w:rPr>
          <w:lang w:bidi="ar-EG"/>
        </w:rPr>
        <w:t xml:space="preserve"> it's a </w:t>
      </w:r>
      <w:r w:rsidRPr="00D31859">
        <w:rPr>
          <w:b/>
          <w:bCs/>
          <w:lang w:bidi="ar-EG"/>
        </w:rPr>
        <w:t xml:space="preserve">good </w:t>
      </w:r>
      <w:proofErr w:type="gramStart"/>
      <w:r w:rsidRPr="00D31859">
        <w:rPr>
          <w:b/>
          <w:bCs/>
          <w:lang w:bidi="ar-EG"/>
        </w:rPr>
        <w:t>rating</w:t>
      </w:r>
      <w:r>
        <w:rPr>
          <w:lang w:bidi="ar-EG"/>
        </w:rPr>
        <w:t xml:space="preserve"> .</w:t>
      </w:r>
      <w:proofErr w:type="gramEnd"/>
    </w:p>
    <w:p w14:paraId="6CAEB34F" w14:textId="3ED302E1" w:rsidR="00D96355" w:rsidRPr="007E1F24" w:rsidRDefault="00D96355" w:rsidP="006734EB">
      <w:pPr>
        <w:bidi w:val="0"/>
        <w:rPr>
          <w:lang w:bidi="ar-EG"/>
        </w:rPr>
      </w:pPr>
    </w:p>
    <w:sectPr w:rsidR="00D96355" w:rsidRPr="007E1F24" w:rsidSect="00A506D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811"/>
    <w:multiLevelType w:val="hybridMultilevel"/>
    <w:tmpl w:val="59E4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A7F59"/>
    <w:multiLevelType w:val="hybridMultilevel"/>
    <w:tmpl w:val="1CF694BE"/>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 w15:restartNumberingAfterBreak="0">
    <w:nsid w:val="1506348A"/>
    <w:multiLevelType w:val="hybridMultilevel"/>
    <w:tmpl w:val="AED6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9749D"/>
    <w:multiLevelType w:val="hybridMultilevel"/>
    <w:tmpl w:val="B69C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1C4093"/>
    <w:multiLevelType w:val="hybridMultilevel"/>
    <w:tmpl w:val="FAD6696A"/>
    <w:lvl w:ilvl="0" w:tplc="90881F2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E9445F"/>
    <w:multiLevelType w:val="hybridMultilevel"/>
    <w:tmpl w:val="8CB0C72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235C2787"/>
    <w:multiLevelType w:val="hybridMultilevel"/>
    <w:tmpl w:val="9124AF56"/>
    <w:lvl w:ilvl="0" w:tplc="04090009">
      <w:start w:val="1"/>
      <w:numFmt w:val="bullet"/>
      <w:lvlText w:val=""/>
      <w:lvlJc w:val="left"/>
      <w:pPr>
        <w:ind w:left="768" w:hanging="360"/>
      </w:pPr>
      <w:rPr>
        <w:rFonts w:ascii="Wingdings" w:hAnsi="Wingdings"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7" w15:restartNumberingAfterBreak="0">
    <w:nsid w:val="2A79185B"/>
    <w:multiLevelType w:val="hybridMultilevel"/>
    <w:tmpl w:val="FD5E8B0C"/>
    <w:lvl w:ilvl="0" w:tplc="90881F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14F2A"/>
    <w:multiLevelType w:val="hybridMultilevel"/>
    <w:tmpl w:val="7AD6F6C8"/>
    <w:lvl w:ilvl="0" w:tplc="90881F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94BD5"/>
    <w:multiLevelType w:val="hybridMultilevel"/>
    <w:tmpl w:val="613EE4C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F4D29B3"/>
    <w:multiLevelType w:val="hybridMultilevel"/>
    <w:tmpl w:val="2B1C29A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41CF70B0"/>
    <w:multiLevelType w:val="hybridMultilevel"/>
    <w:tmpl w:val="DCA08026"/>
    <w:lvl w:ilvl="0" w:tplc="FFFFFFF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31711"/>
    <w:multiLevelType w:val="hybridMultilevel"/>
    <w:tmpl w:val="103E9782"/>
    <w:lvl w:ilvl="0" w:tplc="90881F2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693933"/>
    <w:multiLevelType w:val="hybridMultilevel"/>
    <w:tmpl w:val="5148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977F08"/>
    <w:multiLevelType w:val="hybridMultilevel"/>
    <w:tmpl w:val="4D72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036608">
    <w:abstractNumId w:val="14"/>
  </w:num>
  <w:num w:numId="2" w16cid:durableId="2105762061">
    <w:abstractNumId w:val="13"/>
  </w:num>
  <w:num w:numId="3" w16cid:durableId="669024011">
    <w:abstractNumId w:val="3"/>
  </w:num>
  <w:num w:numId="4" w16cid:durableId="345254365">
    <w:abstractNumId w:val="12"/>
  </w:num>
  <w:num w:numId="5" w16cid:durableId="2074310658">
    <w:abstractNumId w:val="10"/>
  </w:num>
  <w:num w:numId="6" w16cid:durableId="575095222">
    <w:abstractNumId w:val="4"/>
  </w:num>
  <w:num w:numId="7" w16cid:durableId="1913151715">
    <w:abstractNumId w:val="8"/>
  </w:num>
  <w:num w:numId="8" w16cid:durableId="1931810340">
    <w:abstractNumId w:val="7"/>
  </w:num>
  <w:num w:numId="9" w16cid:durableId="1589148861">
    <w:abstractNumId w:val="9"/>
  </w:num>
  <w:num w:numId="10" w16cid:durableId="386532561">
    <w:abstractNumId w:val="0"/>
  </w:num>
  <w:num w:numId="11" w16cid:durableId="1547061136">
    <w:abstractNumId w:val="1"/>
  </w:num>
  <w:num w:numId="12" w16cid:durableId="981547205">
    <w:abstractNumId w:val="2"/>
  </w:num>
  <w:num w:numId="13" w16cid:durableId="2142377589">
    <w:abstractNumId w:val="11"/>
  </w:num>
  <w:num w:numId="14" w16cid:durableId="1172722683">
    <w:abstractNumId w:val="5"/>
  </w:num>
  <w:num w:numId="15" w16cid:durableId="6931117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D0"/>
    <w:rsid w:val="000158B8"/>
    <w:rsid w:val="00054F06"/>
    <w:rsid w:val="00075EDB"/>
    <w:rsid w:val="000D429D"/>
    <w:rsid w:val="000F1DCB"/>
    <w:rsid w:val="00112F0B"/>
    <w:rsid w:val="00131A45"/>
    <w:rsid w:val="0015184A"/>
    <w:rsid w:val="00186DA7"/>
    <w:rsid w:val="001A438E"/>
    <w:rsid w:val="001E2924"/>
    <w:rsid w:val="001F4B8D"/>
    <w:rsid w:val="00204D2D"/>
    <w:rsid w:val="00221F5E"/>
    <w:rsid w:val="00272778"/>
    <w:rsid w:val="00281D25"/>
    <w:rsid w:val="00291A56"/>
    <w:rsid w:val="002C59C3"/>
    <w:rsid w:val="002C7051"/>
    <w:rsid w:val="002F5D2F"/>
    <w:rsid w:val="00332D84"/>
    <w:rsid w:val="0035127A"/>
    <w:rsid w:val="00351CFE"/>
    <w:rsid w:val="003A7063"/>
    <w:rsid w:val="003D3114"/>
    <w:rsid w:val="003F4FC0"/>
    <w:rsid w:val="0040118A"/>
    <w:rsid w:val="004516D1"/>
    <w:rsid w:val="004E282A"/>
    <w:rsid w:val="004F63F4"/>
    <w:rsid w:val="00525B99"/>
    <w:rsid w:val="00537012"/>
    <w:rsid w:val="00557A9C"/>
    <w:rsid w:val="00580367"/>
    <w:rsid w:val="00585B07"/>
    <w:rsid w:val="0059259A"/>
    <w:rsid w:val="005C0CC7"/>
    <w:rsid w:val="005D299C"/>
    <w:rsid w:val="0065307F"/>
    <w:rsid w:val="006734EB"/>
    <w:rsid w:val="00683CD2"/>
    <w:rsid w:val="00785E36"/>
    <w:rsid w:val="007D2400"/>
    <w:rsid w:val="007E1F24"/>
    <w:rsid w:val="007F660D"/>
    <w:rsid w:val="007F7CAD"/>
    <w:rsid w:val="00810852"/>
    <w:rsid w:val="0084028D"/>
    <w:rsid w:val="00870B65"/>
    <w:rsid w:val="008D6B25"/>
    <w:rsid w:val="008F468C"/>
    <w:rsid w:val="009105E2"/>
    <w:rsid w:val="009128EB"/>
    <w:rsid w:val="00915BB4"/>
    <w:rsid w:val="0093038D"/>
    <w:rsid w:val="009333FB"/>
    <w:rsid w:val="0096013B"/>
    <w:rsid w:val="00992406"/>
    <w:rsid w:val="009C5E12"/>
    <w:rsid w:val="009E2463"/>
    <w:rsid w:val="00A130AA"/>
    <w:rsid w:val="00A506D0"/>
    <w:rsid w:val="00A815C6"/>
    <w:rsid w:val="00A823EA"/>
    <w:rsid w:val="00AC0F2E"/>
    <w:rsid w:val="00AE0BDA"/>
    <w:rsid w:val="00B26DE1"/>
    <w:rsid w:val="00B67A13"/>
    <w:rsid w:val="00B82E3B"/>
    <w:rsid w:val="00B95A4B"/>
    <w:rsid w:val="00BA0C15"/>
    <w:rsid w:val="00BA0DF4"/>
    <w:rsid w:val="00BC618B"/>
    <w:rsid w:val="00BF0A3A"/>
    <w:rsid w:val="00C37BF1"/>
    <w:rsid w:val="00C404A7"/>
    <w:rsid w:val="00C4315C"/>
    <w:rsid w:val="00C50FC8"/>
    <w:rsid w:val="00C66F80"/>
    <w:rsid w:val="00CA37DD"/>
    <w:rsid w:val="00CB106D"/>
    <w:rsid w:val="00CD3E8C"/>
    <w:rsid w:val="00CE43F5"/>
    <w:rsid w:val="00D21209"/>
    <w:rsid w:val="00D31859"/>
    <w:rsid w:val="00D633FD"/>
    <w:rsid w:val="00D96355"/>
    <w:rsid w:val="00DA01FD"/>
    <w:rsid w:val="00DA56EC"/>
    <w:rsid w:val="00DD54AC"/>
    <w:rsid w:val="00DF60C1"/>
    <w:rsid w:val="00DF63EE"/>
    <w:rsid w:val="00E33191"/>
    <w:rsid w:val="00E92B91"/>
    <w:rsid w:val="00EB6AB2"/>
    <w:rsid w:val="00EC52C5"/>
    <w:rsid w:val="00ED4FD2"/>
    <w:rsid w:val="00F363BB"/>
    <w:rsid w:val="00F771E9"/>
    <w:rsid w:val="00FD1A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C349"/>
  <w15:chartTrackingRefBased/>
  <w15:docId w15:val="{79E55EE4-08CD-4AB4-8679-32D25773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FD2"/>
    <w:pPr>
      <w:bidi/>
    </w:pPr>
  </w:style>
  <w:style w:type="paragraph" w:styleId="Heading1">
    <w:name w:val="heading 1"/>
    <w:basedOn w:val="Normal"/>
    <w:next w:val="Normal"/>
    <w:link w:val="Heading1Char"/>
    <w:uiPriority w:val="9"/>
    <w:qFormat/>
    <w:rsid w:val="00A50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06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6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6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6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06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06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6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6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6D0"/>
    <w:rPr>
      <w:rFonts w:eastAsiaTheme="majorEastAsia" w:cstheme="majorBidi"/>
      <w:color w:val="272727" w:themeColor="text1" w:themeTint="D8"/>
    </w:rPr>
  </w:style>
  <w:style w:type="paragraph" w:styleId="Title">
    <w:name w:val="Title"/>
    <w:basedOn w:val="Normal"/>
    <w:next w:val="Normal"/>
    <w:link w:val="TitleChar"/>
    <w:uiPriority w:val="10"/>
    <w:qFormat/>
    <w:rsid w:val="00A50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6D0"/>
    <w:pPr>
      <w:spacing w:before="160"/>
      <w:jc w:val="center"/>
    </w:pPr>
    <w:rPr>
      <w:i/>
      <w:iCs/>
      <w:color w:val="404040" w:themeColor="text1" w:themeTint="BF"/>
    </w:rPr>
  </w:style>
  <w:style w:type="character" w:customStyle="1" w:styleId="QuoteChar">
    <w:name w:val="Quote Char"/>
    <w:basedOn w:val="DefaultParagraphFont"/>
    <w:link w:val="Quote"/>
    <w:uiPriority w:val="29"/>
    <w:rsid w:val="00A506D0"/>
    <w:rPr>
      <w:i/>
      <w:iCs/>
      <w:color w:val="404040" w:themeColor="text1" w:themeTint="BF"/>
    </w:rPr>
  </w:style>
  <w:style w:type="paragraph" w:styleId="ListParagraph">
    <w:name w:val="List Paragraph"/>
    <w:basedOn w:val="Normal"/>
    <w:uiPriority w:val="34"/>
    <w:qFormat/>
    <w:rsid w:val="00A506D0"/>
    <w:pPr>
      <w:ind w:left="720"/>
      <w:contextualSpacing/>
    </w:pPr>
  </w:style>
  <w:style w:type="character" w:styleId="IntenseEmphasis">
    <w:name w:val="Intense Emphasis"/>
    <w:basedOn w:val="DefaultParagraphFont"/>
    <w:uiPriority w:val="21"/>
    <w:qFormat/>
    <w:rsid w:val="00A506D0"/>
    <w:rPr>
      <w:i/>
      <w:iCs/>
      <w:color w:val="0F4761" w:themeColor="accent1" w:themeShade="BF"/>
    </w:rPr>
  </w:style>
  <w:style w:type="paragraph" w:styleId="IntenseQuote">
    <w:name w:val="Intense Quote"/>
    <w:basedOn w:val="Normal"/>
    <w:next w:val="Normal"/>
    <w:link w:val="IntenseQuoteChar"/>
    <w:uiPriority w:val="30"/>
    <w:qFormat/>
    <w:rsid w:val="00A50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6D0"/>
    <w:rPr>
      <w:i/>
      <w:iCs/>
      <w:color w:val="0F4761" w:themeColor="accent1" w:themeShade="BF"/>
    </w:rPr>
  </w:style>
  <w:style w:type="character" w:styleId="IntenseReference">
    <w:name w:val="Intense Reference"/>
    <w:basedOn w:val="DefaultParagraphFont"/>
    <w:uiPriority w:val="32"/>
    <w:qFormat/>
    <w:rsid w:val="00A506D0"/>
    <w:rPr>
      <w:b/>
      <w:bCs/>
      <w:smallCaps/>
      <w:color w:val="0F4761" w:themeColor="accent1" w:themeShade="BF"/>
      <w:spacing w:val="5"/>
    </w:rPr>
  </w:style>
  <w:style w:type="table" w:styleId="GridTable4-Accent1">
    <w:name w:val="Grid Table 4 Accent 1"/>
    <w:basedOn w:val="TableNormal"/>
    <w:uiPriority w:val="49"/>
    <w:rsid w:val="0040118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41179">
      <w:bodyDiv w:val="1"/>
      <w:marLeft w:val="0"/>
      <w:marRight w:val="0"/>
      <w:marTop w:val="0"/>
      <w:marBottom w:val="0"/>
      <w:divBdr>
        <w:top w:val="none" w:sz="0" w:space="0" w:color="auto"/>
        <w:left w:val="none" w:sz="0" w:space="0" w:color="auto"/>
        <w:bottom w:val="none" w:sz="0" w:space="0" w:color="auto"/>
        <w:right w:val="none" w:sz="0" w:space="0" w:color="auto"/>
      </w:divBdr>
    </w:div>
    <w:div w:id="411052594">
      <w:bodyDiv w:val="1"/>
      <w:marLeft w:val="0"/>
      <w:marRight w:val="0"/>
      <w:marTop w:val="0"/>
      <w:marBottom w:val="0"/>
      <w:divBdr>
        <w:top w:val="none" w:sz="0" w:space="0" w:color="auto"/>
        <w:left w:val="none" w:sz="0" w:space="0" w:color="auto"/>
        <w:bottom w:val="none" w:sz="0" w:space="0" w:color="auto"/>
        <w:right w:val="none" w:sz="0" w:space="0" w:color="auto"/>
      </w:divBdr>
    </w:div>
    <w:div w:id="685864698">
      <w:bodyDiv w:val="1"/>
      <w:marLeft w:val="0"/>
      <w:marRight w:val="0"/>
      <w:marTop w:val="0"/>
      <w:marBottom w:val="0"/>
      <w:divBdr>
        <w:top w:val="none" w:sz="0" w:space="0" w:color="auto"/>
        <w:left w:val="none" w:sz="0" w:space="0" w:color="auto"/>
        <w:bottom w:val="none" w:sz="0" w:space="0" w:color="auto"/>
        <w:right w:val="none" w:sz="0" w:space="0" w:color="auto"/>
      </w:divBdr>
    </w:div>
    <w:div w:id="860972391">
      <w:bodyDiv w:val="1"/>
      <w:marLeft w:val="0"/>
      <w:marRight w:val="0"/>
      <w:marTop w:val="0"/>
      <w:marBottom w:val="0"/>
      <w:divBdr>
        <w:top w:val="none" w:sz="0" w:space="0" w:color="auto"/>
        <w:left w:val="none" w:sz="0" w:space="0" w:color="auto"/>
        <w:bottom w:val="none" w:sz="0" w:space="0" w:color="auto"/>
        <w:right w:val="none" w:sz="0" w:space="0" w:color="auto"/>
      </w:divBdr>
    </w:div>
    <w:div w:id="976226633">
      <w:bodyDiv w:val="1"/>
      <w:marLeft w:val="0"/>
      <w:marRight w:val="0"/>
      <w:marTop w:val="0"/>
      <w:marBottom w:val="0"/>
      <w:divBdr>
        <w:top w:val="none" w:sz="0" w:space="0" w:color="auto"/>
        <w:left w:val="none" w:sz="0" w:space="0" w:color="auto"/>
        <w:bottom w:val="none" w:sz="0" w:space="0" w:color="auto"/>
        <w:right w:val="none" w:sz="0" w:space="0" w:color="auto"/>
      </w:divBdr>
    </w:div>
    <w:div w:id="1088231039">
      <w:bodyDiv w:val="1"/>
      <w:marLeft w:val="0"/>
      <w:marRight w:val="0"/>
      <w:marTop w:val="0"/>
      <w:marBottom w:val="0"/>
      <w:divBdr>
        <w:top w:val="none" w:sz="0" w:space="0" w:color="auto"/>
        <w:left w:val="none" w:sz="0" w:space="0" w:color="auto"/>
        <w:bottom w:val="none" w:sz="0" w:space="0" w:color="auto"/>
        <w:right w:val="none" w:sz="0" w:space="0" w:color="auto"/>
      </w:divBdr>
    </w:div>
    <w:div w:id="1275096142">
      <w:bodyDiv w:val="1"/>
      <w:marLeft w:val="0"/>
      <w:marRight w:val="0"/>
      <w:marTop w:val="0"/>
      <w:marBottom w:val="0"/>
      <w:divBdr>
        <w:top w:val="none" w:sz="0" w:space="0" w:color="auto"/>
        <w:left w:val="none" w:sz="0" w:space="0" w:color="auto"/>
        <w:bottom w:val="none" w:sz="0" w:space="0" w:color="auto"/>
        <w:right w:val="none" w:sz="0" w:space="0" w:color="auto"/>
      </w:divBdr>
    </w:div>
    <w:div w:id="1541891316">
      <w:bodyDiv w:val="1"/>
      <w:marLeft w:val="0"/>
      <w:marRight w:val="0"/>
      <w:marTop w:val="0"/>
      <w:marBottom w:val="0"/>
      <w:divBdr>
        <w:top w:val="none" w:sz="0" w:space="0" w:color="auto"/>
        <w:left w:val="none" w:sz="0" w:space="0" w:color="auto"/>
        <w:bottom w:val="none" w:sz="0" w:space="0" w:color="auto"/>
        <w:right w:val="none" w:sz="0" w:space="0" w:color="auto"/>
      </w:divBdr>
    </w:div>
    <w:div w:id="1576628783">
      <w:bodyDiv w:val="1"/>
      <w:marLeft w:val="0"/>
      <w:marRight w:val="0"/>
      <w:marTop w:val="0"/>
      <w:marBottom w:val="0"/>
      <w:divBdr>
        <w:top w:val="none" w:sz="0" w:space="0" w:color="auto"/>
        <w:left w:val="none" w:sz="0" w:space="0" w:color="auto"/>
        <w:bottom w:val="none" w:sz="0" w:space="0" w:color="auto"/>
        <w:right w:val="none" w:sz="0" w:space="0" w:color="auto"/>
      </w:divBdr>
    </w:div>
    <w:div w:id="1861309395">
      <w:bodyDiv w:val="1"/>
      <w:marLeft w:val="0"/>
      <w:marRight w:val="0"/>
      <w:marTop w:val="0"/>
      <w:marBottom w:val="0"/>
      <w:divBdr>
        <w:top w:val="none" w:sz="0" w:space="0" w:color="auto"/>
        <w:left w:val="none" w:sz="0" w:space="0" w:color="auto"/>
        <w:bottom w:val="none" w:sz="0" w:space="0" w:color="auto"/>
        <w:right w:val="none" w:sz="0" w:space="0" w:color="auto"/>
      </w:divBdr>
    </w:div>
    <w:div w:id="1953783209">
      <w:bodyDiv w:val="1"/>
      <w:marLeft w:val="0"/>
      <w:marRight w:val="0"/>
      <w:marTop w:val="0"/>
      <w:marBottom w:val="0"/>
      <w:divBdr>
        <w:top w:val="none" w:sz="0" w:space="0" w:color="auto"/>
        <w:left w:val="none" w:sz="0" w:space="0" w:color="auto"/>
        <w:bottom w:val="none" w:sz="0" w:space="0" w:color="auto"/>
        <w:right w:val="none" w:sz="0" w:space="0" w:color="auto"/>
      </w:divBdr>
    </w:div>
    <w:div w:id="211020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Tech\DATA%20SCIENCE\data\Sales%20and%20Shipping%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Tech\DATA%20SCIENCE\data\Sales%20and%20Shipping%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and Shipping Analysis.xlsx]Pivot Calculations!PivotTable2</c:name>
    <c:fmtId val="-1"/>
  </c:pivotSource>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diamond"/>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E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E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EG"/>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Calculations'!$AH$4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E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 Calculations'!$AG$5:$AG$21</c:f>
              <c:multiLvlStrCache>
                <c:ptCount val="12"/>
                <c:lvl>
                  <c:pt idx="0">
                    <c:v>New York</c:v>
                  </c:pt>
                  <c:pt idx="1">
                    <c:v>Pennsylvania</c:v>
                  </c:pt>
                  <c:pt idx="2">
                    <c:v>Massachusetts</c:v>
                  </c:pt>
                  <c:pt idx="3">
                    <c:v>California</c:v>
                  </c:pt>
                  <c:pt idx="4">
                    <c:v>Washington</c:v>
                  </c:pt>
                  <c:pt idx="5">
                    <c:v>Oregon</c:v>
                  </c:pt>
                  <c:pt idx="6">
                    <c:v>Texas</c:v>
                  </c:pt>
                  <c:pt idx="7">
                    <c:v>Minnesota</c:v>
                  </c:pt>
                  <c:pt idx="8">
                    <c:v>Illinois</c:v>
                  </c:pt>
                  <c:pt idx="9">
                    <c:v>North Carolina</c:v>
                  </c:pt>
                  <c:pt idx="10">
                    <c:v>Virginia</c:v>
                  </c:pt>
                  <c:pt idx="11">
                    <c:v>Georgia</c:v>
                  </c:pt>
                </c:lvl>
                <c:lvl>
                  <c:pt idx="0">
                    <c:v>East</c:v>
                  </c:pt>
                  <c:pt idx="3">
                    <c:v>West</c:v>
                  </c:pt>
                  <c:pt idx="6">
                    <c:v>Central</c:v>
                  </c:pt>
                  <c:pt idx="9">
                    <c:v>South</c:v>
                  </c:pt>
                </c:lvl>
              </c:multiLvlStrCache>
            </c:multiLvlStrRef>
          </c:cat>
          <c:val>
            <c:numRef>
              <c:f>'Pivot Calculations'!$AH$5:$AH$21</c:f>
              <c:numCache>
                <c:formatCode>0.00%</c:formatCode>
                <c:ptCount val="12"/>
                <c:pt idx="0">
                  <c:v>0.25015793809739278</c:v>
                </c:pt>
                <c:pt idx="1">
                  <c:v>9.3866382904837273E-2</c:v>
                </c:pt>
                <c:pt idx="2">
                  <c:v>3.4062774075533521E-2</c:v>
                </c:pt>
                <c:pt idx="3">
                  <c:v>0.20503480896910126</c:v>
                </c:pt>
                <c:pt idx="4">
                  <c:v>7.347290998798521E-2</c:v>
                </c:pt>
                <c:pt idx="5">
                  <c:v>1.8356096489181531E-2</c:v>
                </c:pt>
                <c:pt idx="6">
                  <c:v>0.13773425302620848</c:v>
                </c:pt>
                <c:pt idx="7">
                  <c:v>5.1763596507784712E-2</c:v>
                </c:pt>
                <c:pt idx="8">
                  <c:v>4.921592770726714E-2</c:v>
                </c:pt>
                <c:pt idx="9">
                  <c:v>3.3638740983744683E-2</c:v>
                </c:pt>
                <c:pt idx="10">
                  <c:v>3.0892231542879383E-2</c:v>
                </c:pt>
                <c:pt idx="11">
                  <c:v>2.1804339708082904E-2</c:v>
                </c:pt>
              </c:numCache>
            </c:numRef>
          </c:val>
          <c:extLst>
            <c:ext xmlns:c16="http://schemas.microsoft.com/office/drawing/2014/chart" uri="{C3380CC4-5D6E-409C-BE32-E72D297353CC}">
              <c16:uniqueId val="{00000000-EEDD-4A34-99B2-0488BC2562D6}"/>
            </c:ext>
          </c:extLst>
        </c:ser>
        <c:dLbls>
          <c:dLblPos val="outEnd"/>
          <c:showLegendKey val="0"/>
          <c:showVal val="1"/>
          <c:showCatName val="0"/>
          <c:showSerName val="0"/>
          <c:showPercent val="0"/>
          <c:showBubbleSize val="0"/>
        </c:dLbls>
        <c:gapWidth val="115"/>
        <c:overlap val="-20"/>
        <c:axId val="1335956735"/>
        <c:axId val="1590779296"/>
      </c:barChart>
      <c:catAx>
        <c:axId val="1335956735"/>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0779296"/>
        <c:crosses val="autoZero"/>
        <c:auto val="1"/>
        <c:lblAlgn val="ctr"/>
        <c:lblOffset val="100"/>
        <c:noMultiLvlLbl val="0"/>
      </c:catAx>
      <c:valAx>
        <c:axId val="1590779296"/>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956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and Shipping Analysis.xlsx]Pivot Calculations!PivotTable5</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E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E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E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E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E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EG"/>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Calculations'!$AZ$2</c:f>
              <c:strCache>
                <c:ptCount val="1"/>
                <c:pt idx="0">
                  <c:v>Sum of Sales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E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Calculations'!$AY$3:$AY$5</c:f>
              <c:strCache>
                <c:ptCount val="3"/>
                <c:pt idx="0">
                  <c:v>Furniture</c:v>
                </c:pt>
                <c:pt idx="1">
                  <c:v>Technology</c:v>
                </c:pt>
                <c:pt idx="2">
                  <c:v>Office Supplies</c:v>
                </c:pt>
              </c:strCache>
            </c:strRef>
          </c:cat>
          <c:val>
            <c:numRef>
              <c:f>'Pivot Calculations'!$AZ$3:$AZ$5</c:f>
              <c:numCache>
                <c:formatCode>0.00%</c:formatCode>
                <c:ptCount val="3"/>
                <c:pt idx="0">
                  <c:v>0.36214084103926231</c:v>
                </c:pt>
                <c:pt idx="1">
                  <c:v>0.34102438654877176</c:v>
                </c:pt>
                <c:pt idx="2">
                  <c:v>0.29683477241196349</c:v>
                </c:pt>
              </c:numCache>
            </c:numRef>
          </c:val>
          <c:extLst>
            <c:ext xmlns:c16="http://schemas.microsoft.com/office/drawing/2014/chart" uri="{C3380CC4-5D6E-409C-BE32-E72D297353CC}">
              <c16:uniqueId val="{00000000-2844-4EEF-82B1-CCABD92C50D1}"/>
            </c:ext>
          </c:extLst>
        </c:ser>
        <c:ser>
          <c:idx val="1"/>
          <c:order val="1"/>
          <c:tx>
            <c:strRef>
              <c:f>'Pivot Calculations'!$BA$2</c:f>
              <c:strCache>
                <c:ptCount val="1"/>
                <c:pt idx="0">
                  <c:v>Sum of Profit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E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Calculations'!$AY$3:$AY$5</c:f>
              <c:strCache>
                <c:ptCount val="3"/>
                <c:pt idx="0">
                  <c:v>Furniture</c:v>
                </c:pt>
                <c:pt idx="1">
                  <c:v>Technology</c:v>
                </c:pt>
                <c:pt idx="2">
                  <c:v>Office Supplies</c:v>
                </c:pt>
              </c:strCache>
            </c:strRef>
          </c:cat>
          <c:val>
            <c:numRef>
              <c:f>'Pivot Calculations'!$BA$3:$BA$5</c:f>
              <c:numCache>
                <c:formatCode>0.00%</c:formatCode>
                <c:ptCount val="3"/>
                <c:pt idx="0">
                  <c:v>0.10879899960593008</c:v>
                </c:pt>
                <c:pt idx="1">
                  <c:v>0.36459410477829435</c:v>
                </c:pt>
                <c:pt idx="2">
                  <c:v>0.52660689561577534</c:v>
                </c:pt>
              </c:numCache>
            </c:numRef>
          </c:val>
          <c:extLst>
            <c:ext xmlns:c16="http://schemas.microsoft.com/office/drawing/2014/chart" uri="{C3380CC4-5D6E-409C-BE32-E72D297353CC}">
              <c16:uniqueId val="{00000001-2844-4EEF-82B1-CCABD92C50D1}"/>
            </c:ext>
          </c:extLst>
        </c:ser>
        <c:dLbls>
          <c:dLblPos val="outEnd"/>
          <c:showLegendKey val="0"/>
          <c:showVal val="1"/>
          <c:showCatName val="0"/>
          <c:showSerName val="0"/>
          <c:showPercent val="0"/>
          <c:showBubbleSize val="0"/>
        </c:dLbls>
        <c:gapWidth val="115"/>
        <c:overlap val="-20"/>
        <c:axId val="115609551"/>
        <c:axId val="115620111"/>
      </c:barChart>
      <c:catAx>
        <c:axId val="115609551"/>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EG"/>
          </a:p>
        </c:txPr>
        <c:crossAx val="115620111"/>
        <c:crosses val="autoZero"/>
        <c:auto val="1"/>
        <c:lblAlgn val="ctr"/>
        <c:lblOffset val="100"/>
        <c:noMultiLvlLbl val="0"/>
      </c:catAx>
      <c:valAx>
        <c:axId val="115620111"/>
        <c:scaling>
          <c:orientation val="minMax"/>
        </c:scaling>
        <c:delete val="0"/>
        <c:axPos val="b"/>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EG"/>
          </a:p>
        </c:txPr>
        <c:crossAx val="11560955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E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EG"/>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730</Words>
  <Characters>4166</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Executive summary:</vt:lpstr>
      <vt:lpstr>    Scope:</vt:lpstr>
      <vt:lpstr>The Analysis:</vt:lpstr>
      <vt:lpstr>    Customer loyalty </vt:lpstr>
      <vt:lpstr>        Recommendations:</vt:lpstr>
      <vt:lpstr>    strengths and weak points :</vt:lpstr>
      <vt:lpstr>        strengths :</vt:lpstr>
      <vt:lpstr>        Recommendations:</vt:lpstr>
      <vt:lpstr>    Performance measurement:</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 Elmorshidy</dc:creator>
  <cp:keywords/>
  <dc:description/>
  <cp:lastModifiedBy>Ahmed Mohamed Elmorshidy</cp:lastModifiedBy>
  <cp:revision>3</cp:revision>
  <dcterms:created xsi:type="dcterms:W3CDTF">2025-05-04T04:20:00Z</dcterms:created>
  <dcterms:modified xsi:type="dcterms:W3CDTF">2025-05-04T04:49:00Z</dcterms:modified>
</cp:coreProperties>
</file>