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1: ML Classification Project</w:t>
      </w:r>
    </w:p>
    <w:p>
      <w:r>
        <w:rPr>
          <w:b/>
        </w:rPr>
        <w:t>Alfido Tech | Artificial Intelligence Internship</w:t>
      </w:r>
    </w:p>
    <w:p>
      <w:r>
        <w:t>Internship domain: Artificial Intelligence</w:t>
      </w:r>
    </w:p>
    <w:p>
      <w:r>
        <w:t>Name: EZAZ AHAMAD    Candidate ID: BS/REG/127948</w:t>
      </w:r>
    </w:p>
    <w:p>
      <w:pPr>
        <w:pStyle w:val="Heading1"/>
      </w:pPr>
      <w:r>
        <w:t>1. Links</w:t>
      </w:r>
    </w:p>
    <w:p>
      <w:pPr>
        <w:pStyle w:val="ListBullet"/>
      </w:pPr>
      <w:r>
        <w:t>LinkedIn profile: https://www.linkedin.com/in/ezaz-ahamad-440416336</w:t>
      </w:r>
    </w:p>
    <w:p>
      <w:pPr>
        <w:pStyle w:val="ListBullet"/>
      </w:pPr>
      <w:r>
        <w:t>GitHub repository: https://github.com/ahmed-web-oss-wj/alfido-task1-ml-classification</w:t>
      </w:r>
    </w:p>
    <w:p>
      <w:pPr>
        <w:pStyle w:val="ListBullet"/>
      </w:pPr>
      <w:r>
        <w:t>Notebook: ml_classification.ipynb (in the repository root)</w:t>
      </w:r>
    </w:p>
    <w:p>
      <w:pPr>
        <w:pStyle w:val="ListBullet"/>
      </w:pPr>
      <w:r>
        <w:t>README with environment setup and run commands: README.md (in the repository root)</w:t>
      </w:r>
    </w:p>
    <w:p>
      <w:pPr>
        <w:pStyle w:val="Heading1"/>
      </w:pPr>
      <w:r>
        <w:t>2. Problem and dataset</w:t>
      </w:r>
    </w:p>
    <w:p>
      <w:r>
        <w:t>The goal is to build and evaluate a supervised classification model that predicts whether a breast tumour is malignant or benign from measurements of cell nuclei. The dataset is the Breast Cancer Wisconsin (Diagnostic) dataset bundled with scikit-learn: 569 samples, 30 numeric features, no missing values and no duplicate rows. The classes are moderately imbalanced (62.7% benign, 37.3% malignant).</w:t>
      </w:r>
    </w:p>
    <w:p>
      <w:pPr>
        <w:pStyle w:val="Heading1"/>
      </w:pPr>
      <w:r>
        <w:t>3. Approach</w:t>
      </w:r>
    </w:p>
    <w:p>
      <w:pPr>
        <w:pStyle w:val="ListBullet"/>
      </w:pPr>
      <w:r>
        <w:t>Preprocessing: 80/20 stratified train/test split (455 train, 114 test) so both sets keep the class ratio.</w:t>
      </w:r>
    </w:p>
    <w:p>
      <w:pPr>
        <w:pStyle w:val="ListBullet"/>
      </w:pPr>
      <w:r>
        <w:t>Scaling: StandardScaler placed inside a scikit-learn Pipeline, so it is fitted only on training folds and cannot leak test information.</w:t>
      </w:r>
    </w:p>
    <w:p>
      <w:pPr>
        <w:pStyle w:val="ListBullet"/>
      </w:pPr>
      <w:r>
        <w:t>Cross-validation: 5-fold stratified CV on the training set for every model.</w:t>
      </w:r>
    </w:p>
    <w:p>
      <w:pPr>
        <w:pStyle w:val="ListBullet"/>
      </w:pPr>
      <w:r>
        <w:t>Algorithms compared: Logistic Regression, Random Forest and Gradient Boosting.</w:t>
      </w:r>
    </w:p>
    <w:p>
      <w:pPr>
        <w:pStyle w:val="ListBullet"/>
      </w:pPr>
      <w:r>
        <w:t>Tuning: GridSearchCV optimising ROC-AUC for Logistic Regression (C) and Random Forest (trees, depth, leaf size).</w:t>
      </w:r>
    </w:p>
    <w:p>
      <w:pPr>
        <w:pStyle w:val="ListBullet"/>
      </w:pPr>
      <w:r>
        <w:t>Metrics: accuracy, precision, recall, F1 and ROC-AUC, all reported on the untouched test set.</w:t>
      </w:r>
    </w:p>
    <w:p>
      <w:pPr>
        <w:pStyle w:val="Heading1"/>
      </w:pPr>
      <w:r>
        <w:t>4. Exploratory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Class distribution and mean radius by diagnosis</w:t>
      </w:r>
    </w:p>
    <w:p>
      <w:r>
        <w:t>Size and shape features such as radius, perimeter, area and concavity separate the two classes well, which is why even a linear model performs strongly.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732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eature_cor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Correlation of each feature with the target</w:t>
      </w:r>
    </w:p>
    <w:p>
      <w:pPr>
        <w:pStyle w:val="Heading1"/>
      </w:pPr>
      <w:r>
        <w:t>5. Results</w:t>
      </w:r>
    </w:p>
    <w:p>
      <w:r>
        <w:t>Test-set performance of all models (114 held-out samples):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9E2F3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560"/>
            <w:shd w:val="clear" w:color="auto" w:fill="D9E2F3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560"/>
            <w:shd w:val="clear" w:color="auto" w:fill="D9E2F3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560"/>
            <w:shd w:val="clear" w:color="auto" w:fill="D9E2F3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560"/>
            <w:shd w:val="clear" w:color="auto" w:fill="D9E2F3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560"/>
            <w:shd w:val="clear" w:color="auto" w:fill="D9E2F3"/>
          </w:tcPr>
          <w:p>
            <w:r>
              <w:rPr>
                <w:b/>
                <w:sz w:val="18"/>
              </w:rPr>
              <w:t>ROC-AUC</w:t>
            </w:r>
          </w:p>
        </w:tc>
      </w:tr>
      <w:tr>
        <w:tc>
          <w:tcPr>
            <w:tcW w:type="dxa" w:w="1560"/>
          </w:tcPr>
          <w:p>
            <w:r>
              <w:rPr>
                <w:b/>
                <w:sz w:val="18"/>
              </w:rPr>
              <w:t>Logistic Regression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0.9825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0.9861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0.9861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0.9861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0.9954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0.9474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0.9583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0.9583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0.9583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0.9937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Gradient Boosting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0.9561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0.9467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0.9861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0.9660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0.9907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Logistic Regression (tuned)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0.9825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0.9861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0.9861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0.9861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0.9954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Random Forest (tuned)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0.9561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0.9589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0.9722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0.9655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0.9934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101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oc_and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ROC curves and metric comparison on the test set</w:t>
      </w:r>
    </w:p>
    <w:p>
      <w:pPr>
        <w:pStyle w:val="Heading1"/>
      </w:pPr>
      <w:r>
        <w:t>6. Model selection</w:t>
      </w:r>
    </w:p>
    <w:p>
      <w:r>
        <w:t>Logistic Regression was selected. It scored the highest F1 (0.9861) and ROC-AUC (0.9954) on the test set and also had the best cross-validated ROC-AUC (about 0.996), so the result is not a lucky split. Tuning changed nothing for it (the default C=1 was already best), while tuning improved the Random Forest slightly (accuracy 0.9474 to 0.9561) but not enough to overtake the linear model. A simple, fast, interpretable model winning here is a common outcome on small, clean, well-separated tabular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3127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Confusion matrix of the selected model</w:t>
      </w:r>
    </w:p>
    <w:p>
      <w:r>
        <w:t>Of 114 test samples the model made 2 errors: 1 malignant tumour predicted as benign (false negative) and 1 benign tumour predicted as malignant (false positive). Recall for the malignant class is 0.976.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7040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eature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704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Most influential features</w:t>
      </w:r>
    </w:p>
    <w:p>
      <w:pPr>
        <w:pStyle w:val="Heading1"/>
      </w:pPr>
      <w:r>
        <w:t>7. Conclusions and limitations</w:t>
      </w:r>
    </w:p>
    <w:p>
      <w:pPr>
        <w:pStyle w:val="ListBullet"/>
      </w:pPr>
      <w:r>
        <w:t>All models reach roughly 95-98% accuracy and above 0.99 ROC-AUC; the differences between them are small.</w:t>
      </w:r>
    </w:p>
    <w:p>
      <w:pPr>
        <w:pStyle w:val="ListBullet"/>
      </w:pPr>
      <w:r>
        <w:t>In medical screening a missed cancer (false negative) costs more than a false alarm, so recall on the malignant class is the metric to watch. A decision threshold below 0.5 could trade some precision for higher recall.</w:t>
      </w:r>
    </w:p>
    <w:p>
      <w:pPr>
        <w:pStyle w:val="ListBullet"/>
      </w:pPr>
      <w:r>
        <w:t>The dataset is small (569 rows) and one 114-sample test set is noisy: a single extra error changes accuracy by about 0.9 points. Results would need external validation before any real use.</w:t>
      </w:r>
    </w:p>
    <w:p>
      <w:pPr>
        <w:pStyle w:val="ListBullet"/>
      </w:pPr>
      <w:r>
        <w:t>Next steps: probability calibration, threshold tuning, and model interpretation with SHAP (covered in Task 4).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