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Project</w:t>
      </w:r>
      <w:r>
        <w:t xml:space="preserve"> </w:t>
      </w:r>
      <w:r>
        <w:t xml:space="preserve">4</w:t>
      </w:r>
      <w:r>
        <w:t xml:space="preserve"> </w:t>
      </w:r>
      <w:r>
        <w:t xml:space="preserve">–</w:t>
      </w:r>
      <w:r>
        <w:t xml:space="preserve"> </w:t>
      </w:r>
      <w:r>
        <w:t xml:space="preserve">Multivariate</w:t>
      </w:r>
      <w:r>
        <w:t xml:space="preserve"> </w:t>
      </w:r>
      <w:r>
        <w:t xml:space="preserve">Volatility:</w:t>
      </w:r>
      <w:r>
        <w:t xml:space="preserve"> </w:t>
      </w:r>
      <w:r>
        <w:t xml:space="preserve">EWMA,</w:t>
      </w:r>
      <w:r>
        <w:t xml:space="preserve"> </w:t>
      </w:r>
      <w:r>
        <w:t xml:space="preserve">CCC</w:t>
      </w:r>
      <w:r>
        <w:t xml:space="preserve"> </w:t>
      </w:r>
      <w:r>
        <w:t xml:space="preserve">and</w:t>
      </w:r>
      <w:r>
        <w:t xml:space="preserve"> </w:t>
      </w:r>
      <w:r>
        <w:t xml:space="preserve">DCC</w:t>
      </w:r>
    </w:p>
    <w:p>
      <w:pPr>
        <w:pStyle w:val="Subtitle"/>
      </w:pPr>
      <w:r>
        <w:t xml:space="preserve">Theory</w:t>
      </w:r>
      <w:r>
        <w:t xml:space="preserve"> </w:t>
      </w:r>
      <w:r>
        <w:t xml:space="preserve">Notes</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rPr>
          <w:iCs/>
          <w:i/>
        </w:rPr>
        <w:t xml:space="preserve">Methods follow Daníelsson, Financial Risk Forecasting, Chapter 3 (multivariate volatility models), used as a guide only. This file goes in the repo as</w:t>
      </w:r>
      <w:r>
        <w:rPr>
          <w:iCs/>
          <w:i/>
        </w:rPr>
        <w:t xml:space="preserve"> </w:t>
      </w:r>
      <w:r>
        <w:rPr>
          <w:rStyle w:val="VerbatimChar"/>
          <w:iCs/>
          <w:i/>
        </w:rPr>
        <w:t xml:space="preserve">notes/theory.md</w:t>
      </w:r>
      <w:r>
        <w:rPr>
          <w:iCs/>
          <w:i/>
        </w:rPr>
        <w:t xml:space="preserve">.</w:t>
      </w:r>
    </w:p>
    <w:p>
      <w:pPr>
        <w:pStyle w:val="BodyText"/>
      </w:pPr>
      <w:r>
        <w:t xml:space="preserve">These notes use the same frameworks as Projects 1–3:</w:t>
      </w:r>
    </w:p>
    <w:p>
      <w:pPr>
        <w:numPr>
          <w:ilvl w:val="0"/>
          <w:numId w:val="1001"/>
        </w:numPr>
        <w:pStyle w:val="Compact"/>
      </w:pPr>
      <w:r>
        <w:rPr>
          <w:bCs/>
          <w:b/>
        </w:rPr>
        <w:t xml:space="preserve">Part A</w:t>
      </w:r>
      <w:r>
        <w:t xml:space="preserve"> </w:t>
      </w:r>
      <w:r>
        <w:t xml:space="preserve">applies the problem-solving framework to the project as a whole: what to determine, information and assumptions, method, why it works, how to verify.</w:t>
      </w:r>
    </w:p>
    <w:p>
      <w:pPr>
        <w:numPr>
          <w:ilvl w:val="0"/>
          <w:numId w:val="1001"/>
        </w:numPr>
        <w:pStyle w:val="Compact"/>
      </w:pPr>
      <w:r>
        <w:rPr>
          <w:bCs/>
          <w:b/>
        </w:rPr>
        <w:t xml:space="preserve">Part B</w:t>
      </w:r>
      <w:r>
        <w:t xml:space="preserve"> </w:t>
      </w:r>
      <w:r>
        <w:t xml:space="preserve">applies the deep-learning framework to each technique: concept, why it was developed, the maths (with a definition for every equation and every variable), when it is valid, its limitations, and how to derive, implement and validate it. Each technique ends with a small real-life example.</w:t>
      </w:r>
    </w:p>
    <w:p>
      <w:pPr>
        <w:numPr>
          <w:ilvl w:val="0"/>
          <w:numId w:val="1001"/>
        </w:numPr>
        <w:pStyle w:val="Compact"/>
      </w:pPr>
      <w:r>
        <w:rPr>
          <w:bCs/>
          <w:b/>
        </w:rPr>
        <w:t xml:space="preserve">Part C</w:t>
      </w:r>
      <w:r>
        <w:t xml:space="preserve"> </w:t>
      </w:r>
      <w:r>
        <w:t xml:space="preserve">is a one-page summary of all the equations.</w:t>
      </w:r>
    </w:p>
    <w:p>
      <w:pPr>
        <w:numPr>
          <w:ilvl w:val="0"/>
          <w:numId w:val="1001"/>
        </w:numPr>
        <w:pStyle w:val="Compact"/>
      </w:pPr>
      <w:r>
        <w:rPr>
          <w:bCs/>
          <w:b/>
        </w:rPr>
        <w:t xml:space="preserve">Part D</w:t>
      </w:r>
      <w:r>
        <w:t xml:space="preserve"> </w:t>
      </w:r>
      <w:r>
        <w:t xml:space="preserve">is the development plan, step by step.</w:t>
      </w:r>
    </w:p>
    <w:p>
      <w:pPr>
        <w:pStyle w:val="FirstParagraph"/>
      </w:pPr>
      <w:r>
        <w:t xml:space="preserve">The worked examples use round, illustrative numbers. Our own results will come from our data.</w:t>
      </w:r>
    </w:p>
    <w:p>
      <w:pPr>
        <w:pStyle w:val="BodyText"/>
      </w:pPr>
      <w:r>
        <w:rPr>
          <w:bCs/>
          <w:b/>
        </w:rPr>
        <w:t xml:space="preserve">Units and conventions.</w:t>
      </w:r>
      <w:r>
        <w:t xml:space="preserve"> </w:t>
      </w:r>
      <w:r>
        <w:t xml:space="preserve">Returns are in</w:t>
      </w:r>
      <w:r>
        <w:t xml:space="preserve"> </w:t>
      </w:r>
      <w:r>
        <w:rPr>
          <w:bCs/>
          <w:b/>
        </w:rPr>
        <w:t xml:space="preserve">percent</w:t>
      </w:r>
      <w:r>
        <w:t xml:space="preserve">, variances and covariances in</w:t>
      </w:r>
      <w:r>
        <w:t xml:space="preserve"> </w:t>
      </w:r>
      <w:r>
        <w:rPr>
          <w:bCs/>
          <w:b/>
        </w:rPr>
        <w:t xml:space="preserve">percent squared</w:t>
      </w:r>
      <w:r>
        <w:t xml:space="preserve">. Vectors are in bold lower case (</w:t>
      </w:r>
      <m:oMath>
        <m:sSub>
          <m:e>
            <m:r>
              <m:rPr>
                <m:sty m:val="b"/>
              </m:rPr>
              <m:t>y</m:t>
            </m:r>
          </m:e>
          <m:sub>
            <m:r>
              <m:t>t</m:t>
            </m:r>
          </m:sub>
        </m:sSub>
      </m:oMath>
      <w:r>
        <w:t xml:space="preserve">,</w:t>
      </w:r>
      <w:r>
        <w:t xml:space="preserve"> </w:t>
      </w:r>
      <m:oMath>
        <m:r>
          <m:rPr>
            <m:sty m:val="b"/>
          </m:rPr>
          <m:t>w</m:t>
        </m:r>
      </m:oMath>
      <w:r>
        <w:t xml:space="preserve">), matrices in upper case (</w:t>
      </w:r>
      <m:oMath>
        <m:sSub>
          <m:e>
            <m:r>
              <m:t>H</m:t>
            </m:r>
          </m:e>
          <m:sub>
            <m:r>
              <m:t>t</m:t>
            </m:r>
          </m:sub>
        </m:sSub>
      </m:oMath>
      <w:r>
        <w:t xml:space="preserve">,</w:t>
      </w:r>
      <w:r>
        <w:t xml:space="preserve"> </w:t>
      </w:r>
      <m:oMath>
        <m:sSub>
          <m:e>
            <m:r>
              <m:t>R</m:t>
            </m:r>
          </m:e>
          <m:sub>
            <m:r>
              <m:t>t</m:t>
            </m:r>
          </m:sub>
        </m:sSub>
      </m:oMath>
      <w:r>
        <w:t xml:space="preserve">).</w:t>
      </w:r>
      <w:r>
        <w:t xml:space="preserve"> </w:t>
      </w:r>
      <m:oMath>
        <m:r>
          <m:rPr>
            <m:sty m:val="b"/>
          </m:rPr>
          <m:t>w</m:t>
        </m:r>
        <m:r>
          <m:rPr>
            <m:sty m:val="p"/>
          </m:rPr>
          <m:t>′</m:t>
        </m:r>
      </m:oMath>
      <w:r>
        <w:t xml:space="preserve"> </w:t>
      </w:r>
      <w:r>
        <w:t xml:space="preserve">is the transpose of</w:t>
      </w:r>
      <w:r>
        <w:t xml:space="preserve"> </w:t>
      </w:r>
      <m:oMath>
        <m:r>
          <m:rPr>
            <m:sty m:val="b"/>
          </m:rPr>
          <m:t>w</m:t>
        </m:r>
      </m:oMath>
      <w:r>
        <w:t xml:space="preserve">. As in Projects 2–3, the value for day</w:t>
      </w:r>
      <w:r>
        <w:t xml:space="preserve"> </w:t>
      </w:r>
      <w:r>
        <w:rPr>
          <w:iCs/>
          <w:i/>
        </w:rPr>
        <w:t xml:space="preserve">t</w:t>
      </w:r>
      <w:r>
        <w:t xml:space="preserve"> </w:t>
      </w:r>
      <w:r>
        <w:t xml:space="preserve">uses information up to day</w:t>
      </w:r>
      <w:r>
        <w:t xml:space="preserve"> </w:t>
      </w:r>
      <w:r>
        <w:rPr>
          <w:iCs/>
          <w:i/>
        </w:rPr>
        <w:t xml:space="preserve">t − 1</w:t>
      </w:r>
      <w:r>
        <w:t xml:space="preserve"> </w:t>
      </w:r>
      <w:r>
        <w:t xml:space="preserve">only.</w:t>
      </w:r>
    </w:p>
    <w:p>
      <w:r>
        <w:pict>
          <v:rect style="width:0;height:1.5pt" o:hralign="center" o:hrstd="t" o:hr="t"/>
        </w:pict>
      </w:r>
    </w:p>
    <w:bookmarkStart w:id="20" w:name="decisions-for-this-project"/>
    <w:p>
      <w:pPr>
        <w:pStyle w:val="Heading2"/>
      </w:pPr>
      <w:r>
        <w:t xml:space="preserve">Decisions for this project</w:t>
      </w:r>
    </w:p>
    <w:tbl>
      <w:tblPr>
        <w:tblStyle w:val="Table"/>
        <w:tblW w:type="pct" w:w="5000"/>
        <w:jc w:val="left"/>
        <w:tblLook w:firstRow="1" w:lastRow="0" w:firstColumn="0" w:lastColumn="0" w:noHBand="0" w:noVBand="0" w:val="0020"/>
      </w:tblPr>
      <w:tblGrid>
        <w:gridCol w:w="3960"/>
        <w:gridCol w:w="3960"/>
      </w:tblGrid>
      <w:tr>
        <w:trPr>
          <w:tblHeader w:val="true"/>
        </w:trPr>
        <w:tc>
          <w:tcPr/>
          <w:p>
            <w:pPr>
              <w:pStyle w:val="Compact"/>
              <w:jc w:val="left"/>
            </w:pPr>
            <w:r>
              <w:t xml:space="preserve">Topic</w:t>
            </w:r>
          </w:p>
        </w:tc>
        <w:tc>
          <w:tcPr/>
          <w:p>
            <w:pPr>
              <w:pStyle w:val="Compact"/>
              <w:jc w:val="left"/>
            </w:pPr>
            <w:r>
              <w:t xml:space="preserve">Decision</w:t>
            </w:r>
          </w:p>
        </w:tc>
      </w:tr>
      <w:tr>
        <w:tc>
          <w:tcPr/>
          <w:p>
            <w:pPr>
              <w:pStyle w:val="Compact"/>
              <w:jc w:val="left"/>
            </w:pPr>
            <w:r>
              <w:t xml:space="preserve">Assets</w:t>
            </w:r>
          </w:p>
        </w:tc>
        <w:tc>
          <w:tcPr/>
          <w:p>
            <w:pPr>
              <w:pStyle w:val="Compact"/>
              <w:jc w:val="left"/>
            </w:pPr>
            <w:r>
              <w:rPr>
                <w:bCs/>
                <w:b/>
              </w:rPr>
              <w:t xml:space="preserve">Multi-asset:</w:t>
            </w:r>
            <w:r>
              <w:t xml:space="preserve"> </w:t>
            </w:r>
            <w:r>
              <w:t xml:space="preserve">CAC 40, DAX, S&amp;P 500, a</w:t>
            </w:r>
            <w:r>
              <w:t xml:space="preserve"> </w:t>
            </w:r>
            <w:r>
              <w:rPr>
                <w:bCs/>
                <w:b/>
              </w:rPr>
              <w:t xml:space="preserve">US Treasury bond</w:t>
            </w:r>
            <w:r>
              <w:t xml:space="preserve"> </w:t>
            </w:r>
            <w:r>
              <w:t xml:space="preserve">index (7–10 years) and</w:t>
            </w:r>
            <w:r>
              <w:t xml:space="preserve"> </w:t>
            </w:r>
            <w:r>
              <w:rPr>
                <w:bCs/>
                <w:b/>
              </w:rPr>
              <w:t xml:space="preserve">gold</w:t>
            </w:r>
            <w:r>
              <w:t xml:space="preserve">, all as daily returns in</w:t>
            </w:r>
            <w:r>
              <w:t xml:space="preserve"> </w:t>
            </w:r>
            <w:r>
              <w:rPr>
                <w:bCs/>
                <w:b/>
              </w:rPr>
              <w:t xml:space="preserve">EUR</w:t>
            </w:r>
            <w:r>
              <w:t xml:space="preserve"> </w:t>
            </w:r>
            <w:r>
              <w:t xml:space="preserve">for a European investor</w:t>
            </w:r>
          </w:p>
        </w:tc>
      </w:tr>
      <w:tr>
        <w:tc>
          <w:tcPr/>
          <w:p>
            <w:pPr>
              <w:pStyle w:val="Compact"/>
              <w:jc w:val="left"/>
            </w:pPr>
            <w:r>
              <w:t xml:space="preserve">Data (to confirm in Step 1)</w:t>
            </w:r>
          </w:p>
        </w:tc>
        <w:tc>
          <w:tcPr/>
          <w:p>
            <w:pPr>
              <w:pStyle w:val="Compact"/>
              <w:jc w:val="left"/>
            </w:pPr>
            <w:r>
              <w:t xml:space="preserve">Equities from Project 1; EUR/USD from Project 3 (FRED); bonds: iShares 7–10 Year Treasury ETF (IEF, from 2002, total return via adjusted prices); gold: COMEX gold futures, front month (GC=F, from 2000). The final choice is made after the data check, as in Project 1</w:t>
            </w:r>
          </w:p>
        </w:tc>
      </w:tr>
      <w:tr>
        <w:tc>
          <w:tcPr/>
          <w:p>
            <w:pPr>
              <w:pStyle w:val="Compact"/>
              <w:jc w:val="left"/>
            </w:pPr>
            <w:r>
              <w:t xml:space="preserve">Models</w:t>
            </w:r>
          </w:p>
        </w:tc>
        <w:tc>
          <w:tcPr/>
          <w:p>
            <w:pPr>
              <w:pStyle w:val="Compact"/>
              <w:jc w:val="left"/>
            </w:pPr>
            <w:r>
              <w:t xml:space="preserve">Rolling-window covariance (benchmark),</w:t>
            </w:r>
            <w:r>
              <w:t xml:space="preserve"> </w:t>
            </w:r>
            <w:r>
              <w:rPr>
                <w:bCs/>
                <w:b/>
              </w:rPr>
              <w:t xml:space="preserve">EWMA</w:t>
            </w:r>
            <w:r>
              <w:t xml:space="preserve"> </w:t>
            </w:r>
            <w:r>
              <w:t xml:space="preserve">(RiskMetrics),</w:t>
            </w:r>
            <w:r>
              <w:t xml:space="preserve"> </w:t>
            </w:r>
            <w:r>
              <w:rPr>
                <w:bCs/>
                <w:b/>
              </w:rPr>
              <w:t xml:space="preserve">CCC-GARCH</w:t>
            </w:r>
            <w:r>
              <w:t xml:space="preserve"> </w:t>
            </w:r>
            <w:r>
              <w:t xml:space="preserve">(constant correlation),</w:t>
            </w:r>
            <w:r>
              <w:t xml:space="preserve"> </w:t>
            </w:r>
            <w:r>
              <w:rPr>
                <w:bCs/>
                <w:b/>
              </w:rPr>
              <w:t xml:space="preserve">DCC-GARCH</w:t>
            </w:r>
            <w:r>
              <w:t xml:space="preserve"> </w:t>
            </w:r>
            <w:r>
              <w:t xml:space="preserve">(dynamic correlation), estimated by our own maximum likelihood</w:t>
            </w:r>
          </w:p>
        </w:tc>
      </w:tr>
      <w:tr>
        <w:tc>
          <w:tcPr/>
          <w:p>
            <w:pPr>
              <w:pStyle w:val="Compact"/>
              <w:jc w:val="left"/>
            </w:pPr>
            <w:r>
              <w:t xml:space="preserve">Evaluation</w:t>
            </w:r>
          </w:p>
        </w:tc>
        <w:tc>
          <w:tcPr/>
          <w:p>
            <w:pPr>
              <w:pStyle w:val="Compact"/>
              <w:jc w:val="left"/>
            </w:pPr>
            <w:r>
              <w:t xml:space="preserve">Covariance forecast loss (</w:t>
            </w:r>
            <w:r>
              <w:rPr>
                <w:bCs/>
                <w:b/>
              </w:rPr>
              <w:t xml:space="preserve">matrix QLIKE</w:t>
            </w:r>
            <w:r>
              <w:t xml:space="preserve">) with Diebold–Mariano tests;</w:t>
            </w:r>
            <w:r>
              <w:t xml:space="preserve"> </w:t>
            </w:r>
            <w:r>
              <w:rPr>
                <w:bCs/>
                <w:b/>
              </w:rPr>
              <w:t xml:space="preserve">portfolio VaR/ES</w:t>
            </w:r>
            <w:r>
              <w:t xml:space="preserve"> </w:t>
            </w:r>
            <w:r>
              <w:t xml:space="preserve">backtested with the Project 3 tools;</w:t>
            </w:r>
            <w:r>
              <w:t xml:space="preserve"> </w:t>
            </w:r>
            <w:r>
              <w:rPr>
                <w:bCs/>
                <w:b/>
              </w:rPr>
              <w:t xml:space="preserve">minimum-variance portfolio</w:t>
            </w:r>
            <w:r>
              <w:t xml:space="preserve"> </w:t>
            </w:r>
            <w:r>
              <w:t xml:space="preserve">realised volatility</w:t>
            </w:r>
          </w:p>
        </w:tc>
      </w:tr>
      <w:tr>
        <w:tc>
          <w:tcPr/>
          <w:p>
            <w:pPr>
              <w:pStyle w:val="Compact"/>
              <w:jc w:val="left"/>
            </w:pPr>
            <w:r>
              <w:t xml:space="preserve">Portfolios</w:t>
            </w:r>
          </w:p>
        </w:tc>
        <w:tc>
          <w:tcPr/>
          <w:p>
            <w:pPr>
              <w:pStyle w:val="Compact"/>
              <w:jc w:val="left"/>
            </w:pPr>
            <w:r>
              <w:t xml:space="preserve">A diversified buy-side portfolio (weights fixed in Step 1, for example equities 60%, bonds 30%, gold 10%) and the minimum-variance portfolio rebuilt from each model’s forecast</w:t>
            </w:r>
          </w:p>
        </w:tc>
      </w:tr>
      <w:tr>
        <w:tc>
          <w:tcPr/>
          <w:p>
            <w:pPr>
              <w:pStyle w:val="Compact"/>
              <w:jc w:val="left"/>
            </w:pPr>
            <w:r>
              <w:t xml:space="preserve">Rule</w:t>
            </w:r>
          </w:p>
        </w:tc>
        <w:tc>
          <w:tcPr/>
          <w:p>
            <w:pPr>
              <w:pStyle w:val="Compact"/>
              <w:jc w:val="left"/>
            </w:pPr>
            <w:r>
              <w:t xml:space="preserve">Every forecast for day</w:t>
            </w:r>
            <w:r>
              <w:t xml:space="preserve"> </w:t>
            </w:r>
            <w:r>
              <w:rPr>
                <w:iCs/>
                <w:i/>
              </w:rPr>
              <w:t xml:space="preserve">t</w:t>
            </w:r>
            <w:r>
              <w:t xml:space="preserve"> </w:t>
            </w:r>
            <w:r>
              <w:t xml:space="preserve">uses information up to day</w:t>
            </w:r>
            <w:r>
              <w:t xml:space="preserve"> </w:t>
            </w:r>
            <w:r>
              <w:rPr>
                <w:iCs/>
                <w:i/>
              </w:rPr>
              <w:t xml:space="preserve">t − 1</w:t>
            </w:r>
            <w:r>
              <w:t xml:space="preserve"> </w:t>
            </w:r>
            <w:r>
              <w:t xml:space="preserve">only</w:t>
            </w:r>
          </w:p>
        </w:tc>
      </w:tr>
    </w:tbl>
    <w:p>
      <w:r>
        <w:pict>
          <v:rect style="width:0;height:1.5pt" o:hralign="center" o:hrstd="t" o:hr="t"/>
        </w:pict>
      </w:r>
    </w:p>
    <w:bookmarkEnd w:id="20"/>
    <w:bookmarkStart w:id="26" w:name="part-a-the-projects-problem"/>
    <w:p>
      <w:pPr>
        <w:pStyle w:val="Heading2"/>
      </w:pPr>
      <w:r>
        <w:t xml:space="preserve">Part A – The project’s problem</w:t>
      </w:r>
    </w:p>
    <w:bookmarkStart w:id="21" w:name="a1.-what-do-i-need-to-determine"/>
    <w:p>
      <w:pPr>
        <w:pStyle w:val="Heading3"/>
      </w:pPr>
      <w:r>
        <w:t xml:space="preserve">A1. What do I need to determine?</w:t>
      </w:r>
    </w:p>
    <w:p>
      <w:pPr>
        <w:pStyle w:val="FirstParagraph"/>
      </w:pPr>
      <w:r>
        <w:t xml:space="preserve">Project 3 measured risk one series at a time. It found two problems that only a</w:t>
      </w:r>
      <w:r>
        <w:t xml:space="preserve"> </w:t>
      </w:r>
      <w:r>
        <w:rPr>
          <w:bCs/>
          <w:b/>
        </w:rPr>
        <w:t xml:space="preserve">joint</w:t>
      </w:r>
      <w:r>
        <w:t xml:space="preserve"> </w:t>
      </w:r>
      <w:r>
        <w:t xml:space="preserve">model can solve: separately estimated ES were not consistent (the portfolio ES exceeded the sum of its parts on 18 days), and diversification collapsed when correlations jumped in 2008 and 2020. This project answers:</w:t>
      </w:r>
    </w:p>
    <w:p>
      <w:pPr>
        <w:pStyle w:val="BlockText"/>
      </w:pPr>
      <w:r>
        <w:rPr>
          <w:bCs/>
          <w:b/>
        </w:rPr>
        <w:t xml:space="preserve">How should a buy-side risk team forecast the covariance matrix of a multi-asset portfolio, and does a dynamic-correlation model give better risk numbers and better portfolios than constant or simple rolling correlations?</w:t>
      </w:r>
    </w:p>
    <w:p>
      <w:pPr>
        <w:pStyle w:val="FirstParagraph"/>
      </w:pPr>
      <w:r>
        <w:t xml:space="preserve">More precisely:</w:t>
      </w:r>
    </w:p>
    <w:p>
      <w:pPr>
        <w:numPr>
          <w:ilvl w:val="0"/>
          <w:numId w:val="1002"/>
        </w:numPr>
        <w:pStyle w:val="Compact"/>
      </w:pPr>
      <w:r>
        <w:t xml:space="preserve">How the correlations between equities, bonds and gold change over time, and whether they move together in crises (equities) or flip sign (stocks vs bonds).</w:t>
      </w:r>
    </w:p>
    <w:p>
      <w:pPr>
        <w:numPr>
          <w:ilvl w:val="0"/>
          <w:numId w:val="1002"/>
        </w:numPr>
        <w:pStyle w:val="Compact"/>
      </w:pPr>
      <w:r>
        <w:t xml:space="preserve">Which covariance model forecasts best out of sample: rolling window, EWMA, CCC or DCC.</w:t>
      </w:r>
    </w:p>
    <w:p>
      <w:pPr>
        <w:numPr>
          <w:ilvl w:val="0"/>
          <w:numId w:val="1002"/>
        </w:numPr>
        <w:pStyle w:val="Compact"/>
      </w:pPr>
      <w:r>
        <w:t xml:space="preserve">Whether a better covariance model gives a better</w:t>
      </w:r>
      <w:r>
        <w:t xml:space="preserve"> </w:t>
      </w:r>
      <w:r>
        <w:rPr>
          <w:bCs/>
          <w:b/>
        </w:rPr>
        <w:t xml:space="preserve">portfolio VaR and ES</w:t>
      </w:r>
      <w:r>
        <w:t xml:space="preserve"> </w:t>
      </w:r>
      <w:r>
        <w:t xml:space="preserve">(Project 3 backtests).</w:t>
      </w:r>
    </w:p>
    <w:p>
      <w:pPr>
        <w:numPr>
          <w:ilvl w:val="0"/>
          <w:numId w:val="1002"/>
        </w:numPr>
        <w:pStyle w:val="Compact"/>
      </w:pPr>
      <w:r>
        <w:t xml:space="preserve">Whether it gives a</w:t>
      </w:r>
      <w:r>
        <w:t xml:space="preserve"> </w:t>
      </w:r>
      <w:r>
        <w:rPr>
          <w:bCs/>
          <w:b/>
        </w:rPr>
        <w:t xml:space="preserve">lower realised volatility</w:t>
      </w:r>
      <w:r>
        <w:t xml:space="preserve"> </w:t>
      </w:r>
      <w:r>
        <w:t xml:space="preserve">for the minimum-variance portfolio.</w:t>
      </w:r>
    </w:p>
    <w:p>
      <w:pPr>
        <w:numPr>
          <w:ilvl w:val="0"/>
          <w:numId w:val="1002"/>
        </w:numPr>
        <w:pStyle w:val="Compact"/>
      </w:pPr>
      <w:r>
        <w:t xml:space="preserve">Whether correlations are really time-varying (DCC vs CCC test).</w:t>
      </w:r>
    </w:p>
    <w:bookmarkEnd w:id="21"/>
    <w:bookmarkStart w:id="22" w:name="X7acb10c4cacc14016776a30833617da11366a27"/>
    <w:p>
      <w:pPr>
        <w:pStyle w:val="Heading3"/>
      </w:pPr>
      <w:r>
        <w:t xml:space="preserve">A2. What information and assumptions do I have?</w:t>
      </w:r>
    </w:p>
    <w:p>
      <w:pPr>
        <w:numPr>
          <w:ilvl w:val="0"/>
          <w:numId w:val="1003"/>
        </w:numPr>
        <w:pStyle w:val="Compact"/>
      </w:pPr>
      <w:r>
        <w:rPr>
          <w:bCs/>
          <w:b/>
        </w:rPr>
        <w:t xml:space="preserve">Data:</w:t>
      </w:r>
      <w:r>
        <w:t xml:space="preserve"> </w:t>
      </w:r>
      <w:r>
        <w:t xml:space="preserve">daily prices of the three equity indices (Project 1), EUR/USD (Project 3), a US Treasury bond ETF and gold futures (new, Step 1).</w:t>
      </w:r>
    </w:p>
    <w:p>
      <w:pPr>
        <w:numPr>
          <w:ilvl w:val="0"/>
          <w:numId w:val="1003"/>
        </w:numPr>
        <w:pStyle w:val="Compact"/>
      </w:pPr>
      <w:r>
        <w:rPr>
          <w:bCs/>
          <w:b/>
        </w:rPr>
        <w:t xml:space="preserve">Results from earlier projects:</w:t>
      </w:r>
      <w:r>
        <w:t xml:space="preserve"> </w:t>
      </w:r>
      <w:r>
        <w:t xml:space="preserve">GJR-t is the best univariate volatility model (Project 2); filtered historical simulation is the best VaR/ES method (Project 3).</w:t>
      </w:r>
    </w:p>
    <w:p>
      <w:pPr>
        <w:numPr>
          <w:ilvl w:val="0"/>
          <w:numId w:val="1003"/>
        </w:numPr>
        <w:pStyle w:val="Compact"/>
      </w:pPr>
      <w:r>
        <w:rPr>
          <w:bCs/>
          <w:b/>
        </w:rPr>
        <w:t xml:space="preserve">Assumptions:</w:t>
      </w:r>
    </w:p>
    <w:p>
      <w:pPr>
        <w:numPr>
          <w:ilvl w:val="1"/>
          <w:numId w:val="1004"/>
        </w:numPr>
        <w:pStyle w:val="Compact"/>
      </w:pPr>
      <w:r>
        <w:t xml:space="preserve">Daily means are close to zero compared with volatility; they are set to zero.</w:t>
      </w:r>
    </w:p>
    <w:p>
      <w:pPr>
        <w:numPr>
          <w:ilvl w:val="1"/>
          <w:numId w:val="1004"/>
        </w:numPr>
        <w:pStyle w:val="Compact"/>
      </w:pPr>
      <w:r>
        <w:t xml:space="preserve">Returns can be written as</w:t>
      </w:r>
      <w:r>
        <w:t xml:space="preserve"> </w:t>
      </w:r>
      <m:oMath>
        <m:sSub>
          <m:e>
            <m:r>
              <m:rPr>
                <m:sty m:val="b"/>
              </m:rPr>
              <m:t>y</m:t>
            </m:r>
          </m:e>
          <m:sub>
            <m:r>
              <m:t>t</m:t>
            </m:r>
          </m:sub>
        </m:sSub>
        <m:r>
          <m:rPr>
            <m:sty m:val="p"/>
          </m:rPr>
          <m:t>=</m:t>
        </m:r>
        <m:sSubSup>
          <m:e>
            <m:r>
              <m:t>H</m:t>
            </m:r>
          </m:e>
          <m:sub>
            <m:r>
              <m:t>t</m:t>
            </m:r>
          </m:sub>
          <m:sup>
            <m:r>
              <m:t>1</m:t>
            </m:r>
            <m:r>
              <m:rPr>
                <m:sty m:val="p"/>
              </m:rPr>
              <m:t>/</m:t>
            </m:r>
            <m:r>
              <m:t>2</m:t>
            </m:r>
          </m:sup>
        </m:sSubSup>
        <m:sSub>
          <m:e>
            <m:r>
              <m:rPr>
                <m:sty m:val="b"/>
              </m:rPr>
              <m:t>z</m:t>
            </m:r>
          </m:e>
          <m:sub>
            <m:r>
              <m:t>t</m:t>
            </m:r>
          </m:sub>
        </m:sSub>
      </m:oMath>
      <w:r>
        <w:t xml:space="preserve">: a covariance matrix that changes over time times shocks with identity covariance.</w:t>
      </w:r>
    </w:p>
    <w:p>
      <w:pPr>
        <w:numPr>
          <w:ilvl w:val="1"/>
          <w:numId w:val="1004"/>
        </w:numPr>
        <w:pStyle w:val="Compact"/>
      </w:pPr>
      <w:r>
        <w:t xml:space="preserve">Parameters are stable within an estimation window.</w:t>
      </w:r>
    </w:p>
    <w:p>
      <w:pPr>
        <w:numPr>
          <w:ilvl w:val="0"/>
          <w:numId w:val="1003"/>
        </w:numPr>
        <w:pStyle w:val="Compact"/>
      </w:pPr>
      <w:r>
        <w:rPr>
          <w:bCs/>
          <w:b/>
        </w:rPr>
        <w:t xml:space="preserve">Known difficulties:</w:t>
      </w:r>
    </w:p>
    <w:p>
      <w:pPr>
        <w:numPr>
          <w:ilvl w:val="1"/>
          <w:numId w:val="1005"/>
        </w:numPr>
        <w:pStyle w:val="Compact"/>
      </w:pPr>
      <w:r>
        <w:t xml:space="preserve">A covariance matrix must stay</w:t>
      </w:r>
      <w:r>
        <w:t xml:space="preserve"> </w:t>
      </w:r>
      <w:r>
        <w:rPr>
          <w:bCs/>
          <w:b/>
        </w:rPr>
        <w:t xml:space="preserve">positive definite</w:t>
      </w:r>
      <w:r>
        <w:t xml:space="preserve"> </w:t>
      </w:r>
      <w:r>
        <w:t xml:space="preserve">(no portfolio can have negative variance).</w:t>
      </w:r>
    </w:p>
    <w:p>
      <w:pPr>
        <w:numPr>
          <w:ilvl w:val="1"/>
          <w:numId w:val="1005"/>
        </w:numPr>
        <w:pStyle w:val="Compact"/>
      </w:pPr>
      <w:r>
        <w:t xml:space="preserve">The number of parameters grows quickly with the number of assets (the</w:t>
      </w:r>
      <w:r>
        <w:t xml:space="preserve"> </w:t>
      </w:r>
      <w:r>
        <w:t xml:space="preserve">“</w:t>
      </w:r>
      <w:r>
        <w:t xml:space="preserve">curse of dimensionality</w:t>
      </w:r>
      <w:r>
        <w:t xml:space="preserve">”</w:t>
      </w:r>
      <w:r>
        <w:t xml:space="preserve">).</w:t>
      </w:r>
    </w:p>
    <w:p>
      <w:pPr>
        <w:numPr>
          <w:ilvl w:val="1"/>
          <w:numId w:val="1005"/>
        </w:numPr>
        <w:pStyle w:val="Compact"/>
      </w:pPr>
      <w:r>
        <w:t xml:space="preserve">Markets close at different times (Europe, New York, COMEX), which lowers measured daily correlations.</w:t>
      </w:r>
    </w:p>
    <w:p>
      <w:pPr>
        <w:numPr>
          <w:ilvl w:val="1"/>
          <w:numId w:val="1005"/>
        </w:numPr>
        <w:pStyle w:val="Compact"/>
      </w:pPr>
      <w:r>
        <w:t xml:space="preserve">A front-month futures series has small jumps at each contract roll.</w:t>
      </w:r>
    </w:p>
    <w:bookmarkEnd w:id="22"/>
    <w:bookmarkStart w:id="23" w:name="a3.-which-method-is-appropriate"/>
    <w:p>
      <w:pPr>
        <w:pStyle w:val="Heading3"/>
      </w:pPr>
      <w:r>
        <w:t xml:space="preserve">A3. Which method is appropriate?</w:t>
      </w:r>
    </w:p>
    <w:tbl>
      <w:tblPr>
        <w:tblStyle w:val="Table"/>
        <w:tblW w:type="pct" w:w="5000"/>
        <w:jc w:val="left"/>
        <w:tblLook w:firstRow="1" w:lastRow="0" w:firstColumn="0" w:lastColumn="0" w:noHBand="0" w:noVBand="0" w:val="0020"/>
      </w:tblPr>
      <w:tblGrid>
        <w:gridCol w:w="3960"/>
        <w:gridCol w:w="3960"/>
      </w:tblGrid>
      <w:tr>
        <w:trPr>
          <w:tblHeader w:val="true"/>
        </w:trPr>
        <w:tc>
          <w:tcPr/>
          <w:p>
            <w:pPr>
              <w:pStyle w:val="Compact"/>
              <w:jc w:val="left"/>
            </w:pPr>
            <w:r>
              <w:t xml:space="preserve">Question</w:t>
            </w:r>
          </w:p>
        </w:tc>
        <w:tc>
          <w:tcPr/>
          <w:p>
            <w:pPr>
              <w:pStyle w:val="Compact"/>
              <w:jc w:val="left"/>
            </w:pPr>
            <w:r>
              <w:t xml:space="preserve">Method</w:t>
            </w:r>
          </w:p>
        </w:tc>
      </w:tr>
      <w:tr>
        <w:tc>
          <w:tcPr/>
          <w:p>
            <w:pPr>
              <w:pStyle w:val="Compact"/>
              <w:jc w:val="left"/>
            </w:pPr>
            <w:r>
              <w:t xml:space="preserve">Benchmark</w:t>
            </w:r>
          </w:p>
        </w:tc>
        <w:tc>
          <w:tcPr/>
          <w:p>
            <w:pPr>
              <w:pStyle w:val="Compact"/>
              <w:jc w:val="left"/>
            </w:pPr>
            <w:r>
              <w:t xml:space="preserve">Rolling-window sample covariance</w:t>
            </w:r>
          </w:p>
        </w:tc>
      </w:tr>
      <w:tr>
        <w:tc>
          <w:tcPr/>
          <w:p>
            <w:pPr>
              <w:pStyle w:val="Compact"/>
              <w:jc w:val="left"/>
            </w:pPr>
            <w:r>
              <w:t xml:space="preserve">Simple dynamic covariance</w:t>
            </w:r>
          </w:p>
        </w:tc>
        <w:tc>
          <w:tcPr/>
          <w:p>
            <w:pPr>
              <w:pStyle w:val="Compact"/>
              <w:jc w:val="left"/>
            </w:pPr>
            <w:r>
              <w:t xml:space="preserve">EWMA (RiskMetrics), one parameter λ</w:t>
            </w:r>
          </w:p>
        </w:tc>
      </w:tr>
      <w:tr>
        <w:tc>
          <w:tcPr/>
          <w:p>
            <w:pPr>
              <w:pStyle w:val="Compact"/>
              <w:jc w:val="left"/>
            </w:pPr>
            <w:r>
              <w:t xml:space="preserve">Separate volatilities, constant correlation</w:t>
            </w:r>
          </w:p>
        </w:tc>
        <w:tc>
          <w:tcPr/>
          <w:p>
            <w:pPr>
              <w:pStyle w:val="Compact"/>
              <w:jc w:val="left"/>
            </w:pPr>
            <w:r>
              <w:t xml:space="preserve">CCC-GARCH (Bollerslev, 1990)</w:t>
            </w:r>
          </w:p>
        </w:tc>
      </w:tr>
      <w:tr>
        <w:tc>
          <w:tcPr/>
          <w:p>
            <w:pPr>
              <w:pStyle w:val="Compact"/>
              <w:jc w:val="left"/>
            </w:pPr>
            <w:r>
              <w:t xml:space="preserve">Separate volatilities, dynamic correlation</w:t>
            </w:r>
          </w:p>
        </w:tc>
        <w:tc>
          <w:tcPr/>
          <w:p>
            <w:pPr>
              <w:pStyle w:val="Compact"/>
              <w:jc w:val="left"/>
            </w:pPr>
            <w:r>
              <w:t xml:space="preserve">DCC-GARCH (Engle, 2002), two-step maximum likelihood</w:t>
            </w:r>
          </w:p>
        </w:tc>
      </w:tr>
      <w:tr>
        <w:tc>
          <w:tcPr/>
          <w:p>
            <w:pPr>
              <w:pStyle w:val="Compact"/>
              <w:jc w:val="left"/>
            </w:pPr>
            <w:r>
              <w:t xml:space="preserve">Is correlation time-varying?</w:t>
            </w:r>
          </w:p>
        </w:tc>
        <w:tc>
          <w:tcPr/>
          <w:p>
            <w:pPr>
              <w:pStyle w:val="Compact"/>
              <w:jc w:val="left"/>
            </w:pPr>
            <w:r>
              <w:t xml:space="preserve">Likelihood-ratio test DCC vs CCC</w:t>
            </w:r>
          </w:p>
        </w:tc>
      </w:tr>
      <w:tr>
        <w:tc>
          <w:tcPr/>
          <w:p>
            <w:pPr>
              <w:pStyle w:val="Compact"/>
              <w:jc w:val="left"/>
            </w:pPr>
            <w:r>
              <w:t xml:space="preserve">Which forecast is best?</w:t>
            </w:r>
          </w:p>
        </w:tc>
        <w:tc>
          <w:tcPr/>
          <w:p>
            <w:pPr>
              <w:pStyle w:val="Compact"/>
              <w:jc w:val="left"/>
            </w:pPr>
            <w:r>
              <w:t xml:space="preserve">Matrix QLIKE loss, Diebold–Mariano test</w:t>
            </w:r>
          </w:p>
        </w:tc>
      </w:tr>
      <w:tr>
        <w:tc>
          <w:tcPr/>
          <w:p>
            <w:pPr>
              <w:pStyle w:val="Compact"/>
              <w:jc w:val="left"/>
            </w:pPr>
            <w:r>
              <w:t xml:space="preserve">Does it matter for risk?</w:t>
            </w:r>
          </w:p>
        </w:tc>
        <w:tc>
          <w:tcPr/>
          <w:p>
            <w:pPr>
              <w:pStyle w:val="Compact"/>
              <w:jc w:val="left"/>
            </w:pPr>
            <w:r>
              <w:t xml:space="preserve">Portfolio VaR/ES from</w:t>
            </w:r>
            <w:r>
              <w:t xml:space="preserve"> </w:t>
            </w:r>
            <m:oMath>
              <m:r>
                <m:rPr>
                  <m:sty m:val="b"/>
                </m:rPr>
                <m:t>w</m:t>
              </m:r>
              <m:r>
                <m:rPr>
                  <m:sty m:val="p"/>
                </m:rPr>
                <m:t>′</m:t>
              </m:r>
              <m:sSub>
                <m:e>
                  <m:r>
                    <m:t>H</m:t>
                  </m:r>
                </m:e>
                <m:sub>
                  <m:r>
                    <m:t>t</m:t>
                  </m:r>
                </m:sub>
              </m:sSub>
              <m:r>
                <m:rPr>
                  <m:sty m:val="b"/>
                </m:rPr>
                <m:t>w</m:t>
              </m:r>
            </m:oMath>
            <w:r>
              <w:t xml:space="preserve">, Project 3 backtests</w:t>
            </w:r>
          </w:p>
        </w:tc>
      </w:tr>
      <w:tr>
        <w:tc>
          <w:tcPr/>
          <w:p>
            <w:pPr>
              <w:pStyle w:val="Compact"/>
              <w:jc w:val="left"/>
            </w:pPr>
            <w:r>
              <w:t xml:space="preserve">Does it matter for allocation?</w:t>
            </w:r>
          </w:p>
        </w:tc>
        <w:tc>
          <w:tcPr/>
          <w:p>
            <w:pPr>
              <w:pStyle w:val="Compact"/>
              <w:jc w:val="left"/>
            </w:pPr>
            <w:r>
              <w:t xml:space="preserve">Minimum-variance portfolio, realised out-of-sample volatility</w:t>
            </w:r>
          </w:p>
        </w:tc>
      </w:tr>
    </w:tbl>
    <w:bookmarkEnd w:id="23"/>
    <w:bookmarkStart w:id="24" w:name="a4.-why-should-the-method-work"/>
    <w:p>
      <w:pPr>
        <w:pStyle w:val="Heading3"/>
      </w:pPr>
      <w:r>
        <w:t xml:space="preserve">A4. Why should the method work?</w:t>
      </w:r>
    </w:p>
    <w:p>
      <w:pPr>
        <w:numPr>
          <w:ilvl w:val="0"/>
          <w:numId w:val="1006"/>
        </w:numPr>
        <w:pStyle w:val="Compact"/>
      </w:pPr>
      <w:r>
        <w:t xml:space="preserve">Each asset’s volatility clusters (Projects 1–2), and so do the co-movements: big joint falls are followed by more joint falls. A model that updates the covariance with yesterday’s shocks uses this information.</w:t>
      </w:r>
    </w:p>
    <w:p>
      <w:pPr>
        <w:numPr>
          <w:ilvl w:val="0"/>
          <w:numId w:val="1006"/>
        </w:numPr>
        <w:pStyle w:val="Compact"/>
      </w:pPr>
      <w:r>
        <w:t xml:space="preserve">DCC separates the problem into two easy parts: one GARCH per asset for the volatilities, then a small model for the correlations of the standardised shocks. This keeps the number of parameters small (two for all the correlations) and the matrix positive definite.</w:t>
      </w:r>
    </w:p>
    <w:p>
      <w:pPr>
        <w:numPr>
          <w:ilvl w:val="0"/>
          <w:numId w:val="1006"/>
        </w:numPr>
        <w:pStyle w:val="Compact"/>
      </w:pPr>
      <w:r>
        <w:t xml:space="preserve">A covariance forecast can be judged without knowing the true covariance: the matrix QLIKE loss ranks models correctly even with the noisy proxy</w:t>
      </w:r>
      <w:r>
        <w:t xml:space="preserve"> </w:t>
      </w:r>
      <m:oMath>
        <m:sSub>
          <m:e>
            <m:r>
              <m:rPr>
                <m:sty m:val="b"/>
              </m:rPr>
              <m:t>y</m:t>
            </m:r>
          </m:e>
          <m:sub>
            <m:r>
              <m:t>t</m:t>
            </m:r>
          </m:sub>
        </m:sSub>
        <m:sSub>
          <m:e>
            <m:r>
              <m:rPr>
                <m:sty m:val="b"/>
              </m:rPr>
              <m:t>y</m:t>
            </m:r>
          </m:e>
          <m:sub>
            <m:r>
              <m:t>t</m:t>
            </m:r>
          </m:sub>
        </m:sSub>
        <m:r>
          <m:rPr>
            <m:sty m:val="p"/>
          </m:rPr>
          <m:t>′</m:t>
        </m:r>
      </m:oMath>
      <w:r>
        <w:t xml:space="preserve">.</w:t>
      </w:r>
    </w:p>
    <w:bookmarkEnd w:id="24"/>
    <w:bookmarkStart w:id="25" w:name="a5.-how-can-i-verify-the-answer"/>
    <w:p>
      <w:pPr>
        <w:pStyle w:val="Heading3"/>
      </w:pPr>
      <w:r>
        <w:t xml:space="preserve">A5. How can I verify the answer?</w:t>
      </w:r>
    </w:p>
    <w:p>
      <w:pPr>
        <w:numPr>
          <w:ilvl w:val="0"/>
          <w:numId w:val="1007"/>
        </w:numPr>
        <w:pStyle w:val="Compact"/>
      </w:pPr>
      <w:r>
        <w:rPr>
          <w:bCs/>
          <w:b/>
        </w:rPr>
        <w:t xml:space="preserve">Formulas:</w:t>
      </w:r>
      <w:r>
        <w:t xml:space="preserve"> </w:t>
      </w:r>
      <w:r>
        <w:t xml:space="preserve">portfolio variance against direct simulation; EWMA covariance against pandas’</w:t>
      </w:r>
      <w:r>
        <w:t xml:space="preserve"> </w:t>
      </w:r>
      <w:r>
        <w:rPr>
          <w:rStyle w:val="VerbatimChar"/>
        </w:rPr>
        <w:t xml:space="preserve">ewm().cov()</w:t>
      </w:r>
      <w:r>
        <w:t xml:space="preserve">; matrix log-likelihood against</w:t>
      </w:r>
      <w:r>
        <w:t xml:space="preserve"> </w:t>
      </w:r>
      <w:r>
        <w:rPr>
          <w:rStyle w:val="VerbatimChar"/>
        </w:rPr>
        <w:t xml:space="preserve">scipy.stats.multivariate_normal</w:t>
      </w:r>
      <w:r>
        <w:t xml:space="preserve">.</w:t>
      </w:r>
    </w:p>
    <w:p>
      <w:pPr>
        <w:numPr>
          <w:ilvl w:val="0"/>
          <w:numId w:val="1007"/>
        </w:numPr>
        <w:pStyle w:val="Compact"/>
      </w:pPr>
      <w:r>
        <w:rPr>
          <w:bCs/>
          <w:b/>
        </w:rPr>
        <w:t xml:space="preserve">Simulation:</w:t>
      </w:r>
      <w:r>
        <w:t xml:space="preserve"> </w:t>
      </w:r>
      <w:r>
        <w:t xml:space="preserve">simulate a DCC process with known parameters and check that the estimation recovers them; simulate constant correlations and check that DCC estimates a ≈ 0.</w:t>
      </w:r>
    </w:p>
    <w:p>
      <w:pPr>
        <w:numPr>
          <w:ilvl w:val="0"/>
          <w:numId w:val="1007"/>
        </w:numPr>
        <w:pStyle w:val="Compact"/>
      </w:pPr>
      <w:r>
        <w:rPr>
          <w:bCs/>
          <w:b/>
        </w:rPr>
        <w:t xml:space="preserve">Positive definiteness:</w:t>
      </w:r>
      <w:r>
        <w:t xml:space="preserve"> </w:t>
      </w:r>
      <w:r>
        <w:t xml:space="preserve">smallest eigenvalue of every forecast matrix &gt; 0.</w:t>
      </w:r>
    </w:p>
    <w:p>
      <w:pPr>
        <w:numPr>
          <w:ilvl w:val="0"/>
          <w:numId w:val="1007"/>
        </w:numPr>
        <w:pStyle w:val="Compact"/>
      </w:pPr>
      <w:r>
        <w:rPr>
          <w:bCs/>
          <w:b/>
        </w:rPr>
        <w:t xml:space="preserve">Consistency:</w:t>
      </w:r>
      <w:r>
        <w:t xml:space="preserve"> </w:t>
      </w:r>
      <w:r>
        <w:t xml:space="preserve">with two assets, CCC and DCC correlations must agree with rolling correlations on average; with a = b = 0, DCC must equal CCC.</w:t>
      </w:r>
    </w:p>
    <w:p>
      <w:pPr>
        <w:numPr>
          <w:ilvl w:val="0"/>
          <w:numId w:val="1007"/>
        </w:numPr>
        <w:pStyle w:val="Compact"/>
      </w:pPr>
      <w:r>
        <w:rPr>
          <w:bCs/>
          <w:b/>
        </w:rPr>
        <w:t xml:space="preserve">Out of sample:</w:t>
      </w:r>
      <w:r>
        <w:t xml:space="preserve"> </w:t>
      </w:r>
      <w:r>
        <w:t xml:space="preserve">a model is better only if it wins on days it was not estimated on.</w:t>
      </w:r>
    </w:p>
    <w:p>
      <w:r>
        <w:pict>
          <v:rect style="width:0;height:1.5pt" o:hralign="center" o:hrstd="t" o:hr="t"/>
        </w:pict>
      </w:r>
    </w:p>
    <w:bookmarkEnd w:id="25"/>
    <w:bookmarkEnd w:id="26"/>
    <w:bookmarkStart w:id="36" w:name="part-b-the-techniques"/>
    <w:p>
      <w:pPr>
        <w:pStyle w:val="Heading2"/>
      </w:pPr>
      <w:r>
        <w:t xml:space="preserve">Part B – The techniques</w:t>
      </w:r>
    </w:p>
    <w:bookmarkStart w:id="27" w:name="b0.-multi-asset-returns-in-eur"/>
    <w:p>
      <w:pPr>
        <w:pStyle w:val="Heading3"/>
      </w:pPr>
      <w:r>
        <w:t xml:space="preserve">B0. Multi-asset returns in EUR</w:t>
      </w:r>
    </w:p>
    <w:p>
      <w:pPr>
        <w:pStyle w:val="FirstParagraph"/>
      </w:pPr>
      <w:r>
        <w:rPr>
          <w:bCs/>
          <w:b/>
        </w:rPr>
        <w:t xml:space="preserve">1. Concept.</w:t>
      </w:r>
      <w:r>
        <w:t xml:space="preserve"> </w:t>
      </w:r>
      <w:r>
        <w:t xml:space="preserve">The investor holds equities, bonds and gold. All returns are measured in EUR, so the three USD assets (S&amp;P 500, US Treasuries, gold) include the EUR/USD move.</w:t>
      </w:r>
    </w:p>
    <w:p>
      <w:pPr>
        <w:pStyle w:val="BodyText"/>
      </w:pPr>
      <w:r>
        <w:rPr>
          <w:bCs/>
          <w:b/>
        </w:rPr>
        <w:t xml:space="preserve">2. Why it was developed.</w:t>
      </w:r>
      <w:r>
        <w:t xml:space="preserve"> </w:t>
      </w:r>
      <w:r>
        <w:t xml:space="preserve">A European buy-side portfolio is measured in EUR. The currency changes the correlations: in a crisis the USD often rises, which raises the EUR return of every USD asset at the same time.</w:t>
      </w:r>
    </w:p>
    <w:p>
      <w:pPr>
        <w:pStyle w:val="BodyText"/>
      </w:pPr>
      <w:r>
        <w:rPr>
          <w:bCs/>
          <w:b/>
        </w:rPr>
        <w:t xml:space="preserve">3. Maths.</w:t>
      </w:r>
    </w:p>
    <w:p>
      <w:pPr>
        <w:pStyle w:val="BodyText"/>
      </w:pPr>
      <w:r>
        <w:rPr>
          <w:bCs/>
          <w:b/>
        </w:rPr>
        <w:t xml:space="preserve">Variables used in this section:</w:t>
      </w:r>
    </w:p>
    <w:p>
      <w:pPr>
        <w:numPr>
          <w:ilvl w:val="0"/>
          <w:numId w:val="1008"/>
        </w:numPr>
        <w:pStyle w:val="Compact"/>
      </w:pPr>
      <m:oMath>
        <m:sSub>
          <m:e>
            <m:r>
              <m:t>P</m:t>
            </m:r>
          </m:e>
          <m:sub>
            <m:r>
              <m:t>i</m:t>
            </m:r>
            <m:r>
              <m:rPr>
                <m:sty m:val="p"/>
              </m:rPr>
              <m:t>,</m:t>
            </m:r>
            <m:r>
              <m:t>t</m:t>
            </m:r>
          </m:sub>
        </m:sSub>
      </m:oMath>
      <w:r>
        <w:t xml:space="preserve">: price of asset</w:t>
      </w:r>
      <w:r>
        <w:t xml:space="preserve"> </w:t>
      </w:r>
      <w:r>
        <w:rPr>
          <w:iCs/>
          <w:i/>
        </w:rPr>
        <w:t xml:space="preserve">i</w:t>
      </w:r>
      <w:r>
        <w:t xml:space="preserve"> </w:t>
      </w:r>
      <w:r>
        <w:t xml:space="preserve">on day</w:t>
      </w:r>
      <w:r>
        <w:t xml:space="preserve"> </w:t>
      </w:r>
      <w:r>
        <w:rPr>
          <w:iCs/>
          <w:i/>
        </w:rPr>
        <w:t xml:space="preserve">t</w:t>
      </w:r>
      <w:r>
        <w:t xml:space="preserve"> </w:t>
      </w:r>
      <w:r>
        <w:t xml:space="preserve">(in its own currency).</w:t>
      </w:r>
    </w:p>
    <w:p>
      <w:pPr>
        <w:numPr>
          <w:ilvl w:val="0"/>
          <w:numId w:val="1008"/>
        </w:numPr>
        <w:pStyle w:val="Compact"/>
      </w:pPr>
      <m:oMath>
        <m:sSub>
          <m:e>
            <m:r>
              <m:t>X</m:t>
            </m:r>
          </m:e>
          <m:sub>
            <m:r>
              <m:t>t</m:t>
            </m:r>
          </m:sub>
        </m:sSub>
      </m:oMath>
      <w:r>
        <w:t xml:space="preserve">: exchange rate, USD per 1 EUR.</w:t>
      </w:r>
    </w:p>
    <w:p>
      <w:pPr>
        <w:numPr>
          <w:ilvl w:val="0"/>
          <w:numId w:val="1008"/>
        </w:numPr>
        <w:pStyle w:val="Compact"/>
      </w:pPr>
      <m:oMath>
        <m:sSub>
          <m:e>
            <m:r>
              <m:t>R</m:t>
            </m:r>
          </m:e>
          <m:sub>
            <m:r>
              <m:t>i</m:t>
            </m:r>
            <m:r>
              <m:rPr>
                <m:sty m:val="p"/>
              </m:rPr>
              <m:t>,</m:t>
            </m:r>
            <m:r>
              <m:t>t</m:t>
            </m:r>
          </m:sub>
        </m:sSub>
      </m:oMath>
      <w:r>
        <w:t xml:space="preserve">: simple return;</w:t>
      </w:r>
      <w:r>
        <w:t xml:space="preserve"> </w:t>
      </w:r>
      <m:oMath>
        <m:sSubSup>
          <m:e>
            <m:r>
              <m:t>R</m:t>
            </m:r>
          </m:e>
          <m:sub>
            <m:r>
              <m:t>i</m:t>
            </m:r>
            <m:r>
              <m:rPr>
                <m:sty m:val="p"/>
              </m:rPr>
              <m:t>,</m:t>
            </m:r>
            <m:r>
              <m:t>t</m:t>
            </m:r>
          </m:sub>
          <m:sup>
            <m:r>
              <m:t>E</m:t>
            </m:r>
            <m:r>
              <m:t>U</m:t>
            </m:r>
            <m:r>
              <m:t>R</m:t>
            </m:r>
          </m:sup>
        </m:sSubSup>
      </m:oMath>
      <w:r>
        <w:t xml:space="preserve">: simple return in EUR.</w:t>
      </w:r>
    </w:p>
    <w:p>
      <w:pPr>
        <w:pStyle w:val="FirstParagraph"/>
      </w:pPr>
      <w:r>
        <w:rPr>
          <w:bCs/>
          <w:b/>
        </w:rPr>
        <w:t xml:space="preserve">Equation 1 – Return in EUR of a USD asset</w:t>
      </w:r>
      <w:r>
        <w:t xml:space="preserve"> </w:t>
      </w:r>
      <w:r>
        <w:t xml:space="preserve">(as in Project 3):</w:t>
      </w:r>
    </w:p>
    <w:p>
      <w:pPr>
        <w:pStyle w:val="BodyText"/>
      </w:pPr>
      <m:oMathPara>
        <m:oMathParaPr>
          <m:jc m:val="center"/>
        </m:oMathParaPr>
        <m:oMath>
          <m:sSubSup>
            <m:e>
              <m:r>
                <m:t>R</m:t>
              </m:r>
            </m:e>
            <m:sub>
              <m:r>
                <m:t>i</m:t>
              </m:r>
              <m:r>
                <m:rPr>
                  <m:sty m:val="p"/>
                </m:rPr>
                <m:t>,</m:t>
              </m:r>
              <m:r>
                <m:t>t</m:t>
              </m:r>
            </m:sub>
            <m:sup>
              <m:r>
                <m:t>E</m:t>
              </m:r>
              <m:r>
                <m:t>U</m:t>
              </m:r>
              <m:r>
                <m:t>R</m:t>
              </m:r>
            </m:sup>
          </m:sSubSup>
          <m:r>
            <m:rPr>
              <m:sty m:val="p"/>
            </m:rPr>
            <m:t>=</m:t>
          </m:r>
          <m:f>
            <m:fPr>
              <m:type m:val="bar"/>
            </m:fPr>
            <m:num>
              <m:r>
                <m:t>1</m:t>
              </m:r>
              <m:r>
                <m:rPr>
                  <m:sty m:val="p"/>
                </m:rPr>
                <m:t>+</m:t>
              </m:r>
              <m:sSub>
                <m:e>
                  <m:r>
                    <m:t>R</m:t>
                  </m:r>
                </m:e>
                <m:sub>
                  <m:r>
                    <m:t>i</m:t>
                  </m:r>
                  <m:r>
                    <m:rPr>
                      <m:sty m:val="p"/>
                    </m:rPr>
                    <m:t>,</m:t>
                  </m:r>
                  <m:r>
                    <m:t>t</m:t>
                  </m:r>
                </m:sub>
              </m:sSub>
            </m:num>
            <m:den>
              <m:r>
                <m:t>1</m:t>
              </m:r>
              <m:r>
                <m:rPr>
                  <m:sty m:val="p"/>
                </m:rPr>
                <m:t>+</m:t>
              </m:r>
              <m:sSub>
                <m:e>
                  <m:r>
                    <m:t>R</m:t>
                  </m:r>
                </m:e>
                <m:sub>
                  <m:r>
                    <m:t>X</m:t>
                  </m:r>
                  <m:r>
                    <m:rPr>
                      <m:sty m:val="p"/>
                    </m:rPr>
                    <m:t>,</m:t>
                  </m:r>
                  <m:r>
                    <m:t>t</m:t>
                  </m:r>
                </m:sub>
              </m:sSub>
            </m:den>
          </m:f>
          <m:r>
            <m:rPr>
              <m:sty m:val="p"/>
            </m:rPr>
            <m:t>−</m:t>
          </m:r>
          <m:r>
            <m:t>1</m:t>
          </m:r>
          <m:r>
            <m:rPr>
              <m:sty m:val="p"/>
            </m:rPr>
            <m:t>.</m:t>
          </m:r>
        </m:oMath>
      </m:oMathPara>
    </w:p>
    <w:p>
      <w:pPr>
        <w:pStyle w:val="FirstParagraph"/>
      </w:pPr>
      <w:r>
        <w:rPr>
          <w:iCs/>
          <w:i/>
        </w:rPr>
        <w:t xml:space="preserve">Definition:</w:t>
      </w:r>
      <w:r>
        <w:t xml:space="preserve"> </w:t>
      </w:r>
      <w:r>
        <w:t xml:space="preserve">the EUR return combines the asset’s own return and the currency return.</w:t>
      </w:r>
    </w:p>
    <w:p>
      <w:pPr>
        <w:pStyle w:val="BodyText"/>
      </w:pPr>
      <w:r>
        <w:rPr>
          <w:bCs/>
          <w:b/>
        </w:rPr>
        <w:t xml:space="preserve">Equation 2 – Total return of an ETF:</w:t>
      </w:r>
      <w:r>
        <w:t xml:space="preserve"> </w:t>
      </w:r>
      <m:oMath>
        <m:sSub>
          <m:e>
            <m:r>
              <m:t>R</m:t>
            </m:r>
          </m:e>
          <m:sub>
            <m:r>
              <m:t>t</m:t>
            </m:r>
          </m:sub>
        </m:sSub>
        <m:r>
          <m:rPr>
            <m:sty m:val="p"/>
          </m:rPr>
          <m:t>=</m:t>
        </m:r>
        <m:sSubSup>
          <m:e>
            <m:r>
              <m:t>P</m:t>
            </m:r>
          </m:e>
          <m:sub>
            <m:r>
              <m:t>t</m:t>
            </m:r>
          </m:sub>
          <m:sup>
            <m:r>
              <m:t>a</m:t>
            </m:r>
            <m:r>
              <m:t>d</m:t>
            </m:r>
            <m:r>
              <m:t>j</m:t>
            </m:r>
          </m:sup>
        </m:sSubSup>
        <m:r>
          <m:rPr>
            <m:sty m:val="p"/>
          </m:rPr>
          <m:t>/</m:t>
        </m:r>
        <m:sSubSup>
          <m:e>
            <m:r>
              <m:t>P</m:t>
            </m:r>
          </m:e>
          <m:sub>
            <m:r>
              <m:t>t</m:t>
            </m:r>
            <m:r>
              <m:rPr>
                <m:sty m:val="p"/>
              </m:rPr>
              <m:t>−</m:t>
            </m:r>
            <m:r>
              <m:t>1</m:t>
            </m:r>
          </m:sub>
          <m:sup>
            <m:r>
              <m:t>a</m:t>
            </m:r>
            <m:r>
              <m:t>d</m:t>
            </m:r>
            <m:r>
              <m:t>j</m:t>
            </m:r>
          </m:sup>
        </m:sSubSup>
        <m:r>
          <m:rPr>
            <m:sty m:val="p"/>
          </m:rPr>
          <m:t>−</m:t>
        </m:r>
        <m:r>
          <m:t>1</m:t>
        </m:r>
      </m:oMath>
      <w:r>
        <w:t xml:space="preserve">, where</w:t>
      </w:r>
      <w:r>
        <w:t xml:space="preserve"> </w:t>
      </w:r>
      <m:oMath>
        <m:sSup>
          <m:e>
            <m:r>
              <m:t>P</m:t>
            </m:r>
          </m:e>
          <m:sup>
            <m:r>
              <m:t>a</m:t>
            </m:r>
            <m:r>
              <m:t>d</m:t>
            </m:r>
            <m:r>
              <m:t>j</m:t>
            </m:r>
          </m:sup>
        </m:sSup>
      </m:oMath>
      <w:r>
        <w:t xml:space="preserve"> </w:t>
      </w:r>
      <w:r>
        <w:t xml:space="preserve">is the price adjusted for dividends (coupons for a bond ETF).</w:t>
      </w:r>
      <w:r>
        <w:t xml:space="preserve"> </w:t>
      </w:r>
      <w:r>
        <w:rPr>
          <w:iCs/>
          <w:i/>
        </w:rPr>
        <w:t xml:space="preserve">Definition:</w:t>
      </w:r>
      <w:r>
        <w:t xml:space="preserve"> </w:t>
      </w:r>
      <w:r>
        <w:t xml:space="preserve">a bond’s return is mainly its coupon plus the price change from moving yields; without the adjustment the coupons would be lost.</w:t>
      </w:r>
    </w:p>
    <w:p>
      <w:pPr>
        <w:pStyle w:val="BodyText"/>
      </w:pPr>
      <w:r>
        <w:rPr>
          <w:bCs/>
          <w:b/>
        </w:rPr>
        <w:t xml:space="preserve">4. Valid when.</w:t>
      </w:r>
      <w:r>
        <w:t xml:space="preserve"> </w:t>
      </w:r>
      <w:r>
        <w:t xml:space="preserve">Prices are taken on common days (all series exist), as in Project 3.</w:t>
      </w:r>
    </w:p>
    <w:p>
      <w:pPr>
        <w:pStyle w:val="BodyText"/>
      </w:pPr>
      <w:r>
        <w:rPr>
          <w:bCs/>
          <w:b/>
        </w:rPr>
        <w:t xml:space="preserve">5. Limitations.</w:t>
      </w:r>
    </w:p>
    <w:p>
      <w:pPr>
        <w:numPr>
          <w:ilvl w:val="0"/>
          <w:numId w:val="1009"/>
        </w:numPr>
        <w:pStyle w:val="Compact"/>
      </w:pPr>
      <w:r>
        <w:t xml:space="preserve">Non-synchronous closes: European indices 17:30 CET, US 22:00 CET, gold futures and the FX fixing at other times.</w:t>
      </w:r>
    </w:p>
    <w:p>
      <w:pPr>
        <w:numPr>
          <w:ilvl w:val="0"/>
          <w:numId w:val="1009"/>
        </w:numPr>
        <w:pStyle w:val="Compact"/>
      </w:pPr>
      <w:r>
        <w:t xml:space="preserve">A front-month futures series jumps slightly at each roll date; these jumps are not real returns.</w:t>
      </w:r>
    </w:p>
    <w:p>
      <w:pPr>
        <w:numPr>
          <w:ilvl w:val="0"/>
          <w:numId w:val="1009"/>
        </w:numPr>
        <w:pStyle w:val="Compact"/>
      </w:pPr>
      <w:r>
        <w:t xml:space="preserve">ETF returns include fees (about 0.15% a year), negligible on a daily scale.</w:t>
      </w:r>
    </w:p>
    <w:p>
      <w:pPr>
        <w:pStyle w:val="FirstParagraph"/>
      </w:pPr>
      <w:r>
        <w:rPr>
          <w:bCs/>
          <w:b/>
        </w:rPr>
        <w:t xml:space="preserve">6. Derive, implement, validate.</w:t>
      </w:r>
    </w:p>
    <w:p>
      <w:pPr>
        <w:numPr>
          <w:ilvl w:val="0"/>
          <w:numId w:val="1010"/>
        </w:numPr>
        <w:pStyle w:val="Compact"/>
      </w:pPr>
      <w:r>
        <w:rPr>
          <w:iCs/>
          <w:i/>
        </w:rPr>
        <w:t xml:space="preserve">Implement:</w:t>
      </w:r>
      <w:r>
        <w:t xml:space="preserve"> </w:t>
      </w:r>
      <w:r>
        <w:t xml:space="preserve">reuse</w:t>
      </w:r>
      <w:r>
        <w:t xml:space="preserve"> </w:t>
      </w:r>
      <w:r>
        <w:rPr>
          <w:rStyle w:val="VerbatimChar"/>
        </w:rPr>
        <w:t xml:space="preserve">eur_returns</w:t>
      </w:r>
      <w:r>
        <w:t xml:space="preserve"> </w:t>
      </w:r>
      <w:r>
        <w:t xml:space="preserve">logic for any list of USD assets.</w:t>
      </w:r>
    </w:p>
    <w:p>
      <w:pPr>
        <w:numPr>
          <w:ilvl w:val="0"/>
          <w:numId w:val="1010"/>
        </w:numPr>
        <w:pStyle w:val="Compact"/>
      </w:pPr>
      <w:r>
        <w:rPr>
          <w:iCs/>
          <w:i/>
        </w:rPr>
        <w:t xml:space="preserve">Validate:</w:t>
      </w:r>
      <w:r>
        <w:t xml:space="preserve"> </w:t>
      </w:r>
      <w:r>
        <w:t xml:space="preserve">constant FX gives the USD return; the roll days of the gold series are checked for unusual moves.</w:t>
      </w:r>
    </w:p>
    <w:p>
      <w:pPr>
        <w:pStyle w:val="FirstParagraph"/>
      </w:pPr>
      <w:r>
        <w:rPr>
          <w:bCs/>
          <w:b/>
        </w:rPr>
        <w:t xml:space="preserve">Example.</w:t>
      </w:r>
      <w:r>
        <w:t xml:space="preserve"> </w:t>
      </w:r>
      <w:r>
        <w:t xml:space="preserve">On a crisis day the S&amp;P 500 falls 3%, US Treasuries rise 1%, gold rises 2% and the USD rises 1.5% (EUR/USD −1.5%). In EUR: S&amp;P 500</w:t>
      </w:r>
      <w:r>
        <w:t xml:space="preserve"> </w:t>
      </w:r>
      <m:oMath>
        <m:r>
          <m:t>0.97</m:t>
        </m:r>
        <m:r>
          <m:rPr>
            <m:sty m:val="p"/>
          </m:rPr>
          <m:t>/</m:t>
        </m:r>
        <m:r>
          <m:t>0.985</m:t>
        </m:r>
        <m:r>
          <m:rPr>
            <m:sty m:val="p"/>
          </m:rPr>
          <m:t>−</m:t>
        </m:r>
        <m:r>
          <m:t>1</m:t>
        </m:r>
        <m:r>
          <m:rPr>
            <m:sty m:val="p"/>
          </m:rPr>
          <m:t>=</m:t>
        </m:r>
        <m:r>
          <m:rPr>
            <m:sty m:val="p"/>
          </m:rPr>
          <m:t>−</m:t>
        </m:r>
        <m:r>
          <m:t>1.5</m:t>
        </m:r>
        <m:r>
          <m:rPr>
            <m:sty m:val="p"/>
          </m:rPr>
          <m:t>%</m:t>
        </m:r>
      </m:oMath>
      <w:r>
        <w:t xml:space="preserve">, Treasuries</w:t>
      </w:r>
      <w:r>
        <w:t xml:space="preserve"> </w:t>
      </w:r>
      <m:oMath>
        <m:r>
          <m:rPr>
            <m:sty m:val="p"/>
          </m:rPr>
          <m:t>+</m:t>
        </m:r>
        <m:r>
          <m:t>2.5</m:t>
        </m:r>
        <m:r>
          <m:rPr>
            <m:sty m:val="p"/>
          </m:rPr>
          <m:t>%</m:t>
        </m:r>
      </m:oMath>
      <w:r>
        <w:t xml:space="preserve">, gold</w:t>
      </w:r>
      <w:r>
        <w:t xml:space="preserve"> </w:t>
      </w:r>
      <m:oMath>
        <m:r>
          <m:rPr>
            <m:sty m:val="p"/>
          </m:rPr>
          <m:t>+</m:t>
        </m:r>
        <m:r>
          <m:t>3.6</m:t>
        </m:r>
        <m:r>
          <m:rPr>
            <m:sty m:val="p"/>
          </m:rPr>
          <m:t>%</m:t>
        </m:r>
      </m:oMath>
      <w:r>
        <w:t xml:space="preserve">. The currency turns a large loss into a small one and amplifies the hedges.</w:t>
      </w:r>
    </w:p>
    <w:p>
      <w:r>
        <w:pict>
          <v:rect style="width:0;height:1.5pt" o:hralign="center" o:hrstd="t" o:hr="t"/>
        </w:pict>
      </w:r>
    </w:p>
    <w:bookmarkEnd w:id="27"/>
    <w:bookmarkStart w:id="28" w:name="Xc1c68429a879ff6de74c5b27dc7e3bf5467cfd3"/>
    <w:p>
      <w:pPr>
        <w:pStyle w:val="Heading3"/>
      </w:pPr>
      <w:r>
        <w:t xml:space="preserve">B1. The covariance matrix and portfolio variance</w:t>
      </w:r>
    </w:p>
    <w:p>
      <w:pPr>
        <w:pStyle w:val="FirstParagraph"/>
      </w:pPr>
      <w:r>
        <w:rPr>
          <w:bCs/>
          <w:b/>
        </w:rPr>
        <w:t xml:space="preserve">1. Concept.</w:t>
      </w:r>
      <w:r>
        <w:t xml:space="preserve"> </w:t>
      </w:r>
      <w:r>
        <w:t xml:space="preserve">With</w:t>
      </w:r>
      <w:r>
        <w:t xml:space="preserve"> </w:t>
      </w:r>
      <w:r>
        <w:rPr>
          <w:iCs/>
          <w:i/>
        </w:rPr>
        <w:t xml:space="preserve">N</w:t>
      </w:r>
      <w:r>
        <w:t xml:space="preserve"> </w:t>
      </w:r>
      <w:r>
        <w:t xml:space="preserve">assets, risk is described by an</w:t>
      </w:r>
      <w:r>
        <w:t xml:space="preserve"> </w:t>
      </w:r>
      <m:oMath>
        <m:r>
          <m:t>N</m:t>
        </m:r>
        <m:r>
          <m:rPr>
            <m:sty m:val="p"/>
          </m:rPr>
          <m:t>×</m:t>
        </m:r>
        <m:r>
          <m:t>N</m:t>
        </m:r>
      </m:oMath>
      <w:r>
        <w:t xml:space="preserve"> </w:t>
      </w:r>
      <w:r>
        <w:rPr>
          <w:bCs/>
          <w:b/>
        </w:rPr>
        <w:t xml:space="preserve">covariance matrix</w:t>
      </w:r>
      <w:r>
        <w:t xml:space="preserve">: variances on the diagonal, covariances off the diagonal. The variance of any portfolio follows from it.</w:t>
      </w:r>
    </w:p>
    <w:p>
      <w:pPr>
        <w:pStyle w:val="BodyText"/>
      </w:pPr>
      <w:r>
        <w:rPr>
          <w:bCs/>
          <w:b/>
        </w:rPr>
        <w:t xml:space="preserve">2. Why it was developed.</w:t>
      </w:r>
      <w:r>
        <w:t xml:space="preserve"> </w:t>
      </w:r>
      <w:r>
        <w:t xml:space="preserve">Markowitz (1952): a portfolio’s risk depends not only on each asset’s risk but on how the assets move together. This is the basis of diversification and of every parametric portfolio VaR.</w:t>
      </w:r>
    </w:p>
    <w:p>
      <w:pPr>
        <w:pStyle w:val="BodyText"/>
      </w:pPr>
      <w:r>
        <w:rPr>
          <w:bCs/>
          <w:b/>
        </w:rPr>
        <w:t xml:space="preserve">3. Maths.</w:t>
      </w:r>
    </w:p>
    <w:p>
      <w:pPr>
        <w:pStyle w:val="BodyText"/>
      </w:pPr>
      <w:r>
        <w:rPr>
          <w:bCs/>
          <w:b/>
        </w:rPr>
        <w:t xml:space="preserve">Variables used in this section:</w:t>
      </w:r>
    </w:p>
    <w:p>
      <w:pPr>
        <w:numPr>
          <w:ilvl w:val="0"/>
          <w:numId w:val="1011"/>
        </w:numPr>
        <w:pStyle w:val="Compact"/>
      </w:pPr>
      <m:oMath>
        <m:sSub>
          <m:e>
            <m:r>
              <m:t>H</m:t>
            </m:r>
          </m:e>
          <m:sub>
            <m:r>
              <m:t>t</m:t>
            </m:r>
          </m:sub>
        </m:sSub>
      </m:oMath>
      <w:r>
        <w:t xml:space="preserve">: conditional covariance matrix for day</w:t>
      </w:r>
      <w:r>
        <w:t xml:space="preserve"> </w:t>
      </w:r>
      <w:r>
        <w:rPr>
          <w:iCs/>
          <w:i/>
        </w:rPr>
        <w:t xml:space="preserve">t</w:t>
      </w:r>
      <w:r>
        <w:t xml:space="preserve"> </w:t>
      </w:r>
      <w:r>
        <w:t xml:space="preserve">(</w:t>
      </w:r>
      <m:oMath>
        <m:r>
          <m:t>N</m:t>
        </m:r>
        <m:r>
          <m:rPr>
            <m:sty m:val="p"/>
          </m:rPr>
          <m:t>×</m:t>
        </m:r>
        <m:r>
          <m:t>N</m:t>
        </m:r>
      </m:oMath>
      <w:r>
        <w:t xml:space="preserve">);</w:t>
      </w:r>
      <w:r>
        <w:t xml:space="preserve"> </w:t>
      </w:r>
      <m:oMath>
        <m:sSub>
          <m:e>
            <m:r>
              <m:t>h</m:t>
            </m:r>
          </m:e>
          <m:sub>
            <m:r>
              <m:t>i</m:t>
            </m:r>
            <m:r>
              <m:t>j</m:t>
            </m:r>
            <m:r>
              <m:rPr>
                <m:sty m:val="p"/>
              </m:rPr>
              <m:t>,</m:t>
            </m:r>
            <m:r>
              <m:t>t</m:t>
            </m:r>
          </m:sub>
        </m:sSub>
      </m:oMath>
      <w:r>
        <w:t xml:space="preserve"> </w:t>
      </w:r>
      <w:r>
        <w:t xml:space="preserve">its elements.</w:t>
      </w:r>
    </w:p>
    <w:p>
      <w:pPr>
        <w:numPr>
          <w:ilvl w:val="0"/>
          <w:numId w:val="1011"/>
        </w:numPr>
        <w:pStyle w:val="Compact"/>
      </w:pPr>
      <m:oMath>
        <m:sSub>
          <m:e>
            <m:r>
              <m:t>σ</m:t>
            </m:r>
          </m:e>
          <m:sub>
            <m:r>
              <m:t>i</m:t>
            </m:r>
            <m:r>
              <m:rPr>
                <m:sty m:val="p"/>
              </m:rPr>
              <m:t>,</m:t>
            </m:r>
            <m:r>
              <m:t>t</m:t>
            </m:r>
          </m:sub>
        </m:sSub>
        <m:r>
          <m:rPr>
            <m:sty m:val="p"/>
          </m:rPr>
          <m:t>=</m:t>
        </m:r>
        <m:rad>
          <m:radPr>
            <m:degHide m:val="on"/>
          </m:radPr>
          <m:deg/>
          <m:e>
            <m:sSub>
              <m:e>
                <m:r>
                  <m:t>h</m:t>
                </m:r>
              </m:e>
              <m:sub>
                <m:r>
                  <m:t>i</m:t>
                </m:r>
                <m:r>
                  <m:t>i</m:t>
                </m:r>
                <m:r>
                  <m:rPr>
                    <m:sty m:val="p"/>
                  </m:rPr>
                  <m:t>,</m:t>
                </m:r>
                <m:r>
                  <m:t>t</m:t>
                </m:r>
              </m:sub>
            </m:sSub>
          </m:e>
        </m:rad>
      </m:oMath>
      <w:r>
        <w:t xml:space="preserve">: volatility of asset</w:t>
      </w:r>
      <w:r>
        <w:t xml:space="preserve"> </w:t>
      </w:r>
      <w:r>
        <w:rPr>
          <w:iCs/>
          <w:i/>
        </w:rPr>
        <w:t xml:space="preserve">i</w:t>
      </w:r>
      <w:r>
        <w:t xml:space="preserve">.</w:t>
      </w:r>
    </w:p>
    <w:p>
      <w:pPr>
        <w:numPr>
          <w:ilvl w:val="0"/>
          <w:numId w:val="1011"/>
        </w:numPr>
        <w:pStyle w:val="Compact"/>
      </w:pPr>
      <m:oMath>
        <m:sSub>
          <m:e>
            <m:r>
              <m:t>ρ</m:t>
            </m:r>
          </m:e>
          <m:sub>
            <m:r>
              <m:t>i</m:t>
            </m:r>
            <m:r>
              <m:t>j</m:t>
            </m:r>
            <m:r>
              <m:rPr>
                <m:sty m:val="p"/>
              </m:rPr>
              <m:t>,</m:t>
            </m:r>
            <m:r>
              <m:t>t</m:t>
            </m:r>
          </m:sub>
        </m:sSub>
      </m:oMath>
      <w:r>
        <w:t xml:space="preserve">: correlation between assets</w:t>
      </w:r>
      <w:r>
        <w:t xml:space="preserve"> </w:t>
      </w:r>
      <w:r>
        <w:rPr>
          <w:iCs/>
          <w:i/>
        </w:rPr>
        <w:t xml:space="preserve">i</w:t>
      </w:r>
      <w:r>
        <w:t xml:space="preserve"> </w:t>
      </w:r>
      <w:r>
        <w:t xml:space="preserve">and</w:t>
      </w:r>
      <w:r>
        <w:t xml:space="preserve"> </w:t>
      </w:r>
      <w:r>
        <w:rPr>
          <w:iCs/>
          <w:i/>
        </w:rPr>
        <w:t xml:space="preserve">j</w:t>
      </w:r>
      <w:r>
        <w:t xml:space="preserve">.</w:t>
      </w:r>
    </w:p>
    <w:p>
      <w:pPr>
        <w:numPr>
          <w:ilvl w:val="0"/>
          <w:numId w:val="1011"/>
        </w:numPr>
        <w:pStyle w:val="Compact"/>
      </w:pPr>
      <m:oMath>
        <m:sSub>
          <m:e>
            <m:r>
              <m:t>D</m:t>
            </m:r>
          </m:e>
          <m:sub>
            <m:r>
              <m:t>t</m:t>
            </m:r>
          </m:sub>
        </m:sSub>
        <m:r>
          <m:rPr>
            <m:sty m:val="p"/>
          </m:rPr>
          <m:t>=</m:t>
        </m:r>
        <m:r>
          <m:rPr>
            <m:nor/>
          </m:rPr>
          <m:t>diag</m:t>
        </m:r>
        <m:d>
          <m:dPr>
            <m:begChr m:val="("/>
            <m:sepChr m:val=""/>
            <m:endChr m:val=")"/>
            <m:grow/>
          </m:dPr>
          <m:e>
            <m:sSub>
              <m:e>
                <m:r>
                  <m:t>σ</m:t>
                </m:r>
              </m:e>
              <m:sub>
                <m:r>
                  <m:t>1</m:t>
                </m:r>
                <m:r>
                  <m:rPr>
                    <m:sty m:val="p"/>
                  </m:rPr>
                  <m:t>,</m:t>
                </m:r>
                <m:r>
                  <m:t>t</m:t>
                </m:r>
              </m:sub>
            </m:sSub>
            <m:r>
              <m:rPr>
                <m:sty m:val="p"/>
              </m:rPr>
              <m:t>,</m:t>
            </m:r>
            <m:r>
              <m:rPr>
                <m:sty m:val="p"/>
              </m:rPr>
              <m:t>…</m:t>
            </m:r>
            <m:r>
              <m:rPr>
                <m:sty m:val="p"/>
              </m:rPr>
              <m:t>,</m:t>
            </m:r>
            <m:sSub>
              <m:e>
                <m:r>
                  <m:t>σ</m:t>
                </m:r>
              </m:e>
              <m:sub>
                <m:r>
                  <m:t>N</m:t>
                </m:r>
                <m:r>
                  <m:rPr>
                    <m:sty m:val="p"/>
                  </m:rPr>
                  <m:t>,</m:t>
                </m:r>
                <m:r>
                  <m:t>t</m:t>
                </m:r>
              </m:sub>
            </m:sSub>
          </m:e>
        </m:d>
      </m:oMath>
      <w:r>
        <w:t xml:space="preserve">: diagonal matrix of volatilities.</w:t>
      </w:r>
    </w:p>
    <w:p>
      <w:pPr>
        <w:numPr>
          <w:ilvl w:val="0"/>
          <w:numId w:val="1011"/>
        </w:numPr>
        <w:pStyle w:val="Compact"/>
      </w:pPr>
      <m:oMath>
        <m:sSub>
          <m:e>
            <m:r>
              <m:t>R</m:t>
            </m:r>
          </m:e>
          <m:sub>
            <m:r>
              <m:t>t</m:t>
            </m:r>
          </m:sub>
        </m:sSub>
      </m:oMath>
      <w:r>
        <w:t xml:space="preserve">: correlation matrix (ones on the diagonal).</w:t>
      </w:r>
    </w:p>
    <w:p>
      <w:pPr>
        <w:numPr>
          <w:ilvl w:val="0"/>
          <w:numId w:val="1011"/>
        </w:numPr>
        <w:pStyle w:val="Compact"/>
      </w:pPr>
      <m:oMath>
        <m:r>
          <m:rPr>
            <m:sty m:val="b"/>
          </m:rPr>
          <m:t>w</m:t>
        </m:r>
      </m:oMath>
      <w:r>
        <w:t xml:space="preserve">: vector of portfolio weights.</w:t>
      </w:r>
    </w:p>
    <w:p>
      <w:pPr>
        <w:pStyle w:val="FirstParagraph"/>
      </w:pPr>
      <w:r>
        <w:rPr>
          <w:bCs/>
          <w:b/>
        </w:rPr>
        <w:t xml:space="preserve">Equation 3 – Covariance = volatilities × correlations:</w:t>
      </w:r>
    </w:p>
    <w:p>
      <w:pPr>
        <w:pStyle w:val="BodyText"/>
      </w:pPr>
      <m:oMathPara>
        <m:oMathParaPr>
          <m:jc m:val="center"/>
        </m:oMathParaPr>
        <m:oMath>
          <m:sSub>
            <m:e>
              <m:r>
                <m:t>H</m:t>
              </m:r>
            </m:e>
            <m:sub>
              <m:r>
                <m:t>t</m:t>
              </m:r>
            </m:sub>
          </m:sSub>
          <m:r>
            <m:rPr>
              <m:sty m:val="p"/>
            </m:rPr>
            <m:t>=</m:t>
          </m:r>
          <m:sSub>
            <m:e>
              <m:r>
                <m:t>D</m:t>
              </m:r>
            </m:e>
            <m:sub>
              <m:r>
                <m:t>t</m:t>
              </m:r>
            </m:sub>
          </m:sSub>
          <m:sSub>
            <m:e>
              <m:r>
                <m:t>R</m:t>
              </m:r>
            </m:e>
            <m:sub>
              <m:r>
                <m:t>t</m:t>
              </m:r>
            </m:sub>
          </m:sSub>
          <m:sSub>
            <m:e>
              <m:r>
                <m:t>D</m:t>
              </m:r>
            </m:e>
            <m:sub>
              <m:r>
                <m:t>t</m:t>
              </m:r>
            </m:sub>
          </m:sSub>
          <m:r>
            <m:rPr>
              <m:sty m:val="p"/>
            </m:rPr>
            <m:t>,</m:t>
          </m:r>
          <m:r>
            <m:t>  </m:t>
          </m:r>
          <m:sSub>
            <m:e>
              <m:r>
                <m:t>h</m:t>
              </m:r>
            </m:e>
            <m:sub>
              <m:r>
                <m:t>i</m:t>
              </m:r>
              <m:r>
                <m:t>j</m:t>
              </m:r>
              <m:r>
                <m:rPr>
                  <m:sty m:val="p"/>
                </m:rPr>
                <m:t>,</m:t>
              </m:r>
              <m:r>
                <m:t>t</m:t>
              </m:r>
            </m:sub>
          </m:sSub>
          <m:r>
            <m:rPr>
              <m:sty m:val="p"/>
            </m:rPr>
            <m:t>=</m:t>
          </m:r>
          <m:sSub>
            <m:e>
              <m:r>
                <m:t>ρ</m:t>
              </m:r>
            </m:e>
            <m:sub>
              <m:r>
                <m:t>i</m:t>
              </m:r>
              <m:r>
                <m:t>j</m:t>
              </m:r>
              <m:r>
                <m:rPr>
                  <m:sty m:val="p"/>
                </m:rPr>
                <m:t>,</m:t>
              </m:r>
              <m:r>
                <m:t>t</m:t>
              </m:r>
            </m:sub>
          </m:sSub>
          <m:r>
            <m:t> </m:t>
          </m:r>
          <m:sSub>
            <m:e>
              <m:r>
                <m:t>σ</m:t>
              </m:r>
            </m:e>
            <m:sub>
              <m:r>
                <m:t>i</m:t>
              </m:r>
              <m:r>
                <m:rPr>
                  <m:sty m:val="p"/>
                </m:rPr>
                <m:t>,</m:t>
              </m:r>
              <m:r>
                <m:t>t</m:t>
              </m:r>
            </m:sub>
          </m:sSub>
          <m:r>
            <m:t> </m:t>
          </m:r>
          <m:sSub>
            <m:e>
              <m:r>
                <m:t>σ</m:t>
              </m:r>
            </m:e>
            <m:sub>
              <m:r>
                <m:t>j</m:t>
              </m:r>
              <m:r>
                <m:rPr>
                  <m:sty m:val="p"/>
                </m:rPr>
                <m:t>,</m:t>
              </m:r>
              <m:r>
                <m:t>t</m:t>
              </m:r>
            </m:sub>
          </m:sSub>
          <m:r>
            <m:rPr>
              <m:sty m:val="p"/>
            </m:rPr>
            <m:t>.</m:t>
          </m:r>
        </m:oMath>
      </m:oMathPara>
    </w:p>
    <w:p>
      <w:pPr>
        <w:pStyle w:val="FirstParagraph"/>
      </w:pPr>
      <w:r>
        <w:rPr>
          <w:iCs/>
          <w:i/>
        </w:rPr>
        <w:t xml:space="preserve">Definition:</w:t>
      </w:r>
      <w:r>
        <w:t xml:space="preserve"> </w:t>
      </w:r>
      <w:r>
        <w:t xml:space="preserve">any covariance matrix splits into the volatilities and the correlations. CCC and DCC model the two parts separately.</w:t>
      </w:r>
    </w:p>
    <w:p>
      <w:pPr>
        <w:pStyle w:val="BodyText"/>
      </w:pPr>
      <w:r>
        <w:rPr>
          <w:bCs/>
          <w:b/>
        </w:rPr>
        <w:t xml:space="preserve">Equation 4 – Portfolio variance:</w:t>
      </w:r>
    </w:p>
    <w:p>
      <w:pPr>
        <w:pStyle w:val="BodyText"/>
      </w:pPr>
      <m:oMathPara>
        <m:oMathParaPr>
          <m:jc m:val="center"/>
        </m:oMathParaPr>
        <m:oMath>
          <m:sSubSup>
            <m:e>
              <m:r>
                <m:t>σ</m:t>
              </m:r>
            </m:e>
            <m:sub>
              <m:r>
                <m:t>p</m:t>
              </m:r>
              <m:r>
                <m:rPr>
                  <m:sty m:val="p"/>
                </m:rPr>
                <m:t>,</m:t>
              </m:r>
              <m:r>
                <m:t>t</m:t>
              </m:r>
            </m:sub>
            <m:sup>
              <m:r>
                <m:t>2</m:t>
              </m:r>
            </m:sup>
          </m:sSubSup>
          <m:r>
            <m:rPr>
              <m:sty m:val="p"/>
            </m:rPr>
            <m:t>=</m:t>
          </m:r>
          <m:r>
            <m:rPr>
              <m:sty m:val="b"/>
            </m:rPr>
            <m:t>w</m:t>
          </m:r>
          <m:r>
            <m:rPr>
              <m:sty m:val="p"/>
            </m:rPr>
            <m:t>′</m:t>
          </m:r>
          <m:sSub>
            <m:e>
              <m:r>
                <m:t>H</m:t>
              </m:r>
            </m:e>
            <m:sub>
              <m:r>
                <m:t>t</m:t>
              </m:r>
            </m:sub>
          </m:sSub>
          <m:r>
            <m:rPr>
              <m:sty m:val="b"/>
            </m:rPr>
            <m:t>w</m:t>
          </m:r>
          <m:r>
            <m:rPr>
              <m:sty m:val="p"/>
            </m:rPr>
            <m:t>=</m:t>
          </m:r>
          <m:nary>
            <m:naryPr>
              <m:chr m:val="∑"/>
              <m:limLoc m:val="undOvr"/>
              <m:subHide m:val="off"/>
              <m:supHide m:val="on"/>
            </m:naryPr>
            <m:sub>
              <m:r>
                <m:t>i</m:t>
              </m:r>
            </m:sub>
            <m:sup>
              <m:r>
                <m:t>​</m:t>
              </m:r>
            </m:sup>
            <m:e>
              <m:nary>
                <m:naryPr>
                  <m:chr m:val="∑"/>
                  <m:limLoc m:val="undOvr"/>
                  <m:subHide m:val="off"/>
                  <m:supHide m:val="on"/>
                </m:naryPr>
                <m:sub>
                  <m:r>
                    <m:t>j</m:t>
                  </m:r>
                </m:sub>
                <m:sup>
                  <m:r>
                    <m:t>​</m:t>
                  </m:r>
                </m:sup>
                <m:e>
                  <m:sSub>
                    <m:e>
                      <m:r>
                        <m:t>w</m:t>
                      </m:r>
                    </m:e>
                    <m:sub>
                      <m:r>
                        <m:t>i</m:t>
                      </m:r>
                    </m:sub>
                  </m:sSub>
                </m:e>
              </m:nary>
            </m:e>
          </m:nary>
          <m:sSub>
            <m:e>
              <m:r>
                <m:t>w</m:t>
              </m:r>
            </m:e>
            <m:sub>
              <m:r>
                <m:t>j</m:t>
              </m:r>
            </m:sub>
          </m:sSub>
          <m:sSub>
            <m:e>
              <m:r>
                <m:t>h</m:t>
              </m:r>
            </m:e>
            <m:sub>
              <m:r>
                <m:t>i</m:t>
              </m:r>
              <m:r>
                <m:t>j</m:t>
              </m:r>
              <m:r>
                <m:rPr>
                  <m:sty m:val="p"/>
                </m:rPr>
                <m:t>,</m:t>
              </m:r>
              <m:r>
                <m:t>t</m:t>
              </m:r>
            </m:sub>
          </m:sSub>
          <m:r>
            <m:rPr>
              <m:sty m:val="p"/>
            </m:rPr>
            <m:t>.</m:t>
          </m:r>
        </m:oMath>
      </m:oMathPara>
    </w:p>
    <w:p>
      <w:pPr>
        <w:pStyle w:val="FirstParagraph"/>
      </w:pPr>
      <w:r>
        <w:rPr>
          <w:iCs/>
          <w:i/>
        </w:rPr>
        <w:t xml:space="preserve">Definition:</w:t>
      </w:r>
      <w:r>
        <w:t xml:space="preserve"> </w:t>
      </w:r>
      <w:r>
        <w:t xml:space="preserve">the portfolio’s variance is the weighted sum of all variances and covariances.</w:t>
      </w:r>
    </w:p>
    <w:p>
      <w:pPr>
        <w:pStyle w:val="BodyText"/>
      </w:pPr>
      <w:r>
        <w:rPr>
          <w:bCs/>
          <w:b/>
        </w:rPr>
        <w:t xml:space="preserve">Equation 5 – Positive definiteness:</w:t>
      </w:r>
      <w:r>
        <w:t xml:space="preserve"> </w:t>
      </w:r>
      <m:oMath>
        <m:r>
          <m:rPr>
            <m:sty m:val="b"/>
          </m:rPr>
          <m:t>w</m:t>
        </m:r>
        <m:r>
          <m:rPr>
            <m:sty m:val="p"/>
          </m:rPr>
          <m:t>′</m:t>
        </m:r>
        <m:sSub>
          <m:e>
            <m:r>
              <m:t>H</m:t>
            </m:r>
          </m:e>
          <m:sub>
            <m:r>
              <m:t>t</m:t>
            </m:r>
          </m:sub>
        </m:sSub>
        <m:r>
          <m:rPr>
            <m:sty m:val="b"/>
          </m:rPr>
          <m:t>w</m:t>
        </m:r>
        <m:r>
          <m:rPr>
            <m:sty m:val="p"/>
          </m:rPr>
          <m:t>&gt;</m:t>
        </m:r>
        <m:r>
          <m:t>0</m:t>
        </m:r>
      </m:oMath>
      <w:r>
        <w:t xml:space="preserve"> </w:t>
      </w:r>
      <w:r>
        <w:t xml:space="preserve">for every non-zero</w:t>
      </w:r>
      <w:r>
        <w:t xml:space="preserve"> </w:t>
      </w:r>
      <m:oMath>
        <m:r>
          <m:rPr>
            <m:sty m:val="b"/>
          </m:rPr>
          <m:t>w</m:t>
        </m:r>
      </m:oMath>
      <w:r>
        <w:t xml:space="preserve">; equivalently, all eigenvalues of</w:t>
      </w:r>
      <w:r>
        <w:t xml:space="preserve"> </w:t>
      </w:r>
      <m:oMath>
        <m:sSub>
          <m:e>
            <m:r>
              <m:t>H</m:t>
            </m:r>
          </m:e>
          <m:sub>
            <m:r>
              <m:t>t</m:t>
            </m:r>
          </m:sub>
        </m:sSub>
      </m:oMath>
      <w:r>
        <w:t xml:space="preserve"> </w:t>
      </w:r>
      <w:r>
        <w:t xml:space="preserve">are positive.</w:t>
      </w:r>
      <w:r>
        <w:t xml:space="preserve"> </w:t>
      </w:r>
      <w:r>
        <w:rPr>
          <w:iCs/>
          <w:i/>
        </w:rPr>
        <w:t xml:space="preserve">Definition:</w:t>
      </w:r>
      <w:r>
        <w:t xml:space="preserve"> </w:t>
      </w:r>
      <w:r>
        <w:t xml:space="preserve">no combination of assets can have zero or negative variance. A forecast that breaks this can give a negative portfolio variance, an impossible VaR, or an optimiser that</w:t>
      </w:r>
      <w:r>
        <w:t xml:space="preserve"> </w:t>
      </w:r>
      <w:r>
        <w:t xml:space="preserve">“</w:t>
      </w:r>
      <w:r>
        <w:t xml:space="preserve">finds</w:t>
      </w:r>
      <w:r>
        <w:t xml:space="preserve">”</w:t>
      </w:r>
      <w:r>
        <w:t xml:space="preserve"> </w:t>
      </w:r>
      <w:r>
        <w:t xml:space="preserve">a risk-free portfolio of risky assets.</w:t>
      </w:r>
    </w:p>
    <w:p>
      <w:pPr>
        <w:pStyle w:val="BodyText"/>
      </w:pPr>
      <w:r>
        <w:rPr>
          <w:bCs/>
          <w:b/>
        </w:rPr>
        <w:t xml:space="preserve">4. Valid when.</w:t>
      </w:r>
      <w:r>
        <w:t xml:space="preserve"> </w:t>
      </w:r>
      <w:r>
        <w:t xml:space="preserve">The second moments exist; the matrix is estimated with enough observations (</w:t>
      </w:r>
      <m:oMath>
        <m:r>
          <m:t>T</m:t>
        </m:r>
        <m:r>
          <m:rPr>
            <m:sty m:val="p"/>
          </m:rPr>
          <m:t>≫</m:t>
        </m:r>
        <m:r>
          <m:t>N</m:t>
        </m:r>
      </m:oMath>
      <w:r>
        <w:t xml:space="preserve">).</w:t>
      </w:r>
    </w:p>
    <w:p>
      <w:pPr>
        <w:pStyle w:val="BodyText"/>
      </w:pPr>
      <w:r>
        <w:rPr>
          <w:bCs/>
          <w:b/>
        </w:rPr>
        <w:t xml:space="preserve">5. Limitations.</w:t>
      </w:r>
    </w:p>
    <w:p>
      <w:pPr>
        <w:numPr>
          <w:ilvl w:val="0"/>
          <w:numId w:val="1012"/>
        </w:numPr>
        <w:pStyle w:val="Compact"/>
      </w:pPr>
      <w:r>
        <w:t xml:space="preserve">Correlation measures only</w:t>
      </w:r>
      <w:r>
        <w:t xml:space="preserve"> </w:t>
      </w:r>
      <w:r>
        <w:rPr>
          <w:bCs/>
          <w:b/>
        </w:rPr>
        <w:t xml:space="preserve">linear</w:t>
      </w:r>
      <w:r>
        <w:t xml:space="preserve"> </w:t>
      </w:r>
      <w:r>
        <w:t xml:space="preserve">co-movement; joint crashes can be stronger than the correlation suggests (tail dependence, Project 7 territory).</w:t>
      </w:r>
    </w:p>
    <w:p>
      <w:pPr>
        <w:numPr>
          <w:ilvl w:val="0"/>
          <w:numId w:val="1012"/>
        </w:numPr>
        <w:pStyle w:val="Compact"/>
      </w:pPr>
      <w:r>
        <w:t xml:space="preserve">With many assets, sample covariance matrices are noisy (estimation error grows with</w:t>
      </w:r>
      <w:r>
        <w:t xml:space="preserve"> </w:t>
      </w:r>
      <m:oMath>
        <m:sSup>
          <m:e>
            <m:r>
              <m:t>N</m:t>
            </m:r>
          </m:e>
          <m:sup>
            <m:r>
              <m:t>2</m:t>
            </m:r>
          </m:sup>
        </m:sSup>
      </m:oMath>
      <w:r>
        <w:t xml:space="preserve">).</w:t>
      </w:r>
    </w:p>
    <w:p>
      <w:pPr>
        <w:pStyle w:val="FirstParagraph"/>
      </w:pPr>
      <w:r>
        <w:rPr>
          <w:bCs/>
          <w:b/>
        </w:rPr>
        <w:t xml:space="preserve">6. Derive, implement, validate.</w:t>
      </w:r>
    </w:p>
    <w:p>
      <w:pPr>
        <w:numPr>
          <w:ilvl w:val="0"/>
          <w:numId w:val="1013"/>
        </w:numPr>
        <w:pStyle w:val="Compact"/>
      </w:pPr>
      <w:r>
        <w:rPr>
          <w:iCs/>
          <w:i/>
        </w:rPr>
        <w:t xml:space="preserve">Derive:</w:t>
      </w:r>
      <w:r>
        <w:t xml:space="preserve"> </w:t>
      </w:r>
      <m:oMath>
        <m:r>
          <m:rPr>
            <m:nor/>
          </m:rPr>
          <m:t>Var</m:t>
        </m:r>
        <m:d>
          <m:dPr>
            <m:begChr m:val="("/>
            <m:sepChr m:val=""/>
            <m:endChr m:val=")"/>
            <m:grow/>
          </m:dPr>
          <m:e>
            <m:nary>
              <m:naryPr>
                <m:chr m:val="∑"/>
                <m:limLoc m:val="undOvr"/>
                <m:subHide m:val="off"/>
                <m:supHide m:val="on"/>
              </m:naryPr>
              <m:sub>
                <m:r>
                  <m:t>i</m:t>
                </m:r>
              </m:sub>
              <m:sup>
                <m:r>
                  <m:t>​</m:t>
                </m:r>
              </m:sup>
              <m:e>
                <m:sSub>
                  <m:e>
                    <m:r>
                      <m:t>w</m:t>
                    </m:r>
                  </m:e>
                  <m:sub>
                    <m:r>
                      <m:t>i</m:t>
                    </m:r>
                  </m:sub>
                </m:sSub>
              </m:e>
            </m:nary>
            <m:sSub>
              <m:e>
                <m:r>
                  <m:t>y</m:t>
                </m:r>
              </m:e>
              <m:sub>
                <m:r>
                  <m:t>i</m:t>
                </m:r>
              </m:sub>
            </m:sSub>
          </m:e>
        </m:d>
        <m:r>
          <m:rPr>
            <m:sty m:val="p"/>
          </m:rPr>
          <m:t>=</m:t>
        </m:r>
        <m:nary>
          <m:naryPr>
            <m:chr m:val="∑"/>
            <m:limLoc m:val="undOvr"/>
            <m:subHide m:val="off"/>
            <m:supHide m:val="on"/>
          </m:naryPr>
          <m:sub>
            <m:r>
              <m:t>i</m:t>
            </m:r>
          </m:sub>
          <m:sup>
            <m:r>
              <m:t>​</m:t>
            </m:r>
          </m:sup>
          <m:e>
            <m:nary>
              <m:naryPr>
                <m:chr m:val="∑"/>
                <m:limLoc m:val="undOvr"/>
                <m:subHide m:val="off"/>
                <m:supHide m:val="on"/>
              </m:naryPr>
              <m:sub>
                <m:r>
                  <m:t>j</m:t>
                </m:r>
              </m:sub>
              <m:sup>
                <m:r>
                  <m:t>​</m:t>
                </m:r>
              </m:sup>
              <m:e>
                <m:sSub>
                  <m:e>
                    <m:r>
                      <m:t>w</m:t>
                    </m:r>
                  </m:e>
                  <m:sub>
                    <m:r>
                      <m:t>i</m:t>
                    </m:r>
                  </m:sub>
                </m:sSub>
              </m:e>
            </m:nary>
          </m:e>
        </m:nary>
        <m:sSub>
          <m:e>
            <m:r>
              <m:t>w</m:t>
            </m:r>
          </m:e>
          <m:sub>
            <m:r>
              <m:t>j</m:t>
            </m:r>
          </m:sub>
        </m:sSub>
        <m:r>
          <m:rPr>
            <m:nor/>
          </m:rPr>
          <m:t>Cov</m:t>
        </m:r>
        <m:d>
          <m:dPr>
            <m:begChr m:val="("/>
            <m:sepChr m:val=""/>
            <m:endChr m:val=")"/>
            <m:grow/>
          </m:dPr>
          <m:e>
            <m:sSub>
              <m:e>
                <m:r>
                  <m:t>y</m:t>
                </m:r>
              </m:e>
              <m:sub>
                <m:r>
                  <m:t>i</m:t>
                </m:r>
              </m:sub>
            </m:sSub>
            <m:r>
              <m:rPr>
                <m:sty m:val="p"/>
              </m:rPr>
              <m:t>,</m:t>
            </m:r>
            <m:sSub>
              <m:e>
                <m:r>
                  <m:t>y</m:t>
                </m:r>
              </m:e>
              <m:sub>
                <m:r>
                  <m:t>j</m:t>
                </m:r>
              </m:sub>
            </m:sSub>
          </m:e>
        </m:d>
      </m:oMath>
      <w:r>
        <w:t xml:space="preserve">.</w:t>
      </w:r>
    </w:p>
    <w:p>
      <w:pPr>
        <w:numPr>
          <w:ilvl w:val="0"/>
          <w:numId w:val="1013"/>
        </w:numPr>
        <w:pStyle w:val="Compact"/>
      </w:pPr>
      <w:r>
        <w:rPr>
          <w:iCs/>
          <w:i/>
        </w:rPr>
        <w:t xml:space="preserve">Implement:</w:t>
      </w:r>
      <w:r>
        <w:t xml:space="preserve"> </w:t>
      </w:r>
      <w:r>
        <w:rPr>
          <w:rStyle w:val="VerbatimChar"/>
        </w:rPr>
        <w:t xml:space="preserve">portfolio_variance(H, w)</w:t>
      </w:r>
      <w:r>
        <w:t xml:space="preserve"> </w:t>
      </w:r>
      <w:r>
        <w:t xml:space="preserve">with</w:t>
      </w:r>
      <w:r>
        <w:t xml:space="preserve"> </w:t>
      </w:r>
      <w:r>
        <w:rPr>
          <w:rStyle w:val="VerbatimChar"/>
        </w:rPr>
        <w:t xml:space="preserve">w @ H @ w</w:t>
      </w:r>
      <w:r>
        <w:t xml:space="preserve">; works for a single matrix or a stack of daily matrices.</w:t>
      </w:r>
    </w:p>
    <w:p>
      <w:pPr>
        <w:numPr>
          <w:ilvl w:val="0"/>
          <w:numId w:val="1013"/>
        </w:numPr>
        <w:pStyle w:val="Compact"/>
      </w:pPr>
      <w:r>
        <w:rPr>
          <w:iCs/>
          <w:i/>
        </w:rPr>
        <w:t xml:space="preserve">Validate:</w:t>
      </w:r>
      <w:r>
        <w:t xml:space="preserve"> </w:t>
      </w:r>
      <w:r>
        <w:t xml:space="preserve">against the variance of simulated portfolio returns; against</w:t>
      </w:r>
      <w:r>
        <w:t xml:space="preserve"> </w:t>
      </w:r>
      <w:r>
        <w:rPr>
          <w:rStyle w:val="VerbatimChar"/>
        </w:rPr>
        <w:t xml:space="preserve">np.cov</w:t>
      </w:r>
      <w:r>
        <w:t xml:space="preserve"> </w:t>
      </w:r>
      <w:r>
        <w:t xml:space="preserve">of a weighted sum.</w:t>
      </w:r>
    </w:p>
    <w:p>
      <w:pPr>
        <w:pStyle w:val="FirstParagraph"/>
      </w:pPr>
      <w:r>
        <w:rPr>
          <w:bCs/>
          <w:b/>
        </w:rPr>
        <w:t xml:space="preserve">Example.</w:t>
      </w:r>
      <w:r>
        <w:t xml:space="preserve"> </w:t>
      </w:r>
      <w:r>
        <w:t xml:space="preserve">60% equities (volatility 1.2%) and 40% bonds (0.5%). If the stock–bond correlation is</w:t>
      </w:r>
      <w:r>
        <w:t xml:space="preserve"> </w:t>
      </w:r>
      <w:r>
        <w:rPr>
          <w:bCs/>
          <w:b/>
        </w:rPr>
        <w:t xml:space="preserve">−0.3</w:t>
      </w:r>
      <w:r>
        <w:t xml:space="preserve">, portfolio volatility is 0.687% and the 99% normal VaR on EUR 10m is EUR 160k. If the correlation turns</w:t>
      </w:r>
      <w:r>
        <w:t xml:space="preserve"> </w:t>
      </w:r>
      <w:r>
        <w:rPr>
          <w:bCs/>
          <w:b/>
        </w:rPr>
        <w:t xml:space="preserve">+0.3</w:t>
      </w:r>
      <w:r>
        <w:t xml:space="preserve"> </w:t>
      </w:r>
      <w:r>
        <w:t xml:space="preserve">(as in 2022, when inflation hit both), volatility is 0.803% and VaR EUR 187k:</w:t>
      </w:r>
      <w:r>
        <w:t xml:space="preserve"> </w:t>
      </w:r>
      <w:r>
        <w:rPr>
          <w:bCs/>
          <w:b/>
        </w:rPr>
        <w:t xml:space="preserve">+17% risk with the same positions</w:t>
      </w:r>
      <w:r>
        <w:t xml:space="preserve">, only because one correlation changed sign.</w:t>
      </w:r>
    </w:p>
    <w:p>
      <w:r>
        <w:pict>
          <v:rect style="width:0;height:1.5pt" o:hralign="center" o:hrstd="t" o:hr="t"/>
        </w:pict>
      </w:r>
    </w:p>
    <w:bookmarkEnd w:id="28"/>
    <w:bookmarkStart w:id="29" w:name="X99faf328586e6b698432f563deb2eba5ad8c69a"/>
    <w:p>
      <w:pPr>
        <w:pStyle w:val="Heading3"/>
      </w:pPr>
      <w:r>
        <w:t xml:space="preserve">B2. The multivariate model and the rolling-window benchmark</w:t>
      </w:r>
    </w:p>
    <w:p>
      <w:pPr>
        <w:pStyle w:val="FirstParagraph"/>
      </w:pPr>
      <w:r>
        <w:rPr>
          <w:bCs/>
          <w:b/>
        </w:rPr>
        <w:t xml:space="preserve">1. Concept.</w:t>
      </w:r>
      <w:r>
        <w:t xml:space="preserve"> </w:t>
      </w:r>
      <w:r>
        <w:t xml:space="preserve">The multivariate version of</w:t>
      </w:r>
      <w:r>
        <w:t xml:space="preserve"> </w:t>
      </w:r>
      <m:oMath>
        <m:sSub>
          <m:e>
            <m:r>
              <m:t>y</m:t>
            </m:r>
          </m:e>
          <m:sub>
            <m:r>
              <m:t>t</m:t>
            </m:r>
          </m:sub>
        </m:sSub>
        <m:r>
          <m:rPr>
            <m:sty m:val="p"/>
          </m:rPr>
          <m:t>=</m:t>
        </m:r>
        <m:sSub>
          <m:e>
            <m:r>
              <m:t>σ</m:t>
            </m:r>
          </m:e>
          <m:sub>
            <m:r>
              <m:t>t</m:t>
            </m:r>
          </m:sub>
        </m:sSub>
        <m:sSub>
          <m:e>
            <m:r>
              <m:t>z</m:t>
            </m:r>
          </m:e>
          <m:sub>
            <m:r>
              <m:t>t</m:t>
            </m:r>
          </m:sub>
        </m:sSub>
      </m:oMath>
      <w:r>
        <w:t xml:space="preserve">: today’s return vector is today’s covariance</w:t>
      </w:r>
      <w:r>
        <w:t xml:space="preserve"> </w:t>
      </w:r>
      <w:r>
        <w:t xml:space="preserve">“</w:t>
      </w:r>
      <w:r>
        <w:t xml:space="preserve">square root</w:t>
      </w:r>
      <w:r>
        <w:t xml:space="preserve">”</w:t>
      </w:r>
      <w:r>
        <w:t xml:space="preserve"> </w:t>
      </w:r>
      <w:r>
        <w:t xml:space="preserve">times a vector of independent standard shocks. The simplest forecast of</w:t>
      </w:r>
      <w:r>
        <w:t xml:space="preserve"> </w:t>
      </w:r>
      <m:oMath>
        <m:sSub>
          <m:e>
            <m:r>
              <m:t>H</m:t>
            </m:r>
          </m:e>
          <m:sub>
            <m:r>
              <m:t>t</m:t>
            </m:r>
          </m:sub>
        </m:sSub>
      </m:oMath>
      <w:r>
        <w:t xml:space="preserve"> </w:t>
      </w:r>
      <w:r>
        <w:t xml:space="preserve">is the sample covariance of the last</w:t>
      </w:r>
      <w:r>
        <w:t xml:space="preserve"> </w:t>
      </w:r>
      <w:r>
        <w:rPr>
          <w:iCs/>
          <w:i/>
        </w:rPr>
        <w:t xml:space="preserve">W</w:t>
      </w:r>
      <w:r>
        <w:t xml:space="preserve"> </w:t>
      </w:r>
      <w:r>
        <w:t xml:space="preserve">days.</w:t>
      </w:r>
    </w:p>
    <w:p>
      <w:pPr>
        <w:pStyle w:val="BodyText"/>
      </w:pPr>
      <w:r>
        <w:rPr>
          <w:bCs/>
          <w:b/>
        </w:rPr>
        <w:t xml:space="preserve">2. Why it was developed.</w:t>
      </w:r>
      <w:r>
        <w:t xml:space="preserve"> </w:t>
      </w:r>
      <w:r>
        <w:t xml:space="preserve">It extends the univariate framework of Projects 2–3 to portfolios, and the rolling window is the benchmark every bank used before EWMA.</w:t>
      </w:r>
    </w:p>
    <w:p>
      <w:pPr>
        <w:pStyle w:val="BodyText"/>
      </w:pPr>
      <w:r>
        <w:rPr>
          <w:bCs/>
          <w:b/>
        </w:rPr>
        <w:t xml:space="preserve">3. Maths.</w:t>
      </w:r>
    </w:p>
    <w:p>
      <w:pPr>
        <w:pStyle w:val="BodyText"/>
      </w:pPr>
      <w:r>
        <w:rPr>
          <w:bCs/>
          <w:b/>
        </w:rPr>
        <w:t xml:space="preserve">Variables used in this section:</w:t>
      </w:r>
    </w:p>
    <w:p>
      <w:pPr>
        <w:numPr>
          <w:ilvl w:val="0"/>
          <w:numId w:val="1014"/>
        </w:numPr>
        <w:pStyle w:val="Compact"/>
      </w:pPr>
      <m:oMath>
        <m:sSub>
          <m:e>
            <m:r>
              <m:rPr>
                <m:sty m:val="b"/>
              </m:rPr>
              <m:t>y</m:t>
            </m:r>
          </m:e>
          <m:sub>
            <m:r>
              <m:t>t</m:t>
            </m:r>
          </m:sub>
        </m:sSub>
      </m:oMath>
      <w:r>
        <w:t xml:space="preserve">: vector of the</w:t>
      </w:r>
      <w:r>
        <w:t xml:space="preserve"> </w:t>
      </w:r>
      <w:r>
        <w:rPr>
          <w:iCs/>
          <w:i/>
        </w:rPr>
        <w:t xml:space="preserve">N</w:t>
      </w:r>
      <w:r>
        <w:t xml:space="preserve"> </w:t>
      </w:r>
      <w:r>
        <w:t xml:space="preserve">returns on day</w:t>
      </w:r>
      <w:r>
        <w:t xml:space="preserve"> </w:t>
      </w:r>
      <w:r>
        <w:rPr>
          <w:iCs/>
          <w:i/>
        </w:rPr>
        <w:t xml:space="preserve">t</w:t>
      </w:r>
      <w:r>
        <w:t xml:space="preserve">.</w:t>
      </w:r>
    </w:p>
    <w:p>
      <w:pPr>
        <w:numPr>
          <w:ilvl w:val="0"/>
          <w:numId w:val="1014"/>
        </w:numPr>
        <w:pStyle w:val="Compact"/>
      </w:pPr>
      <m:oMath>
        <m:sSub>
          <m:e>
            <m:r>
              <m:rPr>
                <m:sty m:val="b"/>
              </m:rPr>
              <m:t>z</m:t>
            </m:r>
          </m:e>
          <m:sub>
            <m:r>
              <m:t>t</m:t>
            </m:r>
          </m:sub>
        </m:sSub>
      </m:oMath>
      <w:r>
        <w:t xml:space="preserve">: vector of shocks with mean 0 and identity covariance</w:t>
      </w:r>
      <w:r>
        <w:t xml:space="preserve"> </w:t>
      </w:r>
      <m:oMath>
        <m:sSub>
          <m:e>
            <m:r>
              <m:t>I</m:t>
            </m:r>
          </m:e>
          <m:sub>
            <m:r>
              <m:t>N</m:t>
            </m:r>
          </m:sub>
        </m:sSub>
      </m:oMath>
      <w:r>
        <w:t xml:space="preserve">.</w:t>
      </w:r>
    </w:p>
    <w:p>
      <w:pPr>
        <w:numPr>
          <w:ilvl w:val="0"/>
          <w:numId w:val="1014"/>
        </w:numPr>
        <w:pStyle w:val="Compact"/>
      </w:pPr>
      <m:oMath>
        <m:sSubSup>
          <m:e>
            <m:r>
              <m:t>H</m:t>
            </m:r>
          </m:e>
          <m:sub>
            <m:r>
              <m:t>t</m:t>
            </m:r>
          </m:sub>
          <m:sup>
            <m:r>
              <m:t>1</m:t>
            </m:r>
            <m:r>
              <m:rPr>
                <m:sty m:val="p"/>
              </m:rPr>
              <m:t>/</m:t>
            </m:r>
            <m:r>
              <m:t>2</m:t>
            </m:r>
          </m:sup>
        </m:sSubSup>
      </m:oMath>
      <w:r>
        <w:t xml:space="preserve">: any matrix with</w:t>
      </w:r>
      <w:r>
        <w:t xml:space="preserve"> </w:t>
      </w:r>
      <m:oMath>
        <m:sSubSup>
          <m:e>
            <m:r>
              <m:t>H</m:t>
            </m:r>
          </m:e>
          <m:sub>
            <m:r>
              <m:t>t</m:t>
            </m:r>
          </m:sub>
          <m:sup>
            <m:r>
              <m:t>1</m:t>
            </m:r>
            <m:r>
              <m:rPr>
                <m:sty m:val="p"/>
              </m:rPr>
              <m:t>/</m:t>
            </m:r>
            <m:r>
              <m:t>2</m:t>
            </m:r>
          </m:sup>
        </m:sSubSup>
        <m:d>
          <m:dPr>
            <m:begChr m:val="("/>
            <m:sepChr m:val=""/>
            <m:endChr m:val=")"/>
            <m:grow/>
          </m:dPr>
          <m:e>
            <m:sSubSup>
              <m:e>
                <m:r>
                  <m:t>H</m:t>
                </m:r>
              </m:e>
              <m:sub>
                <m:r>
                  <m:t>t</m:t>
                </m:r>
              </m:sub>
              <m:sup>
                <m:r>
                  <m:t>1</m:t>
                </m:r>
                <m:r>
                  <m:rPr>
                    <m:sty m:val="p"/>
                  </m:rPr>
                  <m:t>/</m:t>
                </m:r>
                <m:r>
                  <m:t>2</m:t>
                </m:r>
              </m:sup>
            </m:sSubSup>
          </m:e>
        </m:d>
        <m:r>
          <m:rPr>
            <m:sty m:val="p"/>
          </m:rPr>
          <m:t>′</m:t>
        </m:r>
        <m:r>
          <m:rPr>
            <m:sty m:val="p"/>
          </m:rPr>
          <m:t>=</m:t>
        </m:r>
        <m:sSub>
          <m:e>
            <m:r>
              <m:t>H</m:t>
            </m:r>
          </m:e>
          <m:sub>
            <m:r>
              <m:t>t</m:t>
            </m:r>
          </m:sub>
        </m:sSub>
      </m:oMath>
      <w:r>
        <w:t xml:space="preserve"> </w:t>
      </w:r>
      <w:r>
        <w:t xml:space="preserve">(for example the Cholesky factor).</w:t>
      </w:r>
    </w:p>
    <w:p>
      <w:pPr>
        <w:numPr>
          <w:ilvl w:val="0"/>
          <w:numId w:val="1014"/>
        </w:numPr>
        <w:pStyle w:val="Compact"/>
      </w:pPr>
      <m:oMath>
        <m:r>
          <m:t>W</m:t>
        </m:r>
      </m:oMath>
      <w:r>
        <w:t xml:space="preserve">: window length.</w:t>
      </w:r>
    </w:p>
    <w:p>
      <w:pPr>
        <w:pStyle w:val="FirstParagraph"/>
      </w:pPr>
      <w:r>
        <w:rPr>
          <w:bCs/>
          <w:b/>
        </w:rPr>
        <w:t xml:space="preserve">Equation 6 – Multivariate model:</w:t>
      </w:r>
      <w:r>
        <w:t xml:space="preserve"> </w:t>
      </w:r>
      <m:oMath>
        <m:sSub>
          <m:e>
            <m:r>
              <m:rPr>
                <m:sty m:val="b"/>
              </m:rPr>
              <m:t>y</m:t>
            </m:r>
          </m:e>
          <m:sub>
            <m:r>
              <m:t>t</m:t>
            </m:r>
          </m:sub>
        </m:sSub>
        <m:r>
          <m:rPr>
            <m:sty m:val="p"/>
          </m:rPr>
          <m:t>=</m:t>
        </m:r>
        <m:sSubSup>
          <m:e>
            <m:r>
              <m:t>H</m:t>
            </m:r>
          </m:e>
          <m:sub>
            <m:r>
              <m:t>t</m:t>
            </m:r>
          </m:sub>
          <m:sup>
            <m:r>
              <m:t>1</m:t>
            </m:r>
            <m:r>
              <m:rPr>
                <m:sty m:val="p"/>
              </m:rPr>
              <m:t>/</m:t>
            </m:r>
            <m:r>
              <m:t>2</m:t>
            </m:r>
          </m:sup>
        </m:sSubSup>
        <m:sSub>
          <m:e>
            <m:r>
              <m:rPr>
                <m:sty m:val="b"/>
              </m:rPr>
              <m:t>z</m:t>
            </m:r>
          </m:e>
          <m:sub>
            <m:r>
              <m:t>t</m:t>
            </m:r>
          </m:sub>
        </m:sSub>
      </m:oMath>
      <w:r>
        <w:t xml:space="preserve">, so</w:t>
      </w:r>
      <w:r>
        <w:t xml:space="preserve"> </w:t>
      </w:r>
      <m:oMath>
        <m:r>
          <m:t>E</m:t>
        </m:r>
        <m:d>
          <m:dPr>
            <m:begChr m:val="["/>
            <m:sepChr m:val=""/>
            <m:endChr m:val="]"/>
            <m:grow/>
          </m:dPr>
          <m:e>
            <m:sSub>
              <m:e>
                <m:r>
                  <m:rPr>
                    <m:sty m:val="b"/>
                  </m:rPr>
                  <m:t>y</m:t>
                </m:r>
              </m:e>
              <m:sub>
                <m:r>
                  <m:t>t</m:t>
                </m:r>
              </m:sub>
            </m:sSub>
            <m:sSub>
              <m:e>
                <m:r>
                  <m:rPr>
                    <m:sty m:val="b"/>
                  </m:rPr>
                  <m:t>y</m:t>
                </m:r>
              </m:e>
              <m:sub>
                <m:r>
                  <m:t>t</m:t>
                </m:r>
              </m:sub>
            </m:sSub>
            <m:r>
              <m:rPr>
                <m:sty m:val="p"/>
              </m:rPr>
              <m:t>′</m:t>
            </m:r>
            <m:r>
              <m:rPr>
                <m:sty m:val="p"/>
              </m:rPr>
              <m:t>∣</m:t>
            </m:r>
            <m:sSub>
              <m:e>
                <m:r>
                  <m:rPr>
                    <m:sty m:val="p"/>
                    <m:scr m:val="script"/>
                  </m:rPr>
                  <m:t>F</m:t>
                </m:r>
              </m:e>
              <m:sub>
                <m:r>
                  <m:t>t</m:t>
                </m:r>
                <m:r>
                  <m:rPr>
                    <m:sty m:val="p"/>
                  </m:rPr>
                  <m:t>−</m:t>
                </m:r>
                <m:r>
                  <m:t>1</m:t>
                </m:r>
              </m:sub>
            </m:sSub>
          </m:e>
        </m:d>
        <m:r>
          <m:rPr>
            <m:sty m:val="p"/>
          </m:rPr>
          <m:t>=</m:t>
        </m:r>
        <m:sSub>
          <m:e>
            <m:r>
              <m:t>H</m:t>
            </m:r>
          </m:e>
          <m:sub>
            <m:r>
              <m:t>t</m:t>
            </m:r>
          </m:sub>
        </m:sSub>
      </m:oMath>
      <w:r>
        <w:t xml:space="preserve">.</w:t>
      </w:r>
      <w:r>
        <w:t xml:space="preserve"> </w:t>
      </w:r>
      <w:r>
        <w:rPr>
          <w:iCs/>
          <w:i/>
        </w:rPr>
        <w:t xml:space="preserve">Definition:</w:t>
      </w:r>
      <w:r>
        <w:t xml:space="preserve"> </w:t>
      </w:r>
      <w:r>
        <w:t xml:space="preserve">all predictability is in</w:t>
      </w:r>
      <w:r>
        <w:t xml:space="preserve"> </w:t>
      </w:r>
      <m:oMath>
        <m:sSub>
          <m:e>
            <m:r>
              <m:t>H</m:t>
            </m:r>
          </m:e>
          <m:sub>
            <m:r>
              <m:t>t</m:t>
            </m:r>
          </m:sub>
        </m:sSub>
      </m:oMath>
      <w:r>
        <w:t xml:space="preserve">; the shocks are unpredictable and uncorrelated.</w:t>
      </w:r>
    </w:p>
    <w:p>
      <w:pPr>
        <w:pStyle w:val="BodyText"/>
      </w:pPr>
      <w:r>
        <w:rPr>
          <w:bCs/>
          <w:b/>
        </w:rPr>
        <w:t xml:space="preserve">Equation 7 – Rolling-window covariance:</w:t>
      </w:r>
    </w:p>
    <w:p>
      <w:pPr>
        <w:pStyle w:val="BodyText"/>
      </w:pPr>
      <m:oMathPara>
        <m:oMathParaPr>
          <m:jc m:val="center"/>
        </m:oMathParaPr>
        <m:oMath>
          <m:sSub>
            <m:e>
              <m:acc>
                <m:accPr>
                  <m:chr m:val="̂"/>
                </m:accPr>
                <m:e>
                  <m:r>
                    <m:t>H</m:t>
                  </m:r>
                </m:e>
              </m:acc>
            </m:e>
            <m:sub>
              <m:r>
                <m:t>t</m:t>
              </m:r>
            </m:sub>
          </m:sSub>
          <m:r>
            <m:rPr>
              <m:sty m:val="p"/>
            </m:rPr>
            <m:t>=</m:t>
          </m:r>
          <m:f>
            <m:fPr>
              <m:type m:val="bar"/>
            </m:fPr>
            <m:num>
              <m:r>
                <m:t>1</m:t>
              </m:r>
            </m:num>
            <m:den>
              <m:r>
                <m:t>W</m:t>
              </m:r>
            </m:den>
          </m:f>
          <m:nary>
            <m:naryPr>
              <m:chr m:val="∑"/>
              <m:limLoc m:val="undOvr"/>
              <m:subHide m:val="off"/>
              <m:supHide m:val="off"/>
            </m:naryPr>
            <m:sub>
              <m:r>
                <m:t>k</m:t>
              </m:r>
              <m:r>
                <m:rPr>
                  <m:sty m:val="p"/>
                </m:rPr>
                <m:t>=</m:t>
              </m:r>
              <m:r>
                <m:t>1</m:t>
              </m:r>
            </m:sub>
            <m:sup>
              <m:r>
                <m:t>W</m:t>
              </m:r>
            </m:sup>
            <m:e>
              <m:sSub>
                <m:e>
                  <m:r>
                    <m:rPr>
                      <m:sty m:val="b"/>
                    </m:rPr>
                    <m:t>y</m:t>
                  </m:r>
                </m:e>
                <m:sub>
                  <m:r>
                    <m:t>t</m:t>
                  </m:r>
                  <m:r>
                    <m:rPr>
                      <m:sty m:val="p"/>
                    </m:rPr>
                    <m:t>−</m:t>
                  </m:r>
                  <m:r>
                    <m:t>k</m:t>
                  </m:r>
                </m:sub>
              </m:sSub>
            </m:e>
          </m:nary>
          <m:sSub>
            <m:e>
              <m:r>
                <m:rPr>
                  <m:sty m:val="b"/>
                </m:rPr>
                <m:t>y</m:t>
              </m:r>
            </m:e>
            <m:sub>
              <m:r>
                <m:t>t</m:t>
              </m:r>
              <m:r>
                <m:rPr>
                  <m:sty m:val="p"/>
                </m:rPr>
                <m:t>−</m:t>
              </m:r>
              <m:r>
                <m:t>k</m:t>
              </m:r>
            </m:sub>
          </m:sSub>
          <m:r>
            <m:rPr>
              <m:sty m:val="p"/>
            </m:rPr>
            <m:t>′</m:t>
          </m:r>
          <m:r>
            <m:rPr>
              <m:sty m:val="p"/>
            </m:rPr>
            <m:t>.</m:t>
          </m:r>
        </m:oMath>
      </m:oMathPara>
    </w:p>
    <w:p>
      <w:pPr>
        <w:pStyle w:val="FirstParagraph"/>
      </w:pPr>
      <w:r>
        <w:rPr>
          <w:iCs/>
          <w:i/>
        </w:rPr>
        <w:t xml:space="preserve">Definition:</w:t>
      </w:r>
      <w:r>
        <w:t xml:space="preserve"> </w:t>
      </w:r>
      <w:r>
        <w:t xml:space="preserve">the average of the last</w:t>
      </w:r>
      <w:r>
        <w:t xml:space="preserve"> </w:t>
      </w:r>
      <w:r>
        <w:rPr>
          <w:iCs/>
          <w:i/>
        </w:rPr>
        <w:t xml:space="preserve">W</w:t>
      </w:r>
      <w:r>
        <w:t xml:space="preserve"> </w:t>
      </w:r>
      <w:r>
        <w:t xml:space="preserve">outer products (zero-mean version), shifted one day so that day</w:t>
      </w:r>
      <w:r>
        <w:t xml:space="preserve"> </w:t>
      </w:r>
      <w:r>
        <w:rPr>
          <w:iCs/>
          <w:i/>
        </w:rPr>
        <w:t xml:space="preserve">t</w:t>
      </w:r>
      <w:r>
        <w:t xml:space="preserve"> </w:t>
      </w:r>
      <w:r>
        <w:t xml:space="preserve">is not used.</w:t>
      </w:r>
    </w:p>
    <w:p>
      <w:pPr>
        <w:pStyle w:val="BodyText"/>
      </w:pPr>
      <w:r>
        <w:rPr>
          <w:bCs/>
          <w:b/>
        </w:rPr>
        <w:t xml:space="preserve">4. Valid when.</w:t>
      </w:r>
      <w:r>
        <w:t xml:space="preserve"> </w:t>
      </w:r>
      <w:r>
        <w:t xml:space="preserve">The covariance is constant within the window.</w:t>
      </w:r>
    </w:p>
    <w:p>
      <w:pPr>
        <w:pStyle w:val="BodyText"/>
      </w:pPr>
      <w:r>
        <w:rPr>
          <w:bCs/>
          <w:b/>
        </w:rPr>
        <w:t xml:space="preserve">5. Limitations.</w:t>
      </w:r>
      <w:r>
        <w:t xml:space="preserve"> </w:t>
      </w:r>
      <w:r>
        <w:t xml:space="preserve">The same ghost effect and slow reaction as the moving average in Project 2 and HS in Project 3: every day in the window has the same weight.</w:t>
      </w:r>
    </w:p>
    <w:p>
      <w:pPr>
        <w:pStyle w:val="BodyText"/>
      </w:pPr>
      <w:r>
        <w:rPr>
          <w:bCs/>
          <w:b/>
        </w:rPr>
        <w:t xml:space="preserve">6. Derive, implement, validate.</w:t>
      </w:r>
    </w:p>
    <w:p>
      <w:pPr>
        <w:numPr>
          <w:ilvl w:val="0"/>
          <w:numId w:val="1015"/>
        </w:numPr>
        <w:pStyle w:val="Compact"/>
      </w:pPr>
      <w:r>
        <w:rPr>
          <w:iCs/>
          <w:i/>
        </w:rPr>
        <w:t xml:space="preserve">Implement:</w:t>
      </w:r>
      <w:r>
        <w:t xml:space="preserve"> </w:t>
      </w:r>
      <w:r>
        <w:rPr>
          <w:rStyle w:val="VerbatimChar"/>
        </w:rPr>
        <w:t xml:space="preserve">rolling_cov(Y, window)</w:t>
      </w:r>
      <w:r>
        <w:t xml:space="preserve"> </w:t>
      </w:r>
      <w:r>
        <w:t xml:space="preserve">returning a</w:t>
      </w:r>
      <w:r>
        <w:t xml:space="preserve"> </w:t>
      </w:r>
      <m:oMath>
        <m:d>
          <m:dPr>
            <m:begChr m:val="("/>
            <m:sepChr m:val=""/>
            <m:endChr m:val=")"/>
            <m:grow/>
          </m:dPr>
          <m:e>
            <m:r>
              <m:t>T</m:t>
            </m:r>
            <m:r>
              <m:rPr>
                <m:sty m:val="p"/>
              </m:rPr>
              <m:t>,</m:t>
            </m:r>
            <m:r>
              <m:t>N</m:t>
            </m:r>
            <m:r>
              <m:rPr>
                <m:sty m:val="p"/>
              </m:rPr>
              <m:t>,</m:t>
            </m:r>
            <m:r>
              <m:t>N</m:t>
            </m:r>
          </m:e>
        </m:d>
      </m:oMath>
      <w:r>
        <w:t xml:space="preserve"> </w:t>
      </w:r>
      <w:r>
        <w:t xml:space="preserve">array.</w:t>
      </w:r>
    </w:p>
    <w:p>
      <w:pPr>
        <w:numPr>
          <w:ilvl w:val="0"/>
          <w:numId w:val="1015"/>
        </w:numPr>
        <w:pStyle w:val="Compact"/>
      </w:pPr>
      <w:r>
        <w:rPr>
          <w:iCs/>
          <w:i/>
        </w:rPr>
        <w:t xml:space="preserve">Validate:</w:t>
      </w:r>
      <w:r>
        <w:t xml:space="preserve"> </w:t>
      </w:r>
      <w:r>
        <w:t xml:space="preserve">one date against</w:t>
      </w:r>
      <w:r>
        <w:t xml:space="preserve"> </w:t>
      </w:r>
      <w:r>
        <w:rPr>
          <w:rStyle w:val="VerbatimChar"/>
        </w:rPr>
        <w:t xml:space="preserve">np.cov(..., bias=True)</w:t>
      </w:r>
      <w:r>
        <w:t xml:space="preserve"> </w:t>
      </w:r>
      <w:r>
        <w:t xml:space="preserve">on de-meaned data with zero mean imposed.</w:t>
      </w:r>
    </w:p>
    <w:p>
      <w:pPr>
        <w:pStyle w:val="FirstParagraph"/>
      </w:pPr>
      <w:r>
        <w:rPr>
          <w:bCs/>
          <w:b/>
        </w:rPr>
        <w:t xml:space="preserve">Example.</w:t>
      </w:r>
      <w:r>
        <w:t xml:space="preserve"> </w:t>
      </w:r>
      <w:r>
        <w:t xml:space="preserve">With</w:t>
      </w:r>
      <w:r>
        <w:t xml:space="preserve"> </w:t>
      </w:r>
      <w:r>
        <w:rPr>
          <w:iCs/>
          <w:i/>
        </w:rPr>
        <w:t xml:space="preserve">W</w:t>
      </w:r>
      <w:r>
        <w:t xml:space="preserve"> </w:t>
      </w:r>
      <w:r>
        <w:t xml:space="preserve">= 250, the March 2020 crash stays in the covariance forecast until March 2021, then disappears in one day.</w:t>
      </w:r>
    </w:p>
    <w:p>
      <w:r>
        <w:pict>
          <v:rect style="width:0;height:1.5pt" o:hralign="center" o:hrstd="t" o:hr="t"/>
        </w:pict>
      </w:r>
    </w:p>
    <w:bookmarkEnd w:id="29"/>
    <w:bookmarkStart w:id="30" w:name="b3.-ewma-covariance-riskmetrics"/>
    <w:p>
      <w:pPr>
        <w:pStyle w:val="Heading3"/>
      </w:pPr>
      <w:r>
        <w:t xml:space="preserve">B3. EWMA covariance (RiskMetrics)</w:t>
      </w:r>
    </w:p>
    <w:p>
      <w:pPr>
        <w:pStyle w:val="FirstParagraph"/>
      </w:pPr>
      <w:r>
        <w:rPr>
          <w:bCs/>
          <w:b/>
        </w:rPr>
        <w:t xml:space="preserve">1. Concept.</w:t>
      </w:r>
      <w:r>
        <w:t xml:space="preserve"> </w:t>
      </w:r>
      <w:r>
        <w:t xml:space="preserve">Exponentially weighted covariance: yesterday’s cross-product gets weight</w:t>
      </w:r>
      <w:r>
        <w:t xml:space="preserve"> </w:t>
      </w:r>
      <m:oMath>
        <m:r>
          <m:t>1</m:t>
        </m:r>
        <m:r>
          <m:rPr>
            <m:sty m:val="p"/>
          </m:rPr>
          <m:t>−</m:t>
        </m:r>
        <m:r>
          <m:t>λ</m:t>
        </m:r>
      </m:oMath>
      <w:r>
        <w:t xml:space="preserve">, older days fade by</w:t>
      </w:r>
      <w:r>
        <w:t xml:space="preserve"> </w:t>
      </w:r>
      <m:oMath>
        <m:r>
          <m:t>λ</m:t>
        </m:r>
      </m:oMath>
      <w:r>
        <w:t xml:space="preserve"> </w:t>
      </w:r>
      <w:r>
        <w:t xml:space="preserve">per day.</w:t>
      </w:r>
    </w:p>
    <w:p>
      <w:pPr>
        <w:pStyle w:val="BodyText"/>
      </w:pPr>
      <w:r>
        <w:rPr>
          <w:bCs/>
          <w:b/>
        </w:rPr>
        <w:t xml:space="preserve">2. Why it was developed.</w:t>
      </w:r>
      <w:r>
        <w:t xml:space="preserve"> </w:t>
      </w:r>
      <w:r>
        <w:t xml:space="preserve">RiskMetrics (J.P. Morgan, 1994) needed one method for thousands of risk factors that reacts quickly and is always positive definite, without any estimation.</w:t>
      </w:r>
    </w:p>
    <w:p>
      <w:pPr>
        <w:pStyle w:val="BodyText"/>
      </w:pPr>
      <w:r>
        <w:rPr>
          <w:bCs/>
          <w:b/>
        </w:rPr>
        <w:t xml:space="preserve">3. Maths.</w:t>
      </w:r>
    </w:p>
    <w:p>
      <w:pPr>
        <w:pStyle w:val="BodyText"/>
      </w:pPr>
      <w:r>
        <w:rPr>
          <w:bCs/>
          <w:b/>
        </w:rPr>
        <w:t xml:space="preserve">Variables used in this section:</w:t>
      </w:r>
    </w:p>
    <w:p>
      <w:pPr>
        <w:numPr>
          <w:ilvl w:val="0"/>
          <w:numId w:val="1016"/>
        </w:numPr>
        <w:pStyle w:val="Compact"/>
      </w:pPr>
      <m:oMath>
        <m:r>
          <m:t>λ</m:t>
        </m:r>
      </m:oMath>
      <w:r>
        <w:t xml:space="preserve">: decay factor (0.94 for daily data).</w:t>
      </w:r>
    </w:p>
    <w:p>
      <w:pPr>
        <w:pStyle w:val="FirstParagraph"/>
      </w:pPr>
      <w:r>
        <w:rPr>
          <w:bCs/>
          <w:b/>
        </w:rPr>
        <w:t xml:space="preserve">Equation 8 – EWMA covariance:</w:t>
      </w:r>
    </w:p>
    <w:p>
      <w:pPr>
        <w:pStyle w:val="BodyText"/>
      </w:pPr>
      <m:oMathPara>
        <m:oMathParaPr>
          <m:jc m:val="center"/>
        </m:oMathParaPr>
        <m:oMath>
          <m:sSub>
            <m:e>
              <m:r>
                <m:t>H</m:t>
              </m:r>
            </m:e>
            <m:sub>
              <m:r>
                <m:t>t</m:t>
              </m:r>
            </m:sub>
          </m:sSub>
          <m:r>
            <m:rPr>
              <m:sty m:val="p"/>
            </m:rPr>
            <m:t>=</m:t>
          </m:r>
          <m:d>
            <m:dPr>
              <m:begChr m:val="("/>
              <m:sepChr m:val=""/>
              <m:endChr m:val=")"/>
              <m:grow/>
            </m:dPr>
            <m:e>
              <m:r>
                <m:t>1</m:t>
              </m:r>
              <m:r>
                <m:rPr>
                  <m:sty m:val="p"/>
                </m:rPr>
                <m:t>−</m:t>
              </m:r>
              <m:r>
                <m:t>λ</m:t>
              </m:r>
            </m:e>
          </m:d>
          <m:r>
            <m:t> </m:t>
          </m:r>
          <m:sSub>
            <m:e>
              <m:r>
                <m:rPr>
                  <m:sty m:val="b"/>
                </m:rPr>
                <m:t>y</m:t>
              </m:r>
            </m:e>
            <m:sub>
              <m:r>
                <m:t>t</m:t>
              </m:r>
              <m:r>
                <m:rPr>
                  <m:sty m:val="p"/>
                </m:rPr>
                <m:t>−</m:t>
              </m:r>
              <m:r>
                <m:t>1</m:t>
              </m:r>
            </m:sub>
          </m:sSub>
          <m:sSub>
            <m:e>
              <m:r>
                <m:rPr>
                  <m:sty m:val="b"/>
                </m:rPr>
                <m:t>y</m:t>
              </m:r>
            </m:e>
            <m:sub>
              <m:r>
                <m:t>t</m:t>
              </m:r>
              <m:r>
                <m:rPr>
                  <m:sty m:val="p"/>
                </m:rPr>
                <m:t>−</m:t>
              </m:r>
              <m:r>
                <m:t>1</m:t>
              </m:r>
            </m:sub>
          </m:sSub>
          <m:r>
            <m:rPr>
              <m:sty m:val="p"/>
            </m:rPr>
            <m:t>′</m:t>
          </m:r>
          <m:r>
            <m:rPr>
              <m:sty m:val="p"/>
            </m:rPr>
            <m:t>+</m:t>
          </m:r>
          <m:r>
            <m:t>λ</m:t>
          </m:r>
          <m:r>
            <m:t> </m:t>
          </m:r>
          <m:sSub>
            <m:e>
              <m:r>
                <m:t>H</m:t>
              </m:r>
            </m:e>
            <m:sub>
              <m:r>
                <m:t>t</m:t>
              </m:r>
              <m:r>
                <m:rPr>
                  <m:sty m:val="p"/>
                </m:rPr>
                <m:t>−</m:t>
              </m:r>
              <m:r>
                <m:t>1</m:t>
              </m:r>
            </m:sub>
          </m:sSub>
          <m:r>
            <m:rPr>
              <m:sty m:val="p"/>
            </m:rPr>
            <m:t>.</m:t>
          </m:r>
        </m:oMath>
      </m:oMathPara>
    </w:p>
    <w:p>
      <w:pPr>
        <w:pStyle w:val="FirstParagraph"/>
      </w:pPr>
      <w:r>
        <w:rPr>
          <w:iCs/>
          <w:i/>
        </w:rPr>
        <w:t xml:space="preserve">Definition:</w:t>
      </w:r>
      <w:r>
        <w:t xml:space="preserve"> </w:t>
      </w:r>
      <w:r>
        <w:t xml:space="preserve">each element follows the EWMA of Project 2:</w:t>
      </w:r>
      <w:r>
        <w:t xml:space="preserve"> </w:t>
      </w:r>
      <m:oMath>
        <m:sSub>
          <m:e>
            <m:r>
              <m:t>h</m:t>
            </m:r>
          </m:e>
          <m:sub>
            <m:r>
              <m:t>i</m:t>
            </m:r>
            <m:r>
              <m:t>j</m:t>
            </m:r>
            <m:r>
              <m:rPr>
                <m:sty m:val="p"/>
              </m:rPr>
              <m:t>,</m:t>
            </m:r>
            <m:r>
              <m:t>t</m:t>
            </m:r>
          </m:sub>
        </m:sSub>
        <m:r>
          <m:rPr>
            <m:sty m:val="p"/>
          </m:rPr>
          <m:t>=</m:t>
        </m:r>
        <m:d>
          <m:dPr>
            <m:begChr m:val="("/>
            <m:sepChr m:val=""/>
            <m:endChr m:val=")"/>
            <m:grow/>
          </m:dPr>
          <m:e>
            <m:r>
              <m:t>1</m:t>
            </m:r>
            <m:r>
              <m:rPr>
                <m:sty m:val="p"/>
              </m:rPr>
              <m:t>−</m:t>
            </m:r>
            <m:r>
              <m:t>λ</m:t>
            </m:r>
          </m:e>
        </m:d>
        <m:sSub>
          <m:e>
            <m:r>
              <m:t>y</m:t>
            </m:r>
          </m:e>
          <m:sub>
            <m:r>
              <m:t>i</m:t>
            </m:r>
            <m:r>
              <m:rPr>
                <m:sty m:val="p"/>
              </m:rPr>
              <m:t>,</m:t>
            </m:r>
            <m:r>
              <m:t>t</m:t>
            </m:r>
            <m:r>
              <m:rPr>
                <m:sty m:val="p"/>
              </m:rPr>
              <m:t>−</m:t>
            </m:r>
            <m:r>
              <m:t>1</m:t>
            </m:r>
          </m:sub>
        </m:sSub>
        <m:sSub>
          <m:e>
            <m:r>
              <m:t>y</m:t>
            </m:r>
          </m:e>
          <m:sub>
            <m:r>
              <m:t>j</m:t>
            </m:r>
            <m:r>
              <m:rPr>
                <m:sty m:val="p"/>
              </m:rPr>
              <m:t>,</m:t>
            </m:r>
            <m:r>
              <m:t>t</m:t>
            </m:r>
            <m:r>
              <m:rPr>
                <m:sty m:val="p"/>
              </m:rPr>
              <m:t>−</m:t>
            </m:r>
            <m:r>
              <m:t>1</m:t>
            </m:r>
          </m:sub>
        </m:sSub>
        <m:r>
          <m:rPr>
            <m:sty m:val="p"/>
          </m:rPr>
          <m:t>+</m:t>
        </m:r>
        <m:r>
          <m:t>λ</m:t>
        </m:r>
        <m:sSub>
          <m:e>
            <m:r>
              <m:t>h</m:t>
            </m:r>
          </m:e>
          <m:sub>
            <m:r>
              <m:t>i</m:t>
            </m:r>
            <m:r>
              <m:t>j</m:t>
            </m:r>
            <m:r>
              <m:rPr>
                <m:sty m:val="p"/>
              </m:rPr>
              <m:t>,</m:t>
            </m:r>
            <m:r>
              <m:t>t</m:t>
            </m:r>
            <m:r>
              <m:rPr>
                <m:sty m:val="p"/>
              </m:rPr>
              <m:t>−</m:t>
            </m:r>
            <m:r>
              <m:t>1</m:t>
            </m:r>
          </m:sub>
        </m:sSub>
      </m:oMath>
      <w:r>
        <w:t xml:space="preserve">.</w:t>
      </w:r>
    </w:p>
    <w:p>
      <w:pPr>
        <w:pStyle w:val="BodyText"/>
      </w:pPr>
      <w:r>
        <w:rPr>
          <w:bCs/>
          <w:b/>
        </w:rPr>
        <w:t xml:space="preserve">4. Valid when.</w:t>
      </w:r>
      <w:r>
        <w:t xml:space="preserve"> </w:t>
      </w:r>
      <w:r>
        <w:t xml:space="preserve">The same decay suits every variance and every covariance; no mean reversion is needed.</w:t>
      </w:r>
    </w:p>
    <w:p>
      <w:pPr>
        <w:pStyle w:val="BodyText"/>
      </w:pPr>
      <w:r>
        <w:rPr>
          <w:bCs/>
          <w:b/>
        </w:rPr>
        <w:t xml:space="preserve">5. Limitations.</w:t>
      </w:r>
    </w:p>
    <w:p>
      <w:pPr>
        <w:numPr>
          <w:ilvl w:val="0"/>
          <w:numId w:val="1017"/>
        </w:numPr>
        <w:pStyle w:val="Compact"/>
      </w:pPr>
      <w:r>
        <w:t xml:space="preserve">One λ for all assets: bonds, equities and gold must forget at the same speed.</w:t>
      </w:r>
    </w:p>
    <w:p>
      <w:pPr>
        <w:numPr>
          <w:ilvl w:val="0"/>
          <w:numId w:val="1017"/>
        </w:numPr>
        <w:pStyle w:val="Compact"/>
      </w:pPr>
      <w:r>
        <w:t xml:space="preserve">No long-run level: after a shock, forecasts never revert to an average (the multi-day forecast is flat).</w:t>
      </w:r>
    </w:p>
    <w:p>
      <w:pPr>
        <w:numPr>
          <w:ilvl w:val="0"/>
          <w:numId w:val="1017"/>
        </w:numPr>
        <w:pStyle w:val="Compact"/>
      </w:pPr>
      <w:r>
        <w:t xml:space="preserve">Positive definite only if the starting matrix is, and only semi-definite while fewer than</w:t>
      </w:r>
      <w:r>
        <w:t xml:space="preserve"> </w:t>
      </w:r>
      <w:r>
        <w:rPr>
          <w:iCs/>
          <w:i/>
        </w:rPr>
        <w:t xml:space="preserve">N</w:t>
      </w:r>
      <w:r>
        <w:t xml:space="preserve"> </w:t>
      </w:r>
      <w:r>
        <w:t xml:space="preserve">days have passed.</w:t>
      </w:r>
    </w:p>
    <w:p>
      <w:pPr>
        <w:pStyle w:val="FirstParagraph"/>
      </w:pPr>
      <w:r>
        <w:rPr>
          <w:bCs/>
          <w:b/>
        </w:rPr>
        <w:t xml:space="preserve">6. Derive, implement, validate.</w:t>
      </w:r>
    </w:p>
    <w:p>
      <w:pPr>
        <w:numPr>
          <w:ilvl w:val="0"/>
          <w:numId w:val="1018"/>
        </w:numPr>
        <w:pStyle w:val="Compact"/>
      </w:pPr>
      <w:r>
        <w:rPr>
          <w:iCs/>
          <w:i/>
        </w:rPr>
        <w:t xml:space="preserve">Implement:</w:t>
      </w:r>
      <w:r>
        <w:t xml:space="preserve"> </w:t>
      </w:r>
      <w:r>
        <w:rPr>
          <w:rStyle w:val="VerbatimChar"/>
        </w:rPr>
        <w:t xml:space="preserve">ewma_cov(Y, lam=0.94)</w:t>
      </w:r>
      <w:r>
        <w:t xml:space="preserve"> </w:t>
      </w:r>
      <w:r>
        <w:t xml:space="preserve">in a loop over days.</w:t>
      </w:r>
    </w:p>
    <w:p>
      <w:pPr>
        <w:numPr>
          <w:ilvl w:val="0"/>
          <w:numId w:val="1018"/>
        </w:numPr>
        <w:pStyle w:val="Compact"/>
      </w:pPr>
      <w:r>
        <w:rPr>
          <w:iCs/>
          <w:i/>
        </w:rPr>
        <w:t xml:space="preserve">Validate:</w:t>
      </w:r>
      <w:r>
        <w:t xml:space="preserve"> </w:t>
      </w:r>
      <w:r>
        <w:t xml:space="preserve">each element against Project 2’s</w:t>
      </w:r>
      <w:r>
        <w:t xml:space="preserve"> </w:t>
      </w:r>
      <w:r>
        <w:rPr>
          <w:rStyle w:val="VerbatimChar"/>
        </w:rPr>
        <w:t xml:space="preserve">ewma_variance</w:t>
      </w:r>
      <w:r>
        <w:t xml:space="preserve"> </w:t>
      </w:r>
      <w:r>
        <w:t xml:space="preserve">(diagonal) and against pandas’</w:t>
      </w:r>
      <w:r>
        <w:t xml:space="preserve"> </w:t>
      </w:r>
      <w:r>
        <w:rPr>
          <w:rStyle w:val="VerbatimChar"/>
        </w:rPr>
        <w:t xml:space="preserve">ewm(alpha=0.06, adjust=False).cov()</w:t>
      </w:r>
      <w:r>
        <w:t xml:space="preserve"> </w:t>
      </w:r>
      <w:r>
        <w:t xml:space="preserve">(off-diagonal).</w:t>
      </w:r>
    </w:p>
    <w:p>
      <w:pPr>
        <w:pStyle w:val="FirstParagraph"/>
      </w:pPr>
      <w:r>
        <w:rPr>
          <w:bCs/>
          <w:b/>
        </w:rPr>
        <w:t xml:space="preserve">Example.</w:t>
      </w:r>
      <w:r>
        <w:t xml:space="preserve"> </w:t>
      </w:r>
      <w:r>
        <w:t xml:space="preserve">Yesterday’s covariance between stocks and bonds is 0.10. Today stocks rise 2% and bonds fall 1%. New covariance:</w:t>
      </w:r>
      <w:r>
        <w:t xml:space="preserve"> </w:t>
      </w:r>
      <m:oMath>
        <m:r>
          <m:t>0.94</m:t>
        </m:r>
        <m:r>
          <m:rPr>
            <m:sty m:val="p"/>
          </m:rPr>
          <m:t>×</m:t>
        </m:r>
        <m:r>
          <m:t>0.10</m:t>
        </m:r>
        <m:r>
          <m:rPr>
            <m:sty m:val="p"/>
          </m:rPr>
          <m:t>+</m:t>
        </m:r>
        <m:r>
          <m:t>0.06</m:t>
        </m:r>
        <m:r>
          <m:rPr>
            <m:sty m:val="p"/>
          </m:rPr>
          <m:t>×</m:t>
        </m:r>
        <m:d>
          <m:dPr>
            <m:begChr m:val="("/>
            <m:sepChr m:val=""/>
            <m:endChr m:val=")"/>
            <m:grow/>
          </m:dPr>
          <m:e>
            <m:r>
              <m:t>2</m:t>
            </m:r>
            <m:r>
              <m:rPr>
                <m:sty m:val="p"/>
              </m:rPr>
              <m:t>×</m:t>
            </m:r>
            <m:r>
              <m:rPr>
                <m:sty m:val="p"/>
              </m:rPr>
              <m:t>−</m:t>
            </m:r>
            <m:r>
              <m:t>1</m:t>
            </m:r>
          </m:e>
        </m:d>
        <m:r>
          <m:rPr>
            <m:sty m:val="p"/>
          </m:rPr>
          <m:t>=</m:t>
        </m:r>
        <m:r>
          <m:rPr>
            <m:sty m:val="p"/>
          </m:rPr>
          <m:t>−</m:t>
        </m:r>
        <m:r>
          <m:t>0.026</m:t>
        </m:r>
      </m:oMath>
      <w:r>
        <w:t xml:space="preserve">. One day with opposite moves turns the covariance negative.</w:t>
      </w:r>
    </w:p>
    <w:p>
      <w:r>
        <w:pict>
          <v:rect style="width:0;height:1.5pt" o:hralign="center" o:hrstd="t" o:hr="t"/>
        </w:pict>
      </w:r>
    </w:p>
    <w:bookmarkEnd w:id="30"/>
    <w:bookmarkStart w:id="31" w:name="X33080b3ed43f0aa0d76b5d79c8b8a4da34de28a"/>
    <w:p>
      <w:pPr>
        <w:pStyle w:val="Heading3"/>
      </w:pPr>
      <w:r>
        <w:t xml:space="preserve">B4. CCC-GARCH: constant conditional correlation</w:t>
      </w:r>
    </w:p>
    <w:p>
      <w:pPr>
        <w:pStyle w:val="FirstParagraph"/>
      </w:pPr>
      <w:r>
        <w:rPr>
          <w:bCs/>
          <w:b/>
        </w:rPr>
        <w:t xml:space="preserve">1. Concept.</w:t>
      </w:r>
      <w:r>
        <w:t xml:space="preserve"> </w:t>
      </w:r>
      <w:r>
        <w:t xml:space="preserve">Model each asset’s volatility with its own univariate GARCH, and keep the correlations constant.</w:t>
      </w:r>
    </w:p>
    <w:p>
      <w:pPr>
        <w:pStyle w:val="BodyText"/>
      </w:pPr>
      <w:r>
        <w:rPr>
          <w:bCs/>
          <w:b/>
        </w:rPr>
        <w:t xml:space="preserve">2. Why it was developed.</w:t>
      </w:r>
      <w:r>
        <w:t xml:space="preserve"> </w:t>
      </w:r>
      <w:r>
        <w:t xml:space="preserve">Bollerslev (1990): full multivariate GARCH models (VECH, BEKK) need hundreds of parameters for a few assets. CCC needs only the univariate GARCH parameters plus one correlation matrix, which is the correlation of the standardised residuals.</w:t>
      </w:r>
    </w:p>
    <w:p>
      <w:pPr>
        <w:pStyle w:val="BodyText"/>
      </w:pPr>
      <w:r>
        <w:rPr>
          <w:bCs/>
          <w:b/>
        </w:rPr>
        <w:t xml:space="preserve">3. Maths.</w:t>
      </w:r>
    </w:p>
    <w:p>
      <w:pPr>
        <w:pStyle w:val="BodyText"/>
      </w:pPr>
      <w:r>
        <w:rPr>
          <w:bCs/>
          <w:b/>
        </w:rPr>
        <w:t xml:space="preserve">Variables used in this section:</w:t>
      </w:r>
    </w:p>
    <w:p>
      <w:pPr>
        <w:numPr>
          <w:ilvl w:val="0"/>
          <w:numId w:val="1019"/>
        </w:numPr>
        <w:pStyle w:val="Compact"/>
      </w:pPr>
      <m:oMath>
        <m:sSubSup>
          <m:e>
            <m:r>
              <m:t>σ</m:t>
            </m:r>
          </m:e>
          <m:sub>
            <m:r>
              <m:t>i</m:t>
            </m:r>
            <m:r>
              <m:rPr>
                <m:sty m:val="p"/>
              </m:rPr>
              <m:t>,</m:t>
            </m:r>
            <m:r>
              <m:t>t</m:t>
            </m:r>
          </m:sub>
          <m:sup>
            <m:r>
              <m:t>2</m:t>
            </m:r>
          </m:sup>
        </m:sSubSup>
      </m:oMath>
      <w:r>
        <w:t xml:space="preserve">: GARCH (or GJR) variance of asset</w:t>
      </w:r>
      <w:r>
        <w:t xml:space="preserve"> </w:t>
      </w:r>
      <w:r>
        <w:rPr>
          <w:iCs/>
          <w:i/>
        </w:rPr>
        <w:t xml:space="preserve">i</w:t>
      </w:r>
      <w:r>
        <w:t xml:space="preserve"> </w:t>
      </w:r>
      <w:r>
        <w:t xml:space="preserve">(Project 2).</w:t>
      </w:r>
    </w:p>
    <w:p>
      <w:pPr>
        <w:numPr>
          <w:ilvl w:val="0"/>
          <w:numId w:val="1019"/>
        </w:numPr>
        <w:pStyle w:val="Compact"/>
      </w:pPr>
      <m:oMath>
        <m:sSub>
          <m:e>
            <m:r>
              <m:rPr>
                <m:sty m:val="b"/>
              </m:rPr>
              <m:t>ε</m:t>
            </m:r>
          </m:e>
          <m:sub>
            <m:r>
              <m:t>t</m:t>
            </m:r>
          </m:sub>
        </m:sSub>
        <m:r>
          <m:rPr>
            <m:sty m:val="p"/>
          </m:rPr>
          <m:t>=</m:t>
        </m:r>
        <m:sSubSup>
          <m:e>
            <m:r>
              <m:t>D</m:t>
            </m:r>
          </m:e>
          <m:sub>
            <m:r>
              <m:t>t</m:t>
            </m:r>
          </m:sub>
          <m:sup>
            <m:r>
              <m:rPr>
                <m:sty m:val="p"/>
              </m:rPr>
              <m:t>−</m:t>
            </m:r>
            <m:r>
              <m:t>1</m:t>
            </m:r>
          </m:sup>
        </m:sSubSup>
        <m:sSub>
          <m:e>
            <m:r>
              <m:rPr>
                <m:sty m:val="b"/>
              </m:rPr>
              <m:t>y</m:t>
            </m:r>
          </m:e>
          <m:sub>
            <m:r>
              <m:t>t</m:t>
            </m:r>
          </m:sub>
        </m:sSub>
      </m:oMath>
      <w:r>
        <w:t xml:space="preserve">: standardised residuals (</w:t>
      </w:r>
      <m:oMath>
        <m:sSub>
          <m:e>
            <m:r>
              <m:t>ε</m:t>
            </m:r>
          </m:e>
          <m:sub>
            <m:r>
              <m:t>i</m:t>
            </m:r>
            <m:r>
              <m:rPr>
                <m:sty m:val="p"/>
              </m:rPr>
              <m:t>,</m:t>
            </m:r>
            <m:r>
              <m:t>t</m:t>
            </m:r>
          </m:sub>
        </m:sSub>
        <m:r>
          <m:rPr>
            <m:sty m:val="p"/>
          </m:rPr>
          <m:t>=</m:t>
        </m:r>
        <m:sSub>
          <m:e>
            <m:r>
              <m:t>y</m:t>
            </m:r>
          </m:e>
          <m:sub>
            <m:r>
              <m:t>i</m:t>
            </m:r>
            <m:r>
              <m:rPr>
                <m:sty m:val="p"/>
              </m:rPr>
              <m:t>,</m:t>
            </m:r>
            <m:r>
              <m:t>t</m:t>
            </m:r>
          </m:sub>
        </m:sSub>
        <m:r>
          <m:rPr>
            <m:sty m:val="p"/>
          </m:rPr>
          <m:t>/</m:t>
        </m:r>
        <m:sSub>
          <m:e>
            <m:r>
              <m:t>σ</m:t>
            </m:r>
          </m:e>
          <m:sub>
            <m:r>
              <m:t>i</m:t>
            </m:r>
            <m:r>
              <m:rPr>
                <m:sty m:val="p"/>
              </m:rPr>
              <m:t>,</m:t>
            </m:r>
            <m:r>
              <m:t>t</m:t>
            </m:r>
          </m:sub>
        </m:sSub>
      </m:oMath>
      <w:r>
        <w:t xml:space="preserve">).</w:t>
      </w:r>
    </w:p>
    <w:p>
      <w:pPr>
        <w:numPr>
          <w:ilvl w:val="0"/>
          <w:numId w:val="1019"/>
        </w:numPr>
        <w:pStyle w:val="Compact"/>
      </w:pPr>
      <m:oMath>
        <m:acc>
          <m:accPr>
            <m:chr m:val="‾"/>
          </m:accPr>
          <m:e>
            <m:r>
              <m:t>R</m:t>
            </m:r>
          </m:e>
        </m:acc>
      </m:oMath>
      <w:r>
        <w:t xml:space="preserve">: constant correlation matrix.</w:t>
      </w:r>
    </w:p>
    <w:p>
      <w:pPr>
        <w:pStyle w:val="FirstParagraph"/>
      </w:pPr>
      <w:r>
        <w:rPr>
          <w:bCs/>
          <w:b/>
        </w:rPr>
        <w:t xml:space="preserve">Equation 9 – CCC:</w:t>
      </w:r>
    </w:p>
    <w:p>
      <w:pPr>
        <w:pStyle w:val="BodyText"/>
      </w:pPr>
      <m:oMathPara>
        <m:oMathParaPr>
          <m:jc m:val="center"/>
        </m:oMathParaPr>
        <m:oMath>
          <m:sSub>
            <m:e>
              <m:r>
                <m:t>H</m:t>
              </m:r>
            </m:e>
            <m:sub>
              <m:r>
                <m:t>t</m:t>
              </m:r>
            </m:sub>
          </m:sSub>
          <m:r>
            <m:rPr>
              <m:sty m:val="p"/>
            </m:rPr>
            <m:t>=</m:t>
          </m:r>
          <m:sSub>
            <m:e>
              <m:r>
                <m:t>D</m:t>
              </m:r>
            </m:e>
            <m:sub>
              <m:r>
                <m:t>t</m:t>
              </m:r>
            </m:sub>
          </m:sSub>
          <m:acc>
            <m:accPr>
              <m:chr m:val="‾"/>
            </m:accPr>
            <m:e>
              <m:r>
                <m:t>R</m:t>
              </m:r>
            </m:e>
          </m:acc>
          <m:sSub>
            <m:e>
              <m:r>
                <m:t>D</m:t>
              </m:r>
            </m:e>
            <m:sub>
              <m:r>
                <m:t>t</m:t>
              </m:r>
            </m:sub>
          </m:sSub>
          <m:r>
            <m:rPr>
              <m:sty m:val="p"/>
            </m:rPr>
            <m:t>,</m:t>
          </m:r>
          <m:r>
            <m:t>  </m:t>
          </m:r>
          <m:acc>
            <m:accPr>
              <m:chr m:val="‾"/>
            </m:accPr>
            <m:e>
              <m:r>
                <m:t>R</m:t>
              </m:r>
            </m:e>
          </m:acc>
          <m:r>
            <m:rPr>
              <m:sty m:val="p"/>
            </m:rPr>
            <m:t>=</m:t>
          </m:r>
          <m:r>
            <m:rPr>
              <m:nor/>
            </m:rPr>
            <m:t>corr</m:t>
          </m:r>
          <m:d>
            <m:dPr>
              <m:begChr m:val="("/>
              <m:sepChr m:val=""/>
              <m:endChr m:val=")"/>
              <m:grow/>
            </m:dPr>
            <m:e>
              <m:sSub>
                <m:e>
                  <m:r>
                    <m:rPr>
                      <m:sty m:val="b"/>
                    </m:rPr>
                    <m:t>ε</m:t>
                  </m:r>
                </m:e>
                <m:sub>
                  <m:r>
                    <m:t>t</m:t>
                  </m:r>
                </m:sub>
              </m:sSub>
            </m:e>
          </m:d>
          <m:r>
            <m:rPr>
              <m:nor/>
            </m:rPr>
            <m:t> over the estimation window</m:t>
          </m:r>
          <m:r>
            <m:rPr>
              <m:sty m:val="p"/>
            </m:rPr>
            <m:t>.</m:t>
          </m:r>
        </m:oMath>
      </m:oMathPara>
    </w:p>
    <w:p>
      <w:pPr>
        <w:pStyle w:val="FirstParagraph"/>
      </w:pPr>
      <w:r>
        <w:rPr>
          <w:iCs/>
          <w:i/>
        </w:rPr>
        <w:t xml:space="preserve">Definition:</w:t>
      </w:r>
      <w:r>
        <w:t xml:space="preserve"> </w:t>
      </w:r>
      <w:r>
        <w:t xml:space="preserve">volatilities change every day, correlations never do.</w:t>
      </w:r>
    </w:p>
    <w:p>
      <w:pPr>
        <w:pStyle w:val="BodyText"/>
      </w:pPr>
      <w:r>
        <w:rPr>
          <w:bCs/>
          <w:b/>
        </w:rPr>
        <w:t xml:space="preserve">4. Valid when.</w:t>
      </w:r>
      <w:r>
        <w:t xml:space="preserve"> </w:t>
      </w:r>
      <w:r>
        <w:t xml:space="preserve">Correlations really are constant; each univariate GARCH is well specified.</w:t>
      </w:r>
    </w:p>
    <w:p>
      <w:pPr>
        <w:pStyle w:val="BodyText"/>
      </w:pPr>
      <w:r>
        <w:rPr>
          <w:bCs/>
          <w:b/>
        </w:rPr>
        <w:t xml:space="preserve">5. Limitations.</w:t>
      </w:r>
      <w:r>
        <w:t xml:space="preserve"> </w:t>
      </w:r>
      <w:r>
        <w:t xml:space="preserve">Cannot capture rising correlations in crises or sign changes (stocks vs bonds in 2022).</w:t>
      </w:r>
    </w:p>
    <w:p>
      <w:pPr>
        <w:pStyle w:val="BodyText"/>
      </w:pPr>
      <w:r>
        <w:rPr>
          <w:bCs/>
          <w:b/>
        </w:rPr>
        <w:t xml:space="preserve">6. Derive, implement, validate.</w:t>
      </w:r>
    </w:p>
    <w:p>
      <w:pPr>
        <w:numPr>
          <w:ilvl w:val="0"/>
          <w:numId w:val="1020"/>
        </w:numPr>
        <w:pStyle w:val="Compact"/>
      </w:pPr>
      <w:r>
        <w:rPr>
          <w:iCs/>
          <w:i/>
        </w:rPr>
        <w:t xml:space="preserve">Implement:</w:t>
      </w:r>
      <w:r>
        <w:t xml:space="preserve"> </w:t>
      </w:r>
      <w:r>
        <w:t xml:space="preserve">fit GJR-t (or GARCH) per asset with Project 2 code, then</w:t>
      </w:r>
      <w:r>
        <w:t xml:space="preserve"> </w:t>
      </w:r>
      <w:r>
        <w:rPr>
          <w:rStyle w:val="VerbatimChar"/>
        </w:rPr>
        <w:t xml:space="preserve">np.corrcoef</w:t>
      </w:r>
      <w:r>
        <w:t xml:space="preserve"> </w:t>
      </w:r>
      <w:r>
        <w:t xml:space="preserve">of the residuals.</w:t>
      </w:r>
    </w:p>
    <w:p>
      <w:pPr>
        <w:numPr>
          <w:ilvl w:val="0"/>
          <w:numId w:val="1020"/>
        </w:numPr>
        <w:pStyle w:val="Compact"/>
      </w:pPr>
      <w:r>
        <w:rPr>
          <w:iCs/>
          <w:i/>
        </w:rPr>
        <w:t xml:space="preserve">Validate:</w:t>
      </w:r>
      <w:r>
        <w:t xml:space="preserve"> </w:t>
      </w:r>
      <m:oMath>
        <m:acc>
          <m:accPr>
            <m:chr m:val="‾"/>
          </m:accPr>
          <m:e>
            <m:r>
              <m:t>R</m:t>
            </m:r>
          </m:e>
        </m:acc>
      </m:oMath>
      <w:r>
        <w:t xml:space="preserve"> </w:t>
      </w:r>
      <w:r>
        <w:t xml:space="preserve">is a valid correlation matrix (ones on the diagonal, positive definite); CCC is the special case a = b = 0 of DCC.</w:t>
      </w:r>
    </w:p>
    <w:p>
      <w:pPr>
        <w:pStyle w:val="FirstParagraph"/>
      </w:pPr>
      <w:r>
        <w:rPr>
          <w:bCs/>
          <w:b/>
        </w:rPr>
        <w:t xml:space="preserve">Example.</w:t>
      </w:r>
      <w:r>
        <w:t xml:space="preserve"> </w:t>
      </w:r>
      <w:r>
        <w:t xml:space="preserve">Stock–bond correlation of residuals = −0.25 over 2014–2021. In 2022 CCC keeps −0.25, while the realised correlation was positive: CCC would have overstated the hedge from bonds exactly when inflation hit both assets.</w:t>
      </w:r>
    </w:p>
    <w:p>
      <w:r>
        <w:pict>
          <v:rect style="width:0;height:1.5pt" o:hralign="center" o:hrstd="t" o:hr="t"/>
        </w:pict>
      </w:r>
    </w:p>
    <w:bookmarkEnd w:id="31"/>
    <w:bookmarkStart w:id="32" w:name="X24d75bded1fb0c99cc8574e5a8f158a73cc9157"/>
    <w:p>
      <w:pPr>
        <w:pStyle w:val="Heading3"/>
      </w:pPr>
      <w:r>
        <w:t xml:space="preserve">B5. DCC-GARCH: dynamic conditional correlation</w:t>
      </w:r>
    </w:p>
    <w:p>
      <w:pPr>
        <w:pStyle w:val="FirstParagraph"/>
      </w:pPr>
      <w:r>
        <w:rPr>
          <w:bCs/>
          <w:b/>
        </w:rPr>
        <w:t xml:space="preserve">1. Concept.</w:t>
      </w:r>
      <w:r>
        <w:t xml:space="preserve"> </w:t>
      </w:r>
      <w:r>
        <w:t xml:space="preserve">Keep CCC’s univariate GARCH volatilities, but let the correlation matrix follow its own GARCH-like recursion driven by yesterday’s standardised shocks.</w:t>
      </w:r>
    </w:p>
    <w:p>
      <w:pPr>
        <w:pStyle w:val="BodyText"/>
      </w:pPr>
      <w:r>
        <w:rPr>
          <w:bCs/>
          <w:b/>
        </w:rPr>
        <w:t xml:space="preserve">2. Why it was developed.</w:t>
      </w:r>
      <w:r>
        <w:t xml:space="preserve"> </w:t>
      </w:r>
      <w:r>
        <w:t xml:space="preserve">Engle (2002) and Engle and Sheppard (2001): a model flexible enough for time-varying correlations, with only</w:t>
      </w:r>
      <w:r>
        <w:t xml:space="preserve"> </w:t>
      </w:r>
      <w:r>
        <w:rPr>
          <w:bCs/>
          <w:b/>
        </w:rPr>
        <w:t xml:space="preserve">two</w:t>
      </w:r>
      <w:r>
        <w:t xml:space="preserve"> </w:t>
      </w:r>
      <w:r>
        <w:t xml:space="preserve">extra parameters whatever the number of assets, estimable in two easy steps, and positive definite by construction.</w:t>
      </w:r>
    </w:p>
    <w:p>
      <w:pPr>
        <w:pStyle w:val="BodyText"/>
      </w:pPr>
      <w:r>
        <w:rPr>
          <w:bCs/>
          <w:b/>
        </w:rPr>
        <w:t xml:space="preserve">3. Maths.</w:t>
      </w:r>
    </w:p>
    <w:p>
      <w:pPr>
        <w:pStyle w:val="BodyText"/>
      </w:pPr>
      <w:r>
        <w:rPr>
          <w:bCs/>
          <w:b/>
        </w:rPr>
        <w:t xml:space="preserve">Variables used in this section:</w:t>
      </w:r>
    </w:p>
    <w:p>
      <w:pPr>
        <w:numPr>
          <w:ilvl w:val="0"/>
          <w:numId w:val="1021"/>
        </w:numPr>
        <w:pStyle w:val="Compact"/>
      </w:pPr>
      <m:oMath>
        <m:sSub>
          <m:e>
            <m:r>
              <m:t>Q</m:t>
            </m:r>
          </m:e>
          <m:sub>
            <m:r>
              <m:t>t</m:t>
            </m:r>
          </m:sub>
        </m:sSub>
      </m:oMath>
      <w:r>
        <w:t xml:space="preserve">:</w:t>
      </w:r>
      <w:r>
        <w:t xml:space="preserve"> </w:t>
      </w:r>
      <w:r>
        <w:t xml:space="preserve">“</w:t>
      </w:r>
      <w:r>
        <w:t xml:space="preserve">quasi-correlation</w:t>
      </w:r>
      <w:r>
        <w:t xml:space="preserve">”</w:t>
      </w:r>
      <w:r>
        <w:t xml:space="preserve"> </w:t>
      </w:r>
      <w:r>
        <w:t xml:space="preserve">matrix (a covariance of the standardised shocks).</w:t>
      </w:r>
    </w:p>
    <w:p>
      <w:pPr>
        <w:numPr>
          <w:ilvl w:val="0"/>
          <w:numId w:val="1021"/>
        </w:numPr>
        <w:pStyle w:val="Compact"/>
      </w:pPr>
      <m:oMath>
        <m:acc>
          <m:accPr>
            <m:chr m:val="‾"/>
          </m:accPr>
          <m:e>
            <m:r>
              <m:t>Q</m:t>
            </m:r>
          </m:e>
        </m:acc>
      </m:oMath>
      <w:r>
        <w:t xml:space="preserve">: unconditional covariance of</w:t>
      </w:r>
      <w:r>
        <w:t xml:space="preserve"> </w:t>
      </w:r>
      <m:oMath>
        <m:sSub>
          <m:e>
            <m:r>
              <m:rPr>
                <m:sty m:val="b"/>
              </m:rPr>
              <m:t>ε</m:t>
            </m:r>
          </m:e>
          <m:sub>
            <m:r>
              <m:t>t</m:t>
            </m:r>
          </m:sub>
        </m:sSub>
      </m:oMath>
      <w:r>
        <w:t xml:space="preserve"> </w:t>
      </w:r>
      <w:r>
        <w:t xml:space="preserve">(correlation targeting).</w:t>
      </w:r>
    </w:p>
    <w:p>
      <w:pPr>
        <w:numPr>
          <w:ilvl w:val="0"/>
          <w:numId w:val="1021"/>
        </w:numPr>
        <w:pStyle w:val="Compact"/>
      </w:pPr>
      <m:oMath>
        <m:r>
          <m:t>a</m:t>
        </m:r>
      </m:oMath>
      <w:r>
        <w:t xml:space="preserve">: reaction of correlations to yesterday’s shocks;</w:t>
      </w:r>
      <w:r>
        <w:t xml:space="preserve"> </w:t>
      </w:r>
      <m:oMath>
        <m:r>
          <m:t>b</m:t>
        </m:r>
      </m:oMath>
      <w:r>
        <w:t xml:space="preserve">: persistence.</w:t>
      </w:r>
    </w:p>
    <w:p>
      <w:pPr>
        <w:numPr>
          <w:ilvl w:val="0"/>
          <w:numId w:val="1021"/>
        </w:numPr>
        <w:pStyle w:val="Compact"/>
      </w:pPr>
      <m:oMath>
        <m:r>
          <m:rPr>
            <m:nor/>
          </m:rPr>
          <m:t>diag</m:t>
        </m:r>
        <m:d>
          <m:dPr>
            <m:begChr m:val="("/>
            <m:sepChr m:val=""/>
            <m:endChr m:val=")"/>
            <m:grow/>
          </m:dPr>
          <m:e>
            <m:sSub>
              <m:e>
                <m:r>
                  <m:t>Q</m:t>
                </m:r>
              </m:e>
              <m:sub>
                <m:r>
                  <m:t>t</m:t>
                </m:r>
              </m:sub>
            </m:sSub>
          </m:e>
        </m:d>
      </m:oMath>
      <w:r>
        <w:t xml:space="preserve">: diagonal matrix with the diagonal of</w:t>
      </w:r>
      <w:r>
        <w:t xml:space="preserve"> </w:t>
      </w:r>
      <m:oMath>
        <m:sSub>
          <m:e>
            <m:r>
              <m:t>Q</m:t>
            </m:r>
          </m:e>
          <m:sub>
            <m:r>
              <m:t>t</m:t>
            </m:r>
          </m:sub>
        </m:sSub>
      </m:oMath>
      <w:r>
        <w:t xml:space="preserve">.</w:t>
      </w:r>
    </w:p>
    <w:p>
      <w:pPr>
        <w:pStyle w:val="FirstParagraph"/>
      </w:pPr>
      <w:r>
        <w:rPr>
          <w:bCs/>
          <w:b/>
        </w:rPr>
        <w:t xml:space="preserve">Equation 10 – DCC recursion:</w:t>
      </w:r>
    </w:p>
    <w:p>
      <w:pPr>
        <w:pStyle w:val="BodyText"/>
      </w:pPr>
      <m:oMathPara>
        <m:oMathParaPr>
          <m:jc m:val="center"/>
        </m:oMathParaPr>
        <m:oMath>
          <m:sSub>
            <m:e>
              <m:r>
                <m:t>Q</m:t>
              </m:r>
            </m:e>
            <m:sub>
              <m:r>
                <m:t>t</m:t>
              </m:r>
            </m:sub>
          </m:sSub>
          <m:r>
            <m:rPr>
              <m:sty m:val="p"/>
            </m:rPr>
            <m:t>=</m:t>
          </m:r>
          <m:d>
            <m:dPr>
              <m:begChr m:val="("/>
              <m:sepChr m:val=""/>
              <m:endChr m:val=")"/>
              <m:grow/>
            </m:dPr>
            <m:e>
              <m:r>
                <m:t>1</m:t>
              </m:r>
              <m:r>
                <m:rPr>
                  <m:sty m:val="p"/>
                </m:rPr>
                <m:t>−</m:t>
              </m:r>
              <m:r>
                <m:t>a</m:t>
              </m:r>
              <m:r>
                <m:rPr>
                  <m:sty m:val="p"/>
                </m:rPr>
                <m:t>−</m:t>
              </m:r>
              <m:r>
                <m:t>b</m:t>
              </m:r>
            </m:e>
          </m:d>
          <m:r>
            <m:t> </m:t>
          </m:r>
          <m:acc>
            <m:accPr>
              <m:chr m:val="‾"/>
            </m:accPr>
            <m:e>
              <m:r>
                <m:t>Q</m:t>
              </m:r>
            </m:e>
          </m:acc>
          <m:r>
            <m:rPr>
              <m:sty m:val="p"/>
            </m:rPr>
            <m:t>+</m:t>
          </m:r>
          <m:r>
            <m:t>a</m:t>
          </m:r>
          <m:r>
            <m:t> </m:t>
          </m:r>
          <m:sSub>
            <m:e>
              <m:r>
                <m:rPr>
                  <m:sty m:val="b"/>
                </m:rPr>
                <m:t>ε</m:t>
              </m:r>
            </m:e>
            <m:sub>
              <m:r>
                <m:t>t</m:t>
              </m:r>
              <m:r>
                <m:rPr>
                  <m:sty m:val="p"/>
                </m:rPr>
                <m:t>−</m:t>
              </m:r>
              <m:r>
                <m:t>1</m:t>
              </m:r>
            </m:sub>
          </m:sSub>
          <m:sSub>
            <m:e>
              <m:r>
                <m:rPr>
                  <m:sty m:val="b"/>
                </m:rPr>
                <m:t>ε</m:t>
              </m:r>
            </m:e>
            <m:sub>
              <m:r>
                <m:t>t</m:t>
              </m:r>
              <m:r>
                <m:rPr>
                  <m:sty m:val="p"/>
                </m:rPr>
                <m:t>−</m:t>
              </m:r>
              <m:r>
                <m:t>1</m:t>
              </m:r>
            </m:sub>
          </m:sSub>
          <m:r>
            <m:rPr>
              <m:sty m:val="p"/>
            </m:rPr>
            <m:t>′</m:t>
          </m:r>
          <m:r>
            <m:rPr>
              <m:sty m:val="p"/>
            </m:rPr>
            <m:t>+</m:t>
          </m:r>
          <m:r>
            <m:t>b</m:t>
          </m:r>
          <m:r>
            <m:t> </m:t>
          </m:r>
          <m:sSub>
            <m:e>
              <m:r>
                <m:t>Q</m:t>
              </m:r>
            </m:e>
            <m:sub>
              <m:r>
                <m:t>t</m:t>
              </m:r>
              <m:r>
                <m:rPr>
                  <m:sty m:val="p"/>
                </m:rPr>
                <m:t>−</m:t>
              </m:r>
              <m:r>
                <m:t>1</m:t>
              </m:r>
            </m:sub>
          </m:sSub>
          <m:r>
            <m:rPr>
              <m:sty m:val="p"/>
            </m:rPr>
            <m:t>.</m:t>
          </m:r>
        </m:oMath>
      </m:oMathPara>
    </w:p>
    <w:p>
      <w:pPr>
        <w:pStyle w:val="FirstParagraph"/>
      </w:pPr>
      <w:r>
        <w:rPr>
          <w:iCs/>
          <w:i/>
        </w:rPr>
        <w:t xml:space="preserve">Definition:</w:t>
      </w:r>
      <w:r>
        <w:t xml:space="preserve"> </w:t>
      </w:r>
      <w:r>
        <w:t xml:space="preserve">like a GARCH(1,1) for every element of the correlation structure: a long-run level, a reaction to yesterday’s joint shock and a persistence term.</w:t>
      </w:r>
    </w:p>
    <w:p>
      <w:pPr>
        <w:pStyle w:val="BodyText"/>
      </w:pPr>
      <w:r>
        <w:rPr>
          <w:bCs/>
          <w:b/>
        </w:rPr>
        <w:t xml:space="preserve">Equation 11 – Rescaling to a correlation matrix:</w:t>
      </w:r>
    </w:p>
    <w:p>
      <w:pPr>
        <w:pStyle w:val="BodyText"/>
      </w:pPr>
      <m:oMathPara>
        <m:oMathParaPr>
          <m:jc m:val="center"/>
        </m:oMathParaPr>
        <m:oMath>
          <m:sSub>
            <m:e>
              <m:r>
                <m:t>R</m:t>
              </m:r>
            </m:e>
            <m:sub>
              <m:r>
                <m:t>t</m:t>
              </m:r>
            </m:sub>
          </m:sSub>
          <m:r>
            <m:rPr>
              <m:sty m:val="p"/>
            </m:rPr>
            <m:t>=</m:t>
          </m:r>
          <m:r>
            <m:rPr>
              <m:nor/>
            </m:rPr>
            <m:t>diag</m:t>
          </m:r>
          <m:sSup>
            <m:e>
              <m:d>
                <m:dPr>
                  <m:begChr m:val="("/>
                  <m:sepChr m:val=""/>
                  <m:endChr m:val=")"/>
                  <m:grow/>
                </m:dPr>
                <m:e>
                  <m:sSub>
                    <m:e>
                      <m:r>
                        <m:t>Q</m:t>
                      </m:r>
                    </m:e>
                    <m:sub>
                      <m:r>
                        <m:t>t</m:t>
                      </m:r>
                    </m:sub>
                  </m:sSub>
                </m:e>
              </m:d>
            </m:e>
            <m:sup>
              <m:r>
                <m:rPr>
                  <m:sty m:val="p"/>
                </m:rPr>
                <m:t>−</m:t>
              </m:r>
              <m:r>
                <m:t>1</m:t>
              </m:r>
              <m:r>
                <m:rPr>
                  <m:sty m:val="p"/>
                </m:rPr>
                <m:t>/</m:t>
              </m:r>
              <m:r>
                <m:t>2</m:t>
              </m:r>
            </m:sup>
          </m:sSup>
          <m:r>
            <m:t> </m:t>
          </m:r>
          <m:sSub>
            <m:e>
              <m:r>
                <m:t>Q</m:t>
              </m:r>
            </m:e>
            <m:sub>
              <m:r>
                <m:t>t</m:t>
              </m:r>
            </m:sub>
          </m:sSub>
          <m:r>
            <m:t> </m:t>
          </m:r>
          <m:r>
            <m:rPr>
              <m:nor/>
            </m:rPr>
            <m:t>diag</m:t>
          </m:r>
          <m:sSup>
            <m:e>
              <m:d>
                <m:dPr>
                  <m:begChr m:val="("/>
                  <m:sepChr m:val=""/>
                  <m:endChr m:val=")"/>
                  <m:grow/>
                </m:dPr>
                <m:e>
                  <m:sSub>
                    <m:e>
                      <m:r>
                        <m:t>Q</m:t>
                      </m:r>
                    </m:e>
                    <m:sub>
                      <m:r>
                        <m:t>t</m:t>
                      </m:r>
                    </m:sub>
                  </m:sSub>
                </m:e>
              </m:d>
            </m:e>
            <m:sup>
              <m:r>
                <m:rPr>
                  <m:sty m:val="p"/>
                </m:rPr>
                <m:t>−</m:t>
              </m:r>
              <m:r>
                <m:t>1</m:t>
              </m:r>
              <m:r>
                <m:rPr>
                  <m:sty m:val="p"/>
                </m:rPr>
                <m:t>/</m:t>
              </m:r>
              <m:r>
                <m:t>2</m:t>
              </m:r>
            </m:sup>
          </m:sSup>
          <m:r>
            <m:rPr>
              <m:sty m:val="p"/>
            </m:rPr>
            <m:t>,</m:t>
          </m:r>
          <m:r>
            <m:t>  </m:t>
          </m:r>
          <m:sSub>
            <m:e>
              <m:r>
                <m:t>H</m:t>
              </m:r>
            </m:e>
            <m:sub>
              <m:r>
                <m:t>t</m:t>
              </m:r>
            </m:sub>
          </m:sSub>
          <m:r>
            <m:rPr>
              <m:sty m:val="p"/>
            </m:rPr>
            <m:t>=</m:t>
          </m:r>
          <m:sSub>
            <m:e>
              <m:r>
                <m:t>D</m:t>
              </m:r>
            </m:e>
            <m:sub>
              <m:r>
                <m:t>t</m:t>
              </m:r>
            </m:sub>
          </m:sSub>
          <m:sSub>
            <m:e>
              <m:r>
                <m:t>R</m:t>
              </m:r>
            </m:e>
            <m:sub>
              <m:r>
                <m:t>t</m:t>
              </m:r>
            </m:sub>
          </m:sSub>
          <m:sSub>
            <m:e>
              <m:r>
                <m:t>D</m:t>
              </m:r>
            </m:e>
            <m:sub>
              <m:r>
                <m:t>t</m:t>
              </m:r>
            </m:sub>
          </m:sSub>
          <m:r>
            <m:rPr>
              <m:sty m:val="p"/>
            </m:rPr>
            <m:t>.</m:t>
          </m:r>
        </m:oMath>
      </m:oMathPara>
    </w:p>
    <w:p>
      <w:pPr>
        <w:pStyle w:val="FirstParagraph"/>
      </w:pPr>
      <w:r>
        <w:rPr>
          <w:iCs/>
          <w:i/>
        </w:rPr>
        <w:t xml:space="preserve">Definition:</w:t>
      </w:r>
      <w:r>
        <w:t xml:space="preserve"> </w:t>
      </w:r>
      <m:oMath>
        <m:sSub>
          <m:e>
            <m:r>
              <m:t>Q</m:t>
            </m:r>
          </m:e>
          <m:sub>
            <m:r>
              <m:t>t</m:t>
            </m:r>
          </m:sub>
        </m:sSub>
      </m:oMath>
      <w:r>
        <w:t xml:space="preserve"> </w:t>
      </w:r>
      <w:r>
        <w:t xml:space="preserve">does not have exact ones on its diagonal, so it is rescaled;</w:t>
      </w:r>
      <w:r>
        <w:t xml:space="preserve"> </w:t>
      </w:r>
      <m:oMath>
        <m:sSub>
          <m:e>
            <m:r>
              <m:t>ρ</m:t>
            </m:r>
          </m:e>
          <m:sub>
            <m:r>
              <m:t>i</m:t>
            </m:r>
            <m:r>
              <m:t>j</m:t>
            </m:r>
            <m:r>
              <m:rPr>
                <m:sty m:val="p"/>
              </m:rPr>
              <m:t>,</m:t>
            </m:r>
            <m:r>
              <m:t>t</m:t>
            </m:r>
          </m:sub>
        </m:sSub>
        <m:r>
          <m:rPr>
            <m:sty m:val="p"/>
          </m:rPr>
          <m:t>=</m:t>
        </m:r>
        <m:sSub>
          <m:e>
            <m:r>
              <m:t>q</m:t>
            </m:r>
          </m:e>
          <m:sub>
            <m:r>
              <m:t>i</m:t>
            </m:r>
            <m:r>
              <m:t>j</m:t>
            </m:r>
            <m:r>
              <m:rPr>
                <m:sty m:val="p"/>
              </m:rPr>
              <m:t>,</m:t>
            </m:r>
            <m:r>
              <m:t>t</m:t>
            </m:r>
          </m:sub>
        </m:sSub>
        <m:r>
          <m:rPr>
            <m:sty m:val="p"/>
          </m:rPr>
          <m:t>/</m:t>
        </m:r>
        <m:rad>
          <m:radPr>
            <m:degHide m:val="on"/>
          </m:radPr>
          <m:deg/>
          <m:e>
            <m:sSub>
              <m:e>
                <m:r>
                  <m:t>q</m:t>
                </m:r>
              </m:e>
              <m:sub>
                <m:r>
                  <m:t>i</m:t>
                </m:r>
                <m:r>
                  <m:t>i</m:t>
                </m:r>
                <m:r>
                  <m:rPr>
                    <m:sty m:val="p"/>
                  </m:rPr>
                  <m:t>,</m:t>
                </m:r>
                <m:r>
                  <m:t>t</m:t>
                </m:r>
              </m:sub>
            </m:sSub>
            <m:sSub>
              <m:e>
                <m:r>
                  <m:t>q</m:t>
                </m:r>
              </m:e>
              <m:sub>
                <m:r>
                  <m:t>j</m:t>
                </m:r>
                <m:r>
                  <m:t>j</m:t>
                </m:r>
                <m:r>
                  <m:rPr>
                    <m:sty m:val="p"/>
                  </m:rPr>
                  <m:t>,</m:t>
                </m:r>
                <m:r>
                  <m:t>t</m:t>
                </m:r>
              </m:sub>
            </m:sSub>
          </m:e>
        </m:rad>
      </m:oMath>
      <w:r>
        <w:t xml:space="preserve">.</w:t>
      </w:r>
    </w:p>
    <w:p>
      <w:pPr>
        <w:pStyle w:val="BodyText"/>
      </w:pPr>
      <w:r>
        <w:rPr>
          <w:bCs/>
          <w:b/>
        </w:rPr>
        <w:t xml:space="preserve">Equation 12 – Two-step estimation (Gaussian quasi-likelihood).</w:t>
      </w:r>
      <w:r>
        <w:t xml:space="preserve"> </w:t>
      </w:r>
      <w:r>
        <w:t xml:space="preserve">Step 1: one univariate GARCH per asset (Project 2), giving</w:t>
      </w:r>
      <w:r>
        <w:t xml:space="preserve"> </w:t>
      </w:r>
      <m:oMath>
        <m:sSub>
          <m:e>
            <m:r>
              <m:t>D</m:t>
            </m:r>
          </m:e>
          <m:sub>
            <m:r>
              <m:t>t</m:t>
            </m:r>
          </m:sub>
        </m:sSub>
      </m:oMath>
      <w:r>
        <w:t xml:space="preserve"> </w:t>
      </w:r>
      <w:r>
        <w:t xml:space="preserve">and</w:t>
      </w:r>
      <w:r>
        <w:t xml:space="preserve"> </w:t>
      </w:r>
      <m:oMath>
        <m:sSub>
          <m:e>
            <m:r>
              <m:rPr>
                <m:sty m:val="b"/>
              </m:rPr>
              <m:t>ε</m:t>
            </m:r>
          </m:e>
          <m:sub>
            <m:r>
              <m:t>t</m:t>
            </m:r>
          </m:sub>
        </m:sSub>
      </m:oMath>
      <w:r>
        <w:t xml:space="preserve">. Step 2: maximise the correlation part of the log-likelihood over</w:t>
      </w:r>
      <w:r>
        <w:t xml:space="preserve"> </w:t>
      </w:r>
      <m:oMath>
        <m:d>
          <m:dPr>
            <m:begChr m:val="("/>
            <m:sepChr m:val=""/>
            <m:endChr m:val=")"/>
            <m:grow/>
          </m:dPr>
          <m:e>
            <m:r>
              <m:t>a</m:t>
            </m:r>
            <m:r>
              <m:rPr>
                <m:sty m:val="p"/>
              </m:rPr>
              <m:t>,</m:t>
            </m:r>
            <m:r>
              <m:t>b</m:t>
            </m:r>
          </m:e>
        </m:d>
      </m:oMath>
      <w:r>
        <w:t xml:space="preserve">:</w:t>
      </w:r>
    </w:p>
    <w:p>
      <w:pPr>
        <w:pStyle w:val="BodyText"/>
      </w:pPr>
      <m:oMathPara>
        <m:oMathParaPr>
          <m:jc m:val="center"/>
        </m:oMathParaPr>
        <m:oMath>
          <m:sSub>
            <m:e>
              <m:r>
                <m:rPr>
                  <m:sty m:val="p"/>
                </m:rPr>
                <m:t>ℓ</m:t>
              </m:r>
            </m:e>
            <m:sub>
              <m:r>
                <m:t>C</m:t>
              </m:r>
            </m:sub>
          </m:sSub>
          <m:d>
            <m:dPr>
              <m:begChr m:val="("/>
              <m:sepChr m:val=""/>
              <m:endChr m:val=")"/>
              <m:grow/>
            </m:dPr>
            <m:e>
              <m:r>
                <m:t>a</m:t>
              </m:r>
              <m:r>
                <m:rPr>
                  <m:sty m:val="p"/>
                </m:rPr>
                <m:t>,</m:t>
              </m:r>
              <m:r>
                <m:t>b</m:t>
              </m:r>
            </m:e>
          </m:d>
          <m:r>
            <m:rPr>
              <m:sty m:val="p"/>
            </m:rPr>
            <m:t>=</m:t>
          </m:r>
          <m:r>
            <m:rPr>
              <m:sty m:val="p"/>
            </m:rPr>
            <m:t>−</m:t>
          </m:r>
          <m:f>
            <m:fPr>
              <m:type m:val="bar"/>
            </m:fPr>
            <m:num>
              <m:r>
                <m:t>1</m:t>
              </m:r>
            </m:num>
            <m:den>
              <m:r>
                <m:t>2</m:t>
              </m:r>
            </m:den>
          </m:f>
          <m:nary>
            <m:naryPr>
              <m:chr m:val="∑"/>
              <m:limLoc m:val="undOvr"/>
              <m:subHide m:val="off"/>
              <m:supHide m:val="on"/>
            </m:naryPr>
            <m:sub>
              <m:r>
                <m:t>t</m:t>
              </m:r>
            </m:sub>
            <m:sup>
              <m:r>
                <m:t>​</m:t>
              </m:r>
            </m:sup>
            <m:e>
              <m:d>
                <m:dPr>
                  <m:begChr m:val="["/>
                  <m:sepChr m:val=""/>
                  <m:endChr m:val="]"/>
                  <m:grow/>
                </m:dPr>
                <m:e>
                  <m:r>
                    <m:rPr>
                      <m:sty m:val="p"/>
                    </m:rPr>
                    <m:t>ln</m:t>
                  </m:r>
                  <m:d>
                    <m:dPr>
                      <m:begChr m:val="|"/>
                      <m:sepChr m:val=""/>
                      <m:endChr m:val="|"/>
                      <m:grow/>
                    </m:dPr>
                    <m:e>
                      <m:sSub>
                        <m:e>
                          <m:r>
                            <m:t>R</m:t>
                          </m:r>
                        </m:e>
                        <m:sub>
                          <m:r>
                            <m:t>t</m:t>
                          </m:r>
                        </m:sub>
                      </m:sSub>
                    </m:e>
                  </m:d>
                  <m:r>
                    <m:rPr>
                      <m:sty m:val="p"/>
                    </m:rPr>
                    <m:t>+</m:t>
                  </m:r>
                  <m:sSub>
                    <m:e>
                      <m:r>
                        <m:rPr>
                          <m:sty m:val="b"/>
                        </m:rPr>
                        <m:t>ε</m:t>
                      </m:r>
                    </m:e>
                    <m:sub>
                      <m:r>
                        <m:t>t</m:t>
                      </m:r>
                    </m:sub>
                  </m:sSub>
                  <m:r>
                    <m:rPr>
                      <m:sty m:val="p"/>
                    </m:rPr>
                    <m:t>′</m:t>
                  </m:r>
                  <m:sSubSup>
                    <m:e>
                      <m:r>
                        <m:t>R</m:t>
                      </m:r>
                    </m:e>
                    <m:sub>
                      <m:r>
                        <m:t>t</m:t>
                      </m:r>
                    </m:sub>
                    <m:sup>
                      <m:r>
                        <m:rPr>
                          <m:sty m:val="p"/>
                        </m:rPr>
                        <m:t>−</m:t>
                      </m:r>
                      <m:r>
                        <m:t>1</m:t>
                      </m:r>
                    </m:sup>
                  </m:sSubSup>
                  <m:sSub>
                    <m:e>
                      <m:r>
                        <m:rPr>
                          <m:sty m:val="b"/>
                        </m:rPr>
                        <m:t>ε</m:t>
                      </m:r>
                    </m:e>
                    <m:sub>
                      <m:r>
                        <m:t>t</m:t>
                      </m:r>
                    </m:sub>
                  </m:sSub>
                  <m:r>
                    <m:rPr>
                      <m:sty m:val="p"/>
                    </m:rPr>
                    <m:t>−</m:t>
                  </m:r>
                  <m:sSub>
                    <m:e>
                      <m:r>
                        <m:rPr>
                          <m:sty m:val="b"/>
                        </m:rPr>
                        <m:t>ε</m:t>
                      </m:r>
                    </m:e>
                    <m:sub>
                      <m:r>
                        <m:t>t</m:t>
                      </m:r>
                    </m:sub>
                  </m:sSub>
                  <m:r>
                    <m:rPr>
                      <m:sty m:val="p"/>
                    </m:rPr>
                    <m:t>′</m:t>
                  </m:r>
                  <m:sSub>
                    <m:e>
                      <m:r>
                        <m:rPr>
                          <m:sty m:val="b"/>
                        </m:rPr>
                        <m:t>ε</m:t>
                      </m:r>
                    </m:e>
                    <m:sub>
                      <m:r>
                        <m:t>t</m:t>
                      </m:r>
                    </m:sub>
                  </m:sSub>
                </m:e>
              </m:d>
            </m:e>
          </m:nary>
          <m:r>
            <m:rPr>
              <m:sty m:val="p"/>
            </m:rPr>
            <m:t>,</m:t>
          </m:r>
        </m:oMath>
      </m:oMathPara>
    </w:p>
    <w:p>
      <w:pPr>
        <w:pStyle w:val="FirstParagraph"/>
      </w:pPr>
      <w:r>
        <w:t xml:space="preserve">subject to</w:t>
      </w:r>
      <w:r>
        <w:t xml:space="preserve"> </w:t>
      </w:r>
      <m:oMath>
        <m:r>
          <m:t>a</m:t>
        </m:r>
        <m:r>
          <m:rPr>
            <m:sty m:val="p"/>
          </m:rPr>
          <m:t>≥</m:t>
        </m:r>
        <m:r>
          <m:t>0</m:t>
        </m:r>
      </m:oMath>
      <w:r>
        <w:t xml:space="preserve">,</w:t>
      </w:r>
      <w:r>
        <w:t xml:space="preserve"> </w:t>
      </w:r>
      <m:oMath>
        <m:r>
          <m:t>b</m:t>
        </m:r>
        <m:r>
          <m:rPr>
            <m:sty m:val="p"/>
          </m:rPr>
          <m:t>≥</m:t>
        </m:r>
        <m:r>
          <m:t>0</m:t>
        </m:r>
      </m:oMath>
      <w:r>
        <w:t xml:space="preserve">,</w:t>
      </w:r>
      <w:r>
        <w:t xml:space="preserve"> </w:t>
      </w:r>
      <m:oMath>
        <m:r>
          <m:t>a</m:t>
        </m:r>
        <m:r>
          <m:rPr>
            <m:sty m:val="p"/>
          </m:rPr>
          <m:t>+</m:t>
        </m:r>
        <m:r>
          <m:t>b</m:t>
        </m:r>
        <m:r>
          <m:rPr>
            <m:sty m:val="p"/>
          </m:rPr>
          <m:t>&lt;</m:t>
        </m:r>
        <m:r>
          <m:t>1</m:t>
        </m:r>
      </m:oMath>
      <w:r>
        <w:t xml:space="preserve">.</w:t>
      </w:r>
      <w:r>
        <w:t xml:space="preserve"> </w:t>
      </w:r>
      <w:r>
        <w:rPr>
          <w:iCs/>
          <w:i/>
        </w:rPr>
        <w:t xml:space="preserve">Definition:</w:t>
      </w:r>
      <w:r>
        <w:t xml:space="preserve"> </w:t>
      </w:r>
      <w:r>
        <w:t xml:space="preserve">the full Gaussian log-likelihood splits into a volatility part (step 1) and a correlation part (step 2). The term</w:t>
      </w:r>
      <w:r>
        <w:t xml:space="preserve"> </w:t>
      </w:r>
      <m:oMath>
        <m:sSub>
          <m:e>
            <m:r>
              <m:rPr>
                <m:sty m:val="b"/>
              </m:rPr>
              <m:t>ε</m:t>
            </m:r>
          </m:e>
          <m:sub>
            <m:r>
              <m:t>t</m:t>
            </m:r>
          </m:sub>
        </m:sSub>
        <m:r>
          <m:rPr>
            <m:sty m:val="p"/>
          </m:rPr>
          <m:t>′</m:t>
        </m:r>
        <m:sSub>
          <m:e>
            <m:r>
              <m:rPr>
                <m:sty m:val="b"/>
              </m:rPr>
              <m:t>ε</m:t>
            </m:r>
          </m:e>
          <m:sub>
            <m:r>
              <m:t>t</m:t>
            </m:r>
          </m:sub>
        </m:sSub>
      </m:oMath>
      <w:r>
        <w:t xml:space="preserve"> </w:t>
      </w:r>
      <w:r>
        <w:t xml:space="preserve">does not depend on</w:t>
      </w:r>
      <w:r>
        <w:t xml:space="preserve"> </w:t>
      </w:r>
      <m:oMath>
        <m:d>
          <m:dPr>
            <m:begChr m:val="("/>
            <m:sepChr m:val=""/>
            <m:endChr m:val=")"/>
            <m:grow/>
          </m:dPr>
          <m:e>
            <m:r>
              <m:t>a</m:t>
            </m:r>
            <m:r>
              <m:rPr>
                <m:sty m:val="p"/>
              </m:rPr>
              <m:t>,</m:t>
            </m:r>
            <m:r>
              <m:t>b</m:t>
            </m:r>
          </m:e>
        </m:d>
      </m:oMath>
      <w:r>
        <w:t xml:space="preserve"> </w:t>
      </w:r>
      <w:r>
        <w:t xml:space="preserve">and is kept only so that</w:t>
      </w:r>
      <w:r>
        <w:t xml:space="preserve"> </w:t>
      </w:r>
      <m:oMath>
        <m:sSub>
          <m:e>
            <m:r>
              <m:rPr>
                <m:sty m:val="p"/>
              </m:rPr>
              <m:t>ℓ</m:t>
            </m:r>
          </m:e>
          <m:sub>
            <m:r>
              <m:t>C</m:t>
            </m:r>
          </m:sub>
        </m:sSub>
        <m:r>
          <m:rPr>
            <m:sty m:val="p"/>
          </m:rPr>
          <m:t>=</m:t>
        </m:r>
        <m:r>
          <m:t>0</m:t>
        </m:r>
      </m:oMath>
      <w:r>
        <w:t xml:space="preserve"> </w:t>
      </w:r>
      <w:r>
        <w:t xml:space="preserve">when</w:t>
      </w:r>
      <w:r>
        <w:t xml:space="preserve"> </w:t>
      </w:r>
      <m:oMath>
        <m:sSub>
          <m:e>
            <m:r>
              <m:t>R</m:t>
            </m:r>
          </m:e>
          <m:sub>
            <m:r>
              <m:t>t</m:t>
            </m:r>
          </m:sub>
        </m:sSub>
        <m:r>
          <m:rPr>
            <m:sty m:val="p"/>
          </m:rPr>
          <m:t>=</m:t>
        </m:r>
        <m:r>
          <m:t>I</m:t>
        </m:r>
      </m:oMath>
      <w:r>
        <w:t xml:space="preserve">.</w:t>
      </w:r>
    </w:p>
    <w:p>
      <w:pPr>
        <w:pStyle w:val="BodyText"/>
      </w:pPr>
      <w:r>
        <w:rPr>
          <w:bCs/>
          <w:b/>
        </w:rPr>
        <w:t xml:space="preserve">Equation 13 – Testing constant correlation:</w:t>
      </w:r>
      <w:r>
        <w:t xml:space="preserve"> </w:t>
      </w:r>
      <m:oMath>
        <m:r>
          <m:t>L</m:t>
        </m:r>
        <m:r>
          <m:t>R</m:t>
        </m:r>
        <m:r>
          <m:rPr>
            <m:sty m:val="p"/>
          </m:rPr>
          <m:t>=</m:t>
        </m:r>
        <m:r>
          <m:t>2</m:t>
        </m:r>
        <m:r>
          <m:t> </m:t>
        </m:r>
        <m:d>
          <m:dPr>
            <m:begChr m:val="["/>
            <m:sepChr m:val=""/>
            <m:endChr m:val="]"/>
            <m:grow/>
          </m:dPr>
          <m:e>
            <m:sSub>
              <m:e>
                <m:r>
                  <m:rPr>
                    <m:sty m:val="p"/>
                  </m:rPr>
                  <m:t>ℓ</m:t>
                </m:r>
              </m:e>
              <m:sub>
                <m:r>
                  <m:t>C</m:t>
                </m:r>
              </m:sub>
            </m:sSub>
            <m:d>
              <m:dPr>
                <m:begChr m:val="("/>
                <m:sepChr m:val=""/>
                <m:endChr m:val=")"/>
                <m:grow/>
              </m:dPr>
              <m:e>
                <m:acc>
                  <m:accPr>
                    <m:chr m:val="̂"/>
                  </m:accPr>
                  <m:e>
                    <m:r>
                      <m:t>a</m:t>
                    </m:r>
                  </m:e>
                </m:acc>
                <m:r>
                  <m:rPr>
                    <m:sty m:val="p"/>
                  </m:rPr>
                  <m:t>,</m:t>
                </m:r>
                <m:acc>
                  <m:accPr>
                    <m:chr m:val="̂"/>
                  </m:accPr>
                  <m:e>
                    <m:r>
                      <m:t>b</m:t>
                    </m:r>
                  </m:e>
                </m:acc>
              </m:e>
            </m:d>
            <m:r>
              <m:rPr>
                <m:sty m:val="p"/>
              </m:rPr>
              <m:t>−</m:t>
            </m:r>
            <m:sSub>
              <m:e>
                <m:r>
                  <m:rPr>
                    <m:sty m:val="p"/>
                  </m:rPr>
                  <m:t>ℓ</m:t>
                </m:r>
              </m:e>
              <m:sub>
                <m:r>
                  <m:t>C</m:t>
                </m:r>
              </m:sub>
            </m:sSub>
            <m:d>
              <m:dPr>
                <m:begChr m:val="("/>
                <m:sepChr m:val=""/>
                <m:endChr m:val=")"/>
                <m:grow/>
              </m:dPr>
              <m:e>
                <m:r>
                  <m:t>0</m:t>
                </m:r>
                <m:r>
                  <m:rPr>
                    <m:sty m:val="p"/>
                  </m:rPr>
                  <m:t>,</m:t>
                </m:r>
                <m:r>
                  <m:t>0</m:t>
                </m:r>
              </m:e>
            </m:d>
          </m:e>
        </m:d>
      </m:oMath>
      <w:r>
        <w:t xml:space="preserve">, where</w:t>
      </w:r>
      <w:r>
        <w:t xml:space="preserve"> </w:t>
      </w:r>
      <m:oMath>
        <m:d>
          <m:dPr>
            <m:begChr m:val="("/>
            <m:sepChr m:val=""/>
            <m:endChr m:val=")"/>
            <m:grow/>
          </m:dPr>
          <m:e>
            <m:r>
              <m:t>0</m:t>
            </m:r>
            <m:r>
              <m:rPr>
                <m:sty m:val="p"/>
              </m:rPr>
              <m:t>,</m:t>
            </m:r>
            <m:r>
              <m:t>0</m:t>
            </m:r>
          </m:e>
        </m:d>
      </m:oMath>
      <w:r>
        <w:t xml:space="preserve"> </w:t>
      </w:r>
      <w:r>
        <w:t xml:space="preserve">is CCC.</w:t>
      </w:r>
      <w:r>
        <w:t xml:space="preserve"> </w:t>
      </w:r>
      <w:r>
        <w:rPr>
          <w:iCs/>
          <w:i/>
        </w:rPr>
        <w:t xml:space="preserve">Definition:</w:t>
      </w:r>
      <w:r>
        <w:t xml:space="preserve"> </w:t>
      </w:r>
      <w:r>
        <w:t xml:space="preserve">compares DCC with CCC on the same residuals. Because</w:t>
      </w:r>
      <w:r>
        <w:t xml:space="preserve"> </w:t>
      </w:r>
      <m:oMath>
        <m:r>
          <m:t>a</m:t>
        </m:r>
        <m:r>
          <m:rPr>
            <m:sty m:val="p"/>
          </m:rPr>
          <m:t>=</m:t>
        </m:r>
        <m:r>
          <m:t>0</m:t>
        </m:r>
      </m:oMath>
      <w:r>
        <w:t xml:space="preserve"> </w:t>
      </w:r>
      <w:r>
        <w:t xml:space="preserve">lies on the boundary, the χ²(2) distribution is conservative; a very large LR is still clear evidence.</w:t>
      </w:r>
    </w:p>
    <w:p>
      <w:pPr>
        <w:pStyle w:val="BodyText"/>
      </w:pPr>
      <w:r>
        <w:rPr>
          <w:bCs/>
          <w:b/>
        </w:rPr>
        <w:t xml:space="preserve">4. Valid when.</w:t>
      </w:r>
      <w:r>
        <w:t xml:space="preserve"> </w:t>
      </w:r>
      <w:r>
        <w:t xml:space="preserve">The univariate models are good (step 1 errors carry into step 2); all correlations share the same dynamics</w:t>
      </w:r>
      <w:r>
        <w:t xml:space="preserve"> </w:t>
      </w:r>
      <m:oMath>
        <m:d>
          <m:dPr>
            <m:begChr m:val="("/>
            <m:sepChr m:val=""/>
            <m:endChr m:val=")"/>
            <m:grow/>
          </m:dPr>
          <m:e>
            <m:r>
              <m:t>a</m:t>
            </m:r>
            <m:r>
              <m:rPr>
                <m:sty m:val="p"/>
              </m:rPr>
              <m:t>,</m:t>
            </m:r>
            <m:r>
              <m:t>b</m:t>
            </m:r>
          </m:e>
        </m:d>
      </m:oMath>
      <w:r>
        <w:t xml:space="preserve">.</w:t>
      </w:r>
    </w:p>
    <w:p>
      <w:pPr>
        <w:pStyle w:val="BodyText"/>
      </w:pPr>
      <w:r>
        <w:rPr>
          <w:bCs/>
          <w:b/>
        </w:rPr>
        <w:t xml:space="preserve">5. Limitations.</w:t>
      </w:r>
    </w:p>
    <w:p>
      <w:pPr>
        <w:numPr>
          <w:ilvl w:val="0"/>
          <w:numId w:val="1022"/>
        </w:numPr>
        <w:pStyle w:val="Compact"/>
      </w:pPr>
      <w:r>
        <w:t xml:space="preserve">Same</w:t>
      </w:r>
      <w:r>
        <w:t xml:space="preserve"> </w:t>
      </w:r>
      <m:oMath>
        <m:d>
          <m:dPr>
            <m:begChr m:val="("/>
            <m:sepChr m:val=""/>
            <m:endChr m:val=")"/>
            <m:grow/>
          </m:dPr>
          <m:e>
            <m:r>
              <m:t>a</m:t>
            </m:r>
            <m:r>
              <m:rPr>
                <m:sty m:val="p"/>
              </m:rPr>
              <m:t>,</m:t>
            </m:r>
            <m:r>
              <m:t>b</m:t>
            </m:r>
          </m:e>
        </m:d>
      </m:oMath>
      <w:r>
        <w:t xml:space="preserve"> </w:t>
      </w:r>
      <w:r>
        <w:t xml:space="preserve">for every pair: stock–stock and stock–gold correlations must react at the same speed.</w:t>
      </w:r>
    </w:p>
    <w:p>
      <w:pPr>
        <w:numPr>
          <w:ilvl w:val="0"/>
          <w:numId w:val="1022"/>
        </w:numPr>
        <w:pStyle w:val="Compact"/>
      </w:pPr>
      <w:r>
        <w:t xml:space="preserve">Two-step estimation is consistent but less efficient than joint estimation; standard errors need a correction.</w:t>
      </w:r>
    </w:p>
    <w:p>
      <w:pPr>
        <w:numPr>
          <w:ilvl w:val="0"/>
          <w:numId w:val="1022"/>
        </w:numPr>
        <w:pStyle w:val="Compact"/>
      </w:pPr>
      <w:r>
        <w:t xml:space="preserve">Symmetric: a joint fall and a joint rise move correlations equally (asymmetric DCC fixes this).</w:t>
      </w:r>
    </w:p>
    <w:p>
      <w:pPr>
        <w:numPr>
          <w:ilvl w:val="0"/>
          <w:numId w:val="1022"/>
        </w:numPr>
        <w:pStyle w:val="Compact"/>
      </w:pPr>
      <w:r>
        <w:t xml:space="preserve">Gaussian quasi-likelihood: fat tails handled through the univariate step and FHS-type VaR, not in the correlation step.</w:t>
      </w:r>
    </w:p>
    <w:p>
      <w:pPr>
        <w:pStyle w:val="FirstParagraph"/>
      </w:pPr>
      <w:r>
        <w:rPr>
          <w:bCs/>
          <w:b/>
        </w:rPr>
        <w:t xml:space="preserve">6. Derive, implement, validate.</w:t>
      </w:r>
    </w:p>
    <w:p>
      <w:pPr>
        <w:numPr>
          <w:ilvl w:val="0"/>
          <w:numId w:val="1023"/>
        </w:numPr>
        <w:pStyle w:val="Compact"/>
      </w:pPr>
      <w:r>
        <w:rPr>
          <w:iCs/>
          <w:i/>
        </w:rPr>
        <w:t xml:space="preserve">Derive:</w:t>
      </w:r>
      <w:r>
        <w:t xml:space="preserve"> </w:t>
      </w:r>
      <m:oMath>
        <m:r>
          <m:rPr>
            <m:sty m:val="p"/>
          </m:rPr>
          <m:t>ln</m:t>
        </m:r>
        <m:d>
          <m:dPr>
            <m:begChr m:val="|"/>
            <m:sepChr m:val=""/>
            <m:endChr m:val="|"/>
            <m:grow/>
          </m:dPr>
          <m:e>
            <m:sSub>
              <m:e>
                <m:r>
                  <m:t>H</m:t>
                </m:r>
              </m:e>
              <m:sub>
                <m:r>
                  <m:t>t</m:t>
                </m:r>
              </m:sub>
            </m:sSub>
          </m:e>
        </m:d>
        <m:r>
          <m:rPr>
            <m:sty m:val="p"/>
          </m:rPr>
          <m:t>=</m:t>
        </m:r>
        <m:r>
          <m:t>2</m:t>
        </m:r>
        <m:r>
          <m:rPr>
            <m:sty m:val="p"/>
          </m:rPr>
          <m:t>ln</m:t>
        </m:r>
        <m:d>
          <m:dPr>
            <m:begChr m:val="|"/>
            <m:sepChr m:val=""/>
            <m:endChr m:val="|"/>
            <m:grow/>
          </m:dPr>
          <m:e>
            <m:sSub>
              <m:e>
                <m:r>
                  <m:t>D</m:t>
                </m:r>
              </m:e>
              <m:sub>
                <m:r>
                  <m:t>t</m:t>
                </m:r>
              </m:sub>
            </m:sSub>
          </m:e>
        </m:d>
        <m:r>
          <m:rPr>
            <m:sty m:val="p"/>
          </m:rPr>
          <m:t>+</m:t>
        </m:r>
        <m:r>
          <m:rPr>
            <m:sty m:val="p"/>
          </m:rPr>
          <m:t>ln</m:t>
        </m:r>
        <m:d>
          <m:dPr>
            <m:begChr m:val="|"/>
            <m:sepChr m:val=""/>
            <m:endChr m:val="|"/>
            <m:grow/>
          </m:dPr>
          <m:e>
            <m:sSub>
              <m:e>
                <m:r>
                  <m:t>R</m:t>
                </m:r>
              </m:e>
              <m:sub>
                <m:r>
                  <m:t>t</m:t>
                </m:r>
              </m:sub>
            </m:sSub>
          </m:e>
        </m:d>
      </m:oMath>
      <w:r>
        <w:t xml:space="preserve"> </w:t>
      </w:r>
      <w:r>
        <w:t xml:space="preserve">and</w:t>
      </w:r>
      <w:r>
        <w:t xml:space="preserve"> </w:t>
      </w:r>
      <m:oMath>
        <m:sSub>
          <m:e>
            <m:r>
              <m:rPr>
                <m:sty m:val="b"/>
              </m:rPr>
              <m:t>y</m:t>
            </m:r>
          </m:e>
          <m:sub>
            <m:r>
              <m:t>t</m:t>
            </m:r>
          </m:sub>
        </m:sSub>
        <m:r>
          <m:rPr>
            <m:sty m:val="p"/>
          </m:rPr>
          <m:t>′</m:t>
        </m:r>
        <m:sSubSup>
          <m:e>
            <m:r>
              <m:t>H</m:t>
            </m:r>
          </m:e>
          <m:sub>
            <m:r>
              <m:t>t</m:t>
            </m:r>
          </m:sub>
          <m:sup>
            <m:r>
              <m:rPr>
                <m:sty m:val="p"/>
              </m:rPr>
              <m:t>−</m:t>
            </m:r>
            <m:r>
              <m:t>1</m:t>
            </m:r>
          </m:sup>
        </m:sSubSup>
        <m:sSub>
          <m:e>
            <m:r>
              <m:rPr>
                <m:sty m:val="b"/>
              </m:rPr>
              <m:t>y</m:t>
            </m:r>
          </m:e>
          <m:sub>
            <m:r>
              <m:t>t</m:t>
            </m:r>
          </m:sub>
        </m:sSub>
        <m:r>
          <m:rPr>
            <m:sty m:val="p"/>
          </m:rPr>
          <m:t>=</m:t>
        </m:r>
        <m:sSub>
          <m:e>
            <m:r>
              <m:rPr>
                <m:sty m:val="b"/>
              </m:rPr>
              <m:t>ε</m:t>
            </m:r>
          </m:e>
          <m:sub>
            <m:r>
              <m:t>t</m:t>
            </m:r>
          </m:sub>
        </m:sSub>
        <m:r>
          <m:rPr>
            <m:sty m:val="p"/>
          </m:rPr>
          <m:t>′</m:t>
        </m:r>
        <m:sSubSup>
          <m:e>
            <m:r>
              <m:t>R</m:t>
            </m:r>
          </m:e>
          <m:sub>
            <m:r>
              <m:t>t</m:t>
            </m:r>
          </m:sub>
          <m:sup>
            <m:r>
              <m:rPr>
                <m:sty m:val="p"/>
              </m:rPr>
              <m:t>−</m:t>
            </m:r>
            <m:r>
              <m:t>1</m:t>
            </m:r>
          </m:sup>
        </m:sSubSup>
        <m:sSub>
          <m:e>
            <m:r>
              <m:rPr>
                <m:sty m:val="b"/>
              </m:rPr>
              <m:t>ε</m:t>
            </m:r>
          </m:e>
          <m:sub>
            <m:r>
              <m:t>t</m:t>
            </m:r>
          </m:sub>
        </m:sSub>
      </m:oMath>
      <w:r>
        <w:t xml:space="preserve"> </w:t>
      </w:r>
      <w:r>
        <w:t xml:space="preserve">split the likelihood.</w:t>
      </w:r>
    </w:p>
    <w:p>
      <w:pPr>
        <w:numPr>
          <w:ilvl w:val="0"/>
          <w:numId w:val="1023"/>
        </w:numPr>
        <w:pStyle w:val="Compact"/>
      </w:pPr>
      <w:r>
        <w:rPr>
          <w:iCs/>
          <w:i/>
        </w:rPr>
        <w:t xml:space="preserve">Implement:</w:t>
      </w:r>
      <w:r>
        <w:t xml:space="preserve"> </w:t>
      </w:r>
      <w:r>
        <w:rPr>
          <w:rStyle w:val="VerbatimChar"/>
        </w:rPr>
        <w:t xml:space="preserve">dcc_correlations(eps, a, b)</w:t>
      </w:r>
      <w:r>
        <w:t xml:space="preserve">,</w:t>
      </w:r>
      <w:r>
        <w:t xml:space="preserve"> </w:t>
      </w:r>
      <w:r>
        <w:rPr>
          <w:rStyle w:val="VerbatimChar"/>
        </w:rPr>
        <w:t xml:space="preserve">dcc_loglik(params, eps)</w:t>
      </w:r>
      <w:r>
        <w:t xml:space="preserve">,</w:t>
      </w:r>
      <w:r>
        <w:t xml:space="preserve"> </w:t>
      </w:r>
      <w:r>
        <w:rPr>
          <w:rStyle w:val="VerbatimChar"/>
        </w:rPr>
        <w:t xml:space="preserve">fit_dcc(eps)</w:t>
      </w:r>
      <w:r>
        <w:t xml:space="preserve"> </w:t>
      </w:r>
      <w:r>
        <w:t xml:space="preserve">with</w:t>
      </w:r>
      <w:r>
        <w:t xml:space="preserve"> </w:t>
      </w:r>
      <w:r>
        <w:rPr>
          <w:rStyle w:val="VerbatimChar"/>
        </w:rPr>
        <w:t xml:space="preserve">scipy.optimize.minimize</w:t>
      </w:r>
      <w:r>
        <w:t xml:space="preserve"> </w:t>
      </w:r>
      <w:r>
        <w:t xml:space="preserve">(SLSQP), and a rolling version as in Project 2.</w:t>
      </w:r>
    </w:p>
    <w:p>
      <w:pPr>
        <w:numPr>
          <w:ilvl w:val="0"/>
          <w:numId w:val="1023"/>
        </w:numPr>
        <w:pStyle w:val="Compact"/>
      </w:pPr>
      <w:r>
        <w:rPr>
          <w:iCs/>
          <w:i/>
        </w:rPr>
        <w:t xml:space="preserve">Validate:</w:t>
      </w:r>
      <w:r>
        <w:t xml:space="preserve"> </w:t>
      </w:r>
      <w:r>
        <w:t xml:space="preserve">simulate DCC data with known</w:t>
      </w:r>
      <w:r>
        <w:t xml:space="preserve"> </w:t>
      </w:r>
      <m:oMath>
        <m:d>
          <m:dPr>
            <m:begChr m:val="("/>
            <m:sepChr m:val=""/>
            <m:endChr m:val=")"/>
            <m:grow/>
          </m:dPr>
          <m:e>
            <m:r>
              <m:t>a</m:t>
            </m:r>
            <m:r>
              <m:rPr>
                <m:sty m:val="p"/>
              </m:rPr>
              <m:t>,</m:t>
            </m:r>
            <m:r>
              <m:t>b</m:t>
            </m:r>
          </m:e>
        </m:d>
        <m:r>
          <m:rPr>
            <m:sty m:val="p"/>
          </m:rPr>
          <m:t>=</m:t>
        </m:r>
        <m:d>
          <m:dPr>
            <m:begChr m:val="("/>
            <m:sepChr m:val=""/>
            <m:endChr m:val=")"/>
            <m:grow/>
          </m:dPr>
          <m:e>
            <m:r>
              <m:t>0.05</m:t>
            </m:r>
            <m:r>
              <m:rPr>
                <m:sty m:val="p"/>
              </m:rPr>
              <m:t>,</m:t>
            </m:r>
            <m:r>
              <m:t>0.93</m:t>
            </m:r>
          </m:e>
        </m:d>
      </m:oMath>
      <w:r>
        <w:t xml:space="preserve"> </w:t>
      </w:r>
      <w:r>
        <w:t xml:space="preserve">and recover them; with constant correlation,</w:t>
      </w:r>
      <w:r>
        <w:t xml:space="preserve"> </w:t>
      </w:r>
      <m:oMath>
        <m:acc>
          <m:accPr>
            <m:chr m:val="̂"/>
          </m:accPr>
          <m:e>
            <m:r>
              <m:t>a</m:t>
            </m:r>
          </m:e>
        </m:acc>
        <m:r>
          <m:rPr>
            <m:sty m:val="p"/>
          </m:rPr>
          <m:t>≈</m:t>
        </m:r>
        <m:r>
          <m:t>0</m:t>
        </m:r>
      </m:oMath>
      <w:r>
        <w:t xml:space="preserve">; the log-likelihood equals</w:t>
      </w:r>
      <w:r>
        <w:t xml:space="preserve"> </w:t>
      </w:r>
      <w:r>
        <w:rPr>
          <w:rStyle w:val="VerbatimChar"/>
        </w:rPr>
        <w:t xml:space="preserve">scipy.stats.multivariate_normal.logpdf</w:t>
      </w:r>
      <w:r>
        <w:t xml:space="preserve"> </w:t>
      </w:r>
      <w:r>
        <w:t xml:space="preserve">up to the constant; every</w:t>
      </w:r>
      <w:r>
        <w:t xml:space="preserve"> </w:t>
      </w:r>
      <m:oMath>
        <m:sSub>
          <m:e>
            <m:r>
              <m:t>R</m:t>
            </m:r>
          </m:e>
          <m:sub>
            <m:r>
              <m:t>t</m:t>
            </m:r>
          </m:sub>
        </m:sSub>
      </m:oMath>
      <w:r>
        <w:t xml:space="preserve"> </w:t>
      </w:r>
      <w:r>
        <w:t xml:space="preserve">positive definite.</w:t>
      </w:r>
    </w:p>
    <w:p>
      <w:pPr>
        <w:pStyle w:val="FirstParagraph"/>
      </w:pPr>
      <w:r>
        <w:rPr>
          <w:bCs/>
          <w:b/>
        </w:rPr>
        <w:t xml:space="preserve">Example.</w:t>
      </w:r>
      <w:r>
        <w:t xml:space="preserve"> </w:t>
      </w:r>
      <w:r>
        <w:t xml:space="preserve">Long-run correlation 0.50,</w:t>
      </w:r>
      <w:r>
        <w:t xml:space="preserve"> </w:t>
      </w:r>
      <m:oMath>
        <m:r>
          <m:t>a</m:t>
        </m:r>
        <m:r>
          <m:rPr>
            <m:sty m:val="p"/>
          </m:rPr>
          <m:t>=</m:t>
        </m:r>
        <m:r>
          <m:t>0.05</m:t>
        </m:r>
      </m:oMath>
      <w:r>
        <w:t xml:space="preserve">,</w:t>
      </w:r>
      <w:r>
        <w:t xml:space="preserve"> </w:t>
      </w:r>
      <m:oMath>
        <m:r>
          <m:t>b</m:t>
        </m:r>
        <m:r>
          <m:rPr>
            <m:sty m:val="p"/>
          </m:rPr>
          <m:t>=</m:t>
        </m:r>
        <m:r>
          <m:t>0.93</m:t>
        </m:r>
      </m:oMath>
      <w:r>
        <w:t xml:space="preserve">, yesterday</w:t>
      </w:r>
      <w:r>
        <w:t xml:space="preserve"> </w:t>
      </w:r>
      <m:oMath>
        <m:sSub>
          <m:e>
            <m:r>
              <m:t>q</m:t>
            </m:r>
          </m:e>
          <m:sub>
            <m:r>
              <m:t>12</m:t>
            </m:r>
          </m:sub>
        </m:sSub>
        <m:r>
          <m:rPr>
            <m:sty m:val="p"/>
          </m:rPr>
          <m:t>=</m:t>
        </m:r>
        <m:r>
          <m:t>0.50</m:t>
        </m:r>
      </m:oMath>
      <w:r>
        <w:t xml:space="preserve"> </w:t>
      </w:r>
      <w:r>
        <w:t xml:space="preserve">with</w:t>
      </w:r>
      <w:r>
        <w:t xml:space="preserve"> </w:t>
      </w:r>
      <m:oMath>
        <m:sSub>
          <m:e>
            <m:r>
              <m:t>q</m:t>
            </m:r>
          </m:e>
          <m:sub>
            <m:r>
              <m:t>11</m:t>
            </m:r>
          </m:sub>
        </m:sSub>
        <m:r>
          <m:rPr>
            <m:sty m:val="p"/>
          </m:rPr>
          <m:t>=</m:t>
        </m:r>
        <m:sSub>
          <m:e>
            <m:r>
              <m:t>q</m:t>
            </m:r>
          </m:e>
          <m:sub>
            <m:r>
              <m:t>22</m:t>
            </m:r>
          </m:sub>
        </m:sSub>
        <m:r>
          <m:rPr>
            <m:sty m:val="p"/>
          </m:rPr>
          <m:t>=</m:t>
        </m:r>
        <m:r>
          <m:t>1</m:t>
        </m:r>
      </m:oMath>
      <w:r>
        <w:t xml:space="preserve">. A joint crash day gives shocks</w:t>
      </w:r>
      <w:r>
        <w:t xml:space="preserve"> </w:t>
      </w:r>
      <m:oMath>
        <m:sSub>
          <m:e>
            <m:r>
              <m:t>ε</m:t>
            </m:r>
          </m:e>
          <m:sub>
            <m:r>
              <m:t>1</m:t>
            </m:r>
          </m:sub>
        </m:sSub>
        <m:r>
          <m:rPr>
            <m:sty m:val="p"/>
          </m:rPr>
          <m:t>=</m:t>
        </m:r>
        <m:r>
          <m:rPr>
            <m:sty m:val="p"/>
          </m:rPr>
          <m:t>−</m:t>
        </m:r>
        <m:r>
          <m:t>3</m:t>
        </m:r>
      </m:oMath>
      <w:r>
        <w:t xml:space="preserve">,</w:t>
      </w:r>
      <w:r>
        <w:t xml:space="preserve"> </w:t>
      </w:r>
      <m:oMath>
        <m:sSub>
          <m:e>
            <m:r>
              <m:t>ε</m:t>
            </m:r>
          </m:e>
          <m:sub>
            <m:r>
              <m:t>2</m:t>
            </m:r>
          </m:sub>
        </m:sSub>
        <m:r>
          <m:rPr>
            <m:sty m:val="p"/>
          </m:rPr>
          <m:t>=</m:t>
        </m:r>
        <m:r>
          <m:rPr>
            <m:sty m:val="p"/>
          </m:rPr>
          <m:t>−</m:t>
        </m:r>
        <m:r>
          <m:t>2.5</m:t>
        </m:r>
      </m:oMath>
      <w:r>
        <w:t xml:space="preserve">. Then</w:t>
      </w:r>
      <w:r>
        <w:t xml:space="preserve"> </w:t>
      </w:r>
      <m:oMath>
        <m:sSub>
          <m:e>
            <m:r>
              <m:t>q</m:t>
            </m:r>
          </m:e>
          <m:sub>
            <m:r>
              <m:t>12</m:t>
            </m:r>
          </m:sub>
        </m:sSub>
        <m:r>
          <m:rPr>
            <m:sty m:val="p"/>
          </m:rPr>
          <m:t>=</m:t>
        </m:r>
        <m:r>
          <m:t>0.02</m:t>
        </m:r>
        <m:r>
          <m:rPr>
            <m:sty m:val="p"/>
          </m:rPr>
          <m:t>×</m:t>
        </m:r>
        <m:r>
          <m:t>0.5</m:t>
        </m:r>
        <m:r>
          <m:rPr>
            <m:sty m:val="p"/>
          </m:rPr>
          <m:t>+</m:t>
        </m:r>
        <m:r>
          <m:t>0.05</m:t>
        </m:r>
        <m:r>
          <m:rPr>
            <m:sty m:val="p"/>
          </m:rPr>
          <m:t>×</m:t>
        </m:r>
        <m:r>
          <m:t>7.5</m:t>
        </m:r>
        <m:r>
          <m:rPr>
            <m:sty m:val="p"/>
          </m:rPr>
          <m:t>+</m:t>
        </m:r>
        <m:r>
          <m:t>0.93</m:t>
        </m:r>
        <m:r>
          <m:rPr>
            <m:sty m:val="p"/>
          </m:rPr>
          <m:t>×</m:t>
        </m:r>
        <m:r>
          <m:t>0.5</m:t>
        </m:r>
        <m:r>
          <m:rPr>
            <m:sty m:val="p"/>
          </m:rPr>
          <m:t>=</m:t>
        </m:r>
        <m:r>
          <m:t>0.85</m:t>
        </m:r>
      </m:oMath>
      <w:r>
        <w:t xml:space="preserve">,</w:t>
      </w:r>
      <w:r>
        <w:t xml:space="preserve"> </w:t>
      </w:r>
      <m:oMath>
        <m:sSub>
          <m:e>
            <m:r>
              <m:t>q</m:t>
            </m:r>
          </m:e>
          <m:sub>
            <m:r>
              <m:t>11</m:t>
            </m:r>
          </m:sub>
        </m:sSub>
        <m:r>
          <m:rPr>
            <m:sty m:val="p"/>
          </m:rPr>
          <m:t>=</m:t>
        </m:r>
        <m:r>
          <m:t>1.40</m:t>
        </m:r>
      </m:oMath>
      <w:r>
        <w:t xml:space="preserve">,</w:t>
      </w:r>
      <w:r>
        <w:t xml:space="preserve"> </w:t>
      </w:r>
      <m:oMath>
        <m:sSub>
          <m:e>
            <m:r>
              <m:t>q</m:t>
            </m:r>
          </m:e>
          <m:sub>
            <m:r>
              <m:t>22</m:t>
            </m:r>
          </m:sub>
        </m:sSub>
        <m:r>
          <m:rPr>
            <m:sty m:val="p"/>
          </m:rPr>
          <m:t>=</m:t>
        </m:r>
        <m:r>
          <m:t>1.26</m:t>
        </m:r>
      </m:oMath>
      <w:r>
        <w:t xml:space="preserve">, so</w:t>
      </w:r>
      <w:r>
        <w:t xml:space="preserve"> </w:t>
      </w:r>
      <m:oMath>
        <m:sSub>
          <m:e>
            <m:r>
              <m:t>ρ</m:t>
            </m:r>
          </m:e>
          <m:sub>
            <m:r>
              <m:t>12</m:t>
            </m:r>
          </m:sub>
        </m:sSub>
        <m:r>
          <m:rPr>
            <m:sty m:val="p"/>
          </m:rPr>
          <m:t>=</m:t>
        </m:r>
        <m:r>
          <m:t>0.85</m:t>
        </m:r>
        <m:r>
          <m:rPr>
            <m:sty m:val="p"/>
          </m:rPr>
          <m:t>/</m:t>
        </m:r>
        <m:rad>
          <m:radPr>
            <m:degHide m:val="on"/>
          </m:radPr>
          <m:deg/>
          <m:e>
            <m:r>
              <m:t>1.40</m:t>
            </m:r>
            <m:r>
              <m:rPr>
                <m:sty m:val="p"/>
              </m:rPr>
              <m:t>×</m:t>
            </m:r>
            <m:r>
              <m:t>1.26</m:t>
            </m:r>
          </m:e>
        </m:rad>
        <m:r>
          <m:rPr>
            <m:sty m:val="p"/>
          </m:rPr>
          <m:t>=</m:t>
        </m:r>
        <m:r>
          <m:t>0.64</m:t>
        </m:r>
      </m:oMath>
      <w:r>
        <w:t xml:space="preserve">.</w:t>
      </w:r>
      <w:r>
        <w:t xml:space="preserve"> </w:t>
      </w:r>
      <w:r>
        <w:rPr>
          <w:bCs/>
          <w:b/>
        </w:rPr>
        <w:t xml:space="preserve">One crash day raises the correlation from 0.50 to 0.64</w:t>
      </w:r>
      <w:r>
        <w:t xml:space="preserve">: diversification shrinks exactly when it is needed.</w:t>
      </w:r>
    </w:p>
    <w:p>
      <w:r>
        <w:pict>
          <v:rect style="width:0;height:1.5pt" o:hralign="center" o:hrstd="t" o:hr="t"/>
        </w:pict>
      </w:r>
    </w:p>
    <w:bookmarkEnd w:id="32"/>
    <w:bookmarkStart w:id="33" w:name="X9d3e864610259d409a4eff3c5bb18c3b3262b99"/>
    <w:p>
      <w:pPr>
        <w:pStyle w:val="Heading3"/>
      </w:pPr>
      <w:r>
        <w:t xml:space="preserve">B6. Evaluating covariance forecasts: matrix QLIKE and Diebold–Mariano</w:t>
      </w:r>
    </w:p>
    <w:p>
      <w:pPr>
        <w:pStyle w:val="FirstParagraph"/>
      </w:pPr>
      <w:r>
        <w:rPr>
          <w:bCs/>
          <w:b/>
        </w:rPr>
        <w:t xml:space="preserve">1. Concept.</w:t>
      </w:r>
      <w:r>
        <w:t xml:space="preserve"> </w:t>
      </w:r>
      <w:r>
        <w:t xml:space="preserve">The true covariance is never observed. As in Project 2, forecasts are compared with a noisy proxy, here the outer product</w:t>
      </w:r>
      <w:r>
        <w:t xml:space="preserve"> </w:t>
      </w:r>
      <m:oMath>
        <m:sSub>
          <m:e>
            <m:r>
              <m:rPr>
                <m:sty m:val="b"/>
              </m:rPr>
              <m:t>y</m:t>
            </m:r>
          </m:e>
          <m:sub>
            <m:r>
              <m:t>t</m:t>
            </m:r>
          </m:sub>
        </m:sSub>
        <m:sSub>
          <m:e>
            <m:r>
              <m:rPr>
                <m:sty m:val="b"/>
              </m:rPr>
              <m:t>y</m:t>
            </m:r>
          </m:e>
          <m:sub>
            <m:r>
              <m:t>t</m:t>
            </m:r>
          </m:sub>
        </m:sSub>
        <m:r>
          <m:rPr>
            <m:sty m:val="p"/>
          </m:rPr>
          <m:t>′</m:t>
        </m:r>
      </m:oMath>
      <w:r>
        <w:t xml:space="preserve">, using a loss function that ranks models correctly.</w:t>
      </w:r>
    </w:p>
    <w:p>
      <w:pPr>
        <w:pStyle w:val="BodyText"/>
      </w:pPr>
      <w:r>
        <w:rPr>
          <w:bCs/>
          <w:b/>
        </w:rPr>
        <w:t xml:space="preserve">2. Why it was developed.</w:t>
      </w:r>
      <w:r>
        <w:t xml:space="preserve"> </w:t>
      </w:r>
      <w:r>
        <w:t xml:space="preserve">Patton (2011) and Laurent, Rombouts and Violante (2013) showed that only some loss functions give the same ranking with a noisy proxy as with the truth. The multivariate QLIKE is one of them, and it is the negative Gaussian log-likelihood up to constants.</w:t>
      </w:r>
    </w:p>
    <w:p>
      <w:pPr>
        <w:pStyle w:val="BodyText"/>
      </w:pPr>
      <w:r>
        <w:rPr>
          <w:bCs/>
          <w:b/>
        </w:rPr>
        <w:t xml:space="preserve">3. Maths.</w:t>
      </w:r>
    </w:p>
    <w:p>
      <w:pPr>
        <w:pStyle w:val="BodyText"/>
      </w:pPr>
      <w:r>
        <w:rPr>
          <w:bCs/>
          <w:b/>
        </w:rPr>
        <w:t xml:space="preserve">Variables used in this section:</w:t>
      </w:r>
    </w:p>
    <w:p>
      <w:pPr>
        <w:numPr>
          <w:ilvl w:val="0"/>
          <w:numId w:val="1024"/>
        </w:numPr>
        <w:pStyle w:val="Compact"/>
      </w:pPr>
      <m:oMath>
        <m:sSubSup>
          <m:e>
            <m:r>
              <m:t>L</m:t>
            </m:r>
          </m:e>
          <m:sub>
            <m:r>
              <m:t>t</m:t>
            </m:r>
          </m:sub>
          <m:sup>
            <m:d>
              <m:dPr>
                <m:begChr m:val="("/>
                <m:sepChr m:val=""/>
                <m:endChr m:val=")"/>
                <m:grow/>
              </m:dPr>
              <m:e>
                <m:r>
                  <m:t>m</m:t>
                </m:r>
              </m:e>
            </m:d>
          </m:sup>
        </m:sSubSup>
      </m:oMath>
      <w:r>
        <w:t xml:space="preserve">: loss of model</w:t>
      </w:r>
      <w:r>
        <w:t xml:space="preserve"> </w:t>
      </w:r>
      <w:r>
        <w:rPr>
          <w:iCs/>
          <w:i/>
        </w:rPr>
        <w:t xml:space="preserve">m</w:t>
      </w:r>
      <w:r>
        <w:t xml:space="preserve"> </w:t>
      </w:r>
      <w:r>
        <w:t xml:space="preserve">on day</w:t>
      </w:r>
      <w:r>
        <w:t xml:space="preserve"> </w:t>
      </w:r>
      <w:r>
        <w:rPr>
          <w:iCs/>
          <w:i/>
        </w:rPr>
        <w:t xml:space="preserve">t</w:t>
      </w:r>
      <w:r>
        <w:t xml:space="preserve">.</w:t>
      </w:r>
    </w:p>
    <w:p>
      <w:pPr>
        <w:numPr>
          <w:ilvl w:val="0"/>
          <w:numId w:val="1024"/>
        </w:numPr>
        <w:pStyle w:val="Compact"/>
      </w:pPr>
      <m:oMath>
        <m:sSub>
          <m:e>
            <m:r>
              <m:t>d</m:t>
            </m:r>
          </m:e>
          <m:sub>
            <m:r>
              <m:t>t</m:t>
            </m:r>
          </m:sub>
        </m:sSub>
      </m:oMath>
      <w:r>
        <w:t xml:space="preserve">: loss difference between two models.</w:t>
      </w:r>
    </w:p>
    <w:p>
      <w:pPr>
        <w:pStyle w:val="FirstParagraph"/>
      </w:pPr>
      <w:r>
        <w:rPr>
          <w:bCs/>
          <w:b/>
        </w:rPr>
        <w:t xml:space="preserve">Equation 14 – Matrix QLIKE:</w:t>
      </w:r>
    </w:p>
    <w:p>
      <w:pPr>
        <w:pStyle w:val="BodyText"/>
      </w:pPr>
      <m:oMathPara>
        <m:oMathParaPr>
          <m:jc m:val="center"/>
        </m:oMathParaPr>
        <m:oMath>
          <m:sSub>
            <m:e>
              <m:r>
                <m:t>L</m:t>
              </m:r>
            </m:e>
            <m:sub>
              <m:r>
                <m:t>t</m:t>
              </m:r>
            </m:sub>
          </m:sSub>
          <m:r>
            <m:rPr>
              <m:sty m:val="p"/>
            </m:rPr>
            <m:t>=</m:t>
          </m:r>
          <m:r>
            <m:rPr>
              <m:sty m:val="p"/>
            </m:rPr>
            <m:t>ln</m:t>
          </m:r>
          <m:d>
            <m:dPr>
              <m:begChr m:val="|"/>
              <m:sepChr m:val=""/>
              <m:endChr m:val="|"/>
              <m:grow/>
            </m:dPr>
            <m:e>
              <m:sSub>
                <m:e>
                  <m:r>
                    <m:t>H</m:t>
                  </m:r>
                </m:e>
                <m:sub>
                  <m:r>
                    <m:t>t</m:t>
                  </m:r>
                </m:sub>
              </m:sSub>
            </m:e>
          </m:d>
          <m:r>
            <m:rPr>
              <m:sty m:val="p"/>
            </m:rPr>
            <m:t>+</m:t>
          </m:r>
          <m:sSub>
            <m:e>
              <m:r>
                <m:rPr>
                  <m:sty m:val="b"/>
                </m:rPr>
                <m:t>y</m:t>
              </m:r>
            </m:e>
            <m:sub>
              <m:r>
                <m:t>t</m:t>
              </m:r>
            </m:sub>
          </m:sSub>
          <m:r>
            <m:rPr>
              <m:sty m:val="p"/>
            </m:rPr>
            <m:t>′</m:t>
          </m:r>
          <m:sSubSup>
            <m:e>
              <m:r>
                <m:t>H</m:t>
              </m:r>
            </m:e>
            <m:sub>
              <m:r>
                <m:t>t</m:t>
              </m:r>
            </m:sub>
            <m:sup>
              <m:r>
                <m:rPr>
                  <m:sty m:val="p"/>
                </m:rPr>
                <m:t>−</m:t>
              </m:r>
              <m:r>
                <m:t>1</m:t>
              </m:r>
            </m:sup>
          </m:sSubSup>
          <m:sSub>
            <m:e>
              <m:r>
                <m:rPr>
                  <m:sty m:val="b"/>
                </m:rPr>
                <m:t>y</m:t>
              </m:r>
            </m:e>
            <m:sub>
              <m:r>
                <m:t>t</m:t>
              </m:r>
            </m:sub>
          </m:sSub>
          <m:r>
            <m:rPr>
              <m:sty m:val="p"/>
            </m:rPr>
            <m:t>.</m:t>
          </m:r>
        </m:oMath>
      </m:oMathPara>
    </w:p>
    <w:p>
      <w:pPr>
        <w:pStyle w:val="FirstParagraph"/>
      </w:pPr>
      <w:r>
        <w:rPr>
          <w:iCs/>
          <w:i/>
        </w:rPr>
        <w:t xml:space="preserve">Definition:</w:t>
      </w:r>
      <w:r>
        <w:t xml:space="preserve"> </w:t>
      </w:r>
      <w:r>
        <w:t xml:space="preserve">penalises a forecast that is too large (first term) and one that is too small or has the wrong correlations (second term). Lower is better.</w:t>
      </w:r>
    </w:p>
    <w:p>
      <w:pPr>
        <w:pStyle w:val="BodyText"/>
      </w:pPr>
      <w:r>
        <w:rPr>
          <w:bCs/>
          <w:b/>
        </w:rPr>
        <w:t xml:space="preserve">Equation 15 – Diebold–Mariano test</w:t>
      </w:r>
      <w:r>
        <w:t xml:space="preserve"> </w:t>
      </w:r>
      <w:r>
        <w:t xml:space="preserve">(Project 2):</w:t>
      </w:r>
      <w:r>
        <w:t xml:space="preserve"> </w:t>
      </w:r>
      <m:oMath>
        <m:r>
          <m:t>D</m:t>
        </m:r>
        <m:r>
          <m:t>M</m:t>
        </m:r>
        <m:r>
          <m:rPr>
            <m:sty m:val="p"/>
          </m:rPr>
          <m:t>=</m:t>
        </m:r>
        <m:acc>
          <m:accPr>
            <m:chr m:val="‾"/>
          </m:accPr>
          <m:e>
            <m:r>
              <m:t>d</m:t>
            </m:r>
          </m:e>
        </m:acc>
        <m:r>
          <m:rPr>
            <m:sty m:val="p"/>
          </m:rPr>
          <m:t>/</m:t>
        </m:r>
        <m:acc>
          <m:accPr>
            <m:chr m:val="̂"/>
          </m:accPr>
          <m:e>
            <m:r>
              <m:t>s</m:t>
            </m:r>
            <m:r>
              <m:t>e</m:t>
            </m:r>
          </m:e>
        </m:acc>
        <m:d>
          <m:dPr>
            <m:begChr m:val="("/>
            <m:sepChr m:val=""/>
            <m:endChr m:val=")"/>
            <m:grow/>
          </m:dPr>
          <m:e>
            <m:acc>
              <m:accPr>
                <m:chr m:val="‾"/>
              </m:accPr>
              <m:e>
                <m:r>
                  <m:t>d</m:t>
                </m:r>
              </m:e>
            </m:acc>
          </m:e>
        </m:d>
        <m:r>
          <m:rPr>
            <m:sty m:val="p"/>
          </m:rPr>
          <m:t>≈</m:t>
        </m:r>
        <m:r>
          <m:t>N</m:t>
        </m:r>
        <m:d>
          <m:dPr>
            <m:begChr m:val="("/>
            <m:sepChr m:val=""/>
            <m:endChr m:val=")"/>
            <m:grow/>
          </m:dPr>
          <m:e>
            <m:r>
              <m:t>0</m:t>
            </m:r>
            <m:r>
              <m:rPr>
                <m:sty m:val="p"/>
              </m:rPr>
              <m:t>,</m:t>
            </m:r>
            <m:r>
              <m:t>1</m:t>
            </m:r>
          </m:e>
        </m:d>
      </m:oMath>
      <w:r>
        <w:t xml:space="preserve"> </w:t>
      </w:r>
      <w:r>
        <w:t xml:space="preserve">with a Newey–West standard error.</w:t>
      </w:r>
      <w:r>
        <w:t xml:space="preserve"> </w:t>
      </w:r>
      <w:r>
        <w:rPr>
          <w:iCs/>
          <w:i/>
        </w:rPr>
        <w:t xml:space="preserve">Definition:</w:t>
      </w:r>
      <w:r>
        <w:t xml:space="preserve"> </w:t>
      </w:r>
      <w:r>
        <w:t xml:space="preserve">tests whether the average loss difference between two models is significant.</w:t>
      </w:r>
    </w:p>
    <w:p>
      <w:pPr>
        <w:pStyle w:val="BodyText"/>
      </w:pPr>
      <w:r>
        <w:rPr>
          <w:bCs/>
          <w:b/>
        </w:rPr>
        <w:t xml:space="preserve">4. Valid when.</w:t>
      </w:r>
      <w:r>
        <w:t xml:space="preserve"> </w:t>
      </w:r>
      <m:oMath>
        <m:r>
          <m:t>E</m:t>
        </m:r>
        <m:d>
          <m:dPr>
            <m:begChr m:val="["/>
            <m:sepChr m:val=""/>
            <m:endChr m:val="]"/>
            <m:grow/>
          </m:dPr>
          <m:e>
            <m:sSub>
              <m:e>
                <m:r>
                  <m:rPr>
                    <m:sty m:val="b"/>
                  </m:rPr>
                  <m:t>y</m:t>
                </m:r>
              </m:e>
              <m:sub>
                <m:r>
                  <m:t>t</m:t>
                </m:r>
              </m:sub>
            </m:sSub>
            <m:sSub>
              <m:e>
                <m:r>
                  <m:rPr>
                    <m:sty m:val="b"/>
                  </m:rPr>
                  <m:t>y</m:t>
                </m:r>
              </m:e>
              <m:sub>
                <m:r>
                  <m:t>t</m:t>
                </m:r>
              </m:sub>
            </m:sSub>
            <m:r>
              <m:rPr>
                <m:sty m:val="p"/>
              </m:rPr>
              <m:t>′</m:t>
            </m:r>
            <m:r>
              <m:rPr>
                <m:sty m:val="p"/>
              </m:rPr>
              <m:t>∣</m:t>
            </m:r>
            <m:sSub>
              <m:e>
                <m:r>
                  <m:rPr>
                    <m:sty m:val="p"/>
                    <m:scr m:val="script"/>
                  </m:rPr>
                  <m:t>F</m:t>
                </m:r>
              </m:e>
              <m:sub>
                <m:r>
                  <m:t>t</m:t>
                </m:r>
                <m:r>
                  <m:rPr>
                    <m:sty m:val="p"/>
                  </m:rPr>
                  <m:t>−</m:t>
                </m:r>
                <m:r>
                  <m:t>1</m:t>
                </m:r>
              </m:sub>
            </m:sSub>
          </m:e>
        </m:d>
        <m:r>
          <m:rPr>
            <m:sty m:val="p"/>
          </m:rPr>
          <m:t>=</m:t>
        </m:r>
        <m:sSubSup>
          <m:e>
            <m:r>
              <m:t>H</m:t>
            </m:r>
          </m:e>
          <m:sub>
            <m:r>
              <m:t>t</m:t>
            </m:r>
          </m:sub>
          <m:sup>
            <m:r>
              <m:t>t</m:t>
            </m:r>
            <m:r>
              <m:t>r</m:t>
            </m:r>
            <m:r>
              <m:t>u</m:t>
            </m:r>
            <m:r>
              <m:t>e</m:t>
            </m:r>
          </m:sup>
        </m:sSubSup>
      </m:oMath>
      <w:r>
        <w:t xml:space="preserve"> </w:t>
      </w:r>
      <w:r>
        <w:t xml:space="preserve">(unbiased proxy);</w:t>
      </w:r>
      <w:r>
        <w:t xml:space="preserve"> </w:t>
      </w:r>
      <m:oMath>
        <m:sSub>
          <m:e>
            <m:r>
              <m:t>H</m:t>
            </m:r>
          </m:e>
          <m:sub>
            <m:r>
              <m:t>t</m:t>
            </m:r>
          </m:sub>
        </m:sSub>
      </m:oMath>
      <w:r>
        <w:t xml:space="preserve"> </w:t>
      </w:r>
      <w:r>
        <w:t xml:space="preserve">invertible.</w:t>
      </w:r>
    </w:p>
    <w:p>
      <w:pPr>
        <w:pStyle w:val="BodyText"/>
      </w:pPr>
      <w:r>
        <w:rPr>
          <w:bCs/>
          <w:b/>
        </w:rPr>
        <w:t xml:space="preserve">5. Limitations.</w:t>
      </w:r>
      <w:r>
        <w:t xml:space="preserve"> </w:t>
      </w:r>
      <w:r>
        <w:t xml:space="preserve">The daily proxy is very noisy, so differences need long samples; the loss treats all directions in the portfolio space equally, whereas a manager cares about specific portfolios.</w:t>
      </w:r>
    </w:p>
    <w:p>
      <w:pPr>
        <w:pStyle w:val="BodyText"/>
      </w:pPr>
      <w:r>
        <w:rPr>
          <w:bCs/>
          <w:b/>
        </w:rPr>
        <w:t xml:space="preserve">6. Derive, implement, validate.</w:t>
      </w:r>
    </w:p>
    <w:p>
      <w:pPr>
        <w:numPr>
          <w:ilvl w:val="0"/>
          <w:numId w:val="1025"/>
        </w:numPr>
        <w:pStyle w:val="Compact"/>
      </w:pPr>
      <w:r>
        <w:rPr>
          <w:iCs/>
          <w:i/>
        </w:rPr>
        <w:t xml:space="preserve">Implement:</w:t>
      </w:r>
      <w:r>
        <w:t xml:space="preserve"> </w:t>
      </w:r>
      <w:r>
        <w:rPr>
          <w:rStyle w:val="VerbatimChar"/>
        </w:rPr>
        <w:t xml:space="preserve">qlike_matrix(H, Y)</w:t>
      </w:r>
      <w:r>
        <w:t xml:space="preserve"> </w:t>
      </w:r>
      <w:r>
        <w:t xml:space="preserve">with</w:t>
      </w:r>
      <w:r>
        <w:t xml:space="preserve"> </w:t>
      </w:r>
      <w:r>
        <w:rPr>
          <w:rStyle w:val="VerbatimChar"/>
        </w:rPr>
        <w:t xml:space="preserve">np.linalg.slogdet</w:t>
      </w:r>
      <w:r>
        <w:t xml:space="preserve"> </w:t>
      </w:r>
      <w:r>
        <w:t xml:space="preserve">and</w:t>
      </w:r>
      <w:r>
        <w:t xml:space="preserve"> </w:t>
      </w:r>
      <w:r>
        <w:rPr>
          <w:rStyle w:val="VerbatimChar"/>
        </w:rPr>
        <w:t xml:space="preserve">np.linalg.solve</w:t>
      </w:r>
      <w:r>
        <w:t xml:space="preserve"> </w:t>
      </w:r>
      <w:r>
        <w:t xml:space="preserve">(no explicit inverse).</w:t>
      </w:r>
    </w:p>
    <w:p>
      <w:pPr>
        <w:numPr>
          <w:ilvl w:val="0"/>
          <w:numId w:val="1025"/>
        </w:numPr>
        <w:pStyle w:val="Compact"/>
      </w:pPr>
      <w:r>
        <w:rPr>
          <w:iCs/>
          <w:i/>
        </w:rPr>
        <w:t xml:space="preserve">Validate:</w:t>
      </w:r>
      <w:r>
        <w:t xml:space="preserve"> </w:t>
      </w:r>
      <w:r>
        <w:t xml:space="preserve">for</w:t>
      </w:r>
      <w:r>
        <w:t xml:space="preserve"> </w:t>
      </w:r>
      <w:r>
        <w:rPr>
          <w:iCs/>
          <w:i/>
        </w:rPr>
        <w:t xml:space="preserve">N</w:t>
      </w:r>
      <w:r>
        <w:t xml:space="preserve"> </w:t>
      </w:r>
      <w:r>
        <w:t xml:space="preserve">= 1 it equals Project 2’s QLIKE;</w:t>
      </w:r>
      <w:r>
        <w:t xml:space="preserve"> </w:t>
      </w:r>
      <m:oMath>
        <m:r>
          <m:rPr>
            <m:sty m:val="p"/>
          </m:rPr>
          <m:t>−</m:t>
        </m:r>
        <m:f>
          <m:fPr>
            <m:type m:val="bar"/>
          </m:fPr>
          <m:num>
            <m:r>
              <m:t>1</m:t>
            </m:r>
          </m:num>
          <m:den>
            <m:r>
              <m:t>2</m:t>
            </m:r>
          </m:den>
        </m:f>
        <m:d>
          <m:dPr>
            <m:begChr m:val="("/>
            <m:sepChr m:val=""/>
            <m:endChr m:val=")"/>
            <m:grow/>
          </m:dPr>
          <m:e>
            <m:sSub>
              <m:e>
                <m:r>
                  <m:t>L</m:t>
                </m:r>
              </m:e>
              <m:sub>
                <m:r>
                  <m:t>t</m:t>
                </m:r>
              </m:sub>
            </m:sSub>
            <m:r>
              <m:rPr>
                <m:sty m:val="p"/>
              </m:rPr>
              <m:t>+</m:t>
            </m:r>
            <m:r>
              <m:t>N</m:t>
            </m:r>
            <m:r>
              <m:rPr>
                <m:sty m:val="p"/>
              </m:rPr>
              <m:t>ln</m:t>
            </m:r>
            <m:r>
              <m:t>2</m:t>
            </m:r>
            <m:r>
              <m:t>π</m:t>
            </m:r>
          </m:e>
        </m:d>
      </m:oMath>
      <w:r>
        <w:t xml:space="preserve"> </w:t>
      </w:r>
      <w:r>
        <w:t xml:space="preserve">equals scipy’s multivariate normal log-density.</w:t>
      </w:r>
    </w:p>
    <w:p>
      <w:pPr>
        <w:pStyle w:val="FirstParagraph"/>
      </w:pPr>
      <w:r>
        <w:rPr>
          <w:bCs/>
          <w:b/>
        </w:rPr>
        <w:t xml:space="preserve">Example.</w:t>
      </w:r>
      <w:r>
        <w:t xml:space="preserve"> </w:t>
      </w:r>
      <w:r>
        <w:t xml:space="preserve">On a flight-to-quality day stocks fall 2% and bonds rise 0.8%. Model A forecasts a stock–bond correlation of −0.3, model B +0.3 (same volatilities 1.2% and 0.5%). QLIKE: A 2.99, B 6.51. The model with the right</w:t>
      </w:r>
      <w:r>
        <w:t xml:space="preserve"> </w:t>
      </w:r>
      <w:r>
        <w:rPr>
          <w:bCs/>
          <w:b/>
        </w:rPr>
        <w:t xml:space="preserve">sign</w:t>
      </w:r>
      <w:r>
        <w:t xml:space="preserve"> </w:t>
      </w:r>
      <w:r>
        <w:t xml:space="preserve">of correlation wins clearly, even with identical volatilities.</w:t>
      </w:r>
    </w:p>
    <w:p>
      <w:r>
        <w:pict>
          <v:rect style="width:0;height:1.5pt" o:hralign="center" o:hrstd="t" o:hr="t"/>
        </w:pict>
      </w:r>
    </w:p>
    <w:bookmarkEnd w:id="33"/>
    <w:bookmarkStart w:id="34" w:name="X372d5ccba982c58d8e710ca60a04225b2c23763"/>
    <w:p>
      <w:pPr>
        <w:pStyle w:val="Heading3"/>
      </w:pPr>
      <w:r>
        <w:t xml:space="preserve">B7. Portfolio VaR and ES from a covariance forecast</w:t>
      </w:r>
    </w:p>
    <w:p>
      <w:pPr>
        <w:pStyle w:val="FirstParagraph"/>
      </w:pPr>
      <w:r>
        <w:rPr>
          <w:bCs/>
          <w:b/>
        </w:rPr>
        <w:t xml:space="preserve">1. Concept.</w:t>
      </w:r>
      <w:r>
        <w:t xml:space="preserve"> </w:t>
      </w:r>
      <w:r>
        <w:t xml:space="preserve">Turn each day’s covariance forecast into the portfolio’s volatility, then into VaR and ES with the Project 3 methods, and backtest them.</w:t>
      </w:r>
    </w:p>
    <w:p>
      <w:pPr>
        <w:pStyle w:val="BodyText"/>
      </w:pPr>
      <w:r>
        <w:rPr>
          <w:bCs/>
          <w:b/>
        </w:rPr>
        <w:t xml:space="preserve">2. Why it was developed.</w:t>
      </w:r>
      <w:r>
        <w:t xml:space="preserve"> </w:t>
      </w:r>
      <w:r>
        <w:t xml:space="preserve">This is how a covariance model is used in practice: a risk system computes</w:t>
      </w:r>
      <w:r>
        <w:t xml:space="preserve"> </w:t>
      </w:r>
      <m:oMath>
        <m:r>
          <m:rPr>
            <m:sty m:val="b"/>
          </m:rPr>
          <m:t>w</m:t>
        </m:r>
        <m:r>
          <m:rPr>
            <m:sty m:val="p"/>
          </m:rPr>
          <m:t>′</m:t>
        </m:r>
        <m:sSub>
          <m:e>
            <m:r>
              <m:t>H</m:t>
            </m:r>
          </m:e>
          <m:sub>
            <m:r>
              <m:t>t</m:t>
            </m:r>
          </m:sub>
        </m:sSub>
        <m:r>
          <m:rPr>
            <m:sty m:val="b"/>
          </m:rPr>
          <m:t>w</m:t>
        </m:r>
      </m:oMath>
      <w:r>
        <w:t xml:space="preserve"> </w:t>
      </w:r>
      <w:r>
        <w:t xml:space="preserve">for every portfolio from one shared covariance forecast. The joint model gives consistent numbers for any portfolio and any sub-portfolio.</w:t>
      </w:r>
    </w:p>
    <w:p>
      <w:pPr>
        <w:pStyle w:val="BodyText"/>
      </w:pPr>
      <w:r>
        <w:rPr>
          <w:bCs/>
          <w:b/>
        </w:rPr>
        <w:t xml:space="preserve">3. Maths.</w:t>
      </w:r>
    </w:p>
    <w:p>
      <w:pPr>
        <w:pStyle w:val="BodyText"/>
      </w:pPr>
      <w:r>
        <w:rPr>
          <w:bCs/>
          <w:b/>
        </w:rPr>
        <w:t xml:space="preserve">Variables used in this section:</w:t>
      </w:r>
    </w:p>
    <w:p>
      <w:pPr>
        <w:numPr>
          <w:ilvl w:val="0"/>
          <w:numId w:val="1026"/>
        </w:numPr>
        <w:pStyle w:val="Compact"/>
      </w:pPr>
      <m:oMath>
        <m:sSub>
          <m:e>
            <m:r>
              <m:t>σ</m:t>
            </m:r>
          </m:e>
          <m:sub>
            <m:r>
              <m:t>p</m:t>
            </m:r>
            <m:r>
              <m:rPr>
                <m:sty m:val="p"/>
              </m:rPr>
              <m:t>,</m:t>
            </m:r>
            <m:r>
              <m:t>t</m:t>
            </m:r>
          </m:sub>
        </m:sSub>
        <m:r>
          <m:rPr>
            <m:sty m:val="p"/>
          </m:rPr>
          <m:t>=</m:t>
        </m:r>
        <m:rad>
          <m:radPr>
            <m:degHide m:val="on"/>
          </m:radPr>
          <m:deg/>
          <m:e>
            <m:r>
              <m:rPr>
                <m:sty m:val="b"/>
              </m:rPr>
              <m:t>w</m:t>
            </m:r>
            <m:r>
              <m:rPr>
                <m:sty m:val="p"/>
              </m:rPr>
              <m:t>′</m:t>
            </m:r>
            <m:sSub>
              <m:e>
                <m:r>
                  <m:t>H</m:t>
                </m:r>
              </m:e>
              <m:sub>
                <m:r>
                  <m:t>t</m:t>
                </m:r>
              </m:sub>
            </m:sSub>
            <m:r>
              <m:rPr>
                <m:sty m:val="b"/>
              </m:rPr>
              <m:t>w</m:t>
            </m:r>
          </m:e>
        </m:rad>
      </m:oMath>
      <w:r>
        <w:t xml:space="preserve">: portfolio volatility forecast.</w:t>
      </w:r>
    </w:p>
    <w:p>
      <w:pPr>
        <w:numPr>
          <w:ilvl w:val="0"/>
          <w:numId w:val="1026"/>
        </w:numPr>
        <w:pStyle w:val="Compact"/>
      </w:pPr>
      <m:oMath>
        <m:sSub>
          <m:e>
            <m:r>
              <m:t>z</m:t>
            </m:r>
          </m:e>
          <m:sub>
            <m:r>
              <m:t>p</m:t>
            </m:r>
            <m:r>
              <m:rPr>
                <m:sty m:val="p"/>
              </m:rPr>
              <m:t>,</m:t>
            </m:r>
            <m:r>
              <m:t>t</m:t>
            </m:r>
          </m:sub>
        </m:sSub>
        <m:r>
          <m:rPr>
            <m:sty m:val="p"/>
          </m:rPr>
          <m:t>=</m:t>
        </m:r>
        <m:sSub>
          <m:e>
            <m:r>
              <m:t>R</m:t>
            </m:r>
          </m:e>
          <m:sub>
            <m:r>
              <m:t>p</m:t>
            </m:r>
            <m:r>
              <m:rPr>
                <m:sty m:val="p"/>
              </m:rPr>
              <m:t>,</m:t>
            </m:r>
            <m:r>
              <m:t>t</m:t>
            </m:r>
          </m:sub>
        </m:sSub>
        <m:r>
          <m:rPr>
            <m:sty m:val="p"/>
          </m:rPr>
          <m:t>/</m:t>
        </m:r>
        <m:sSub>
          <m:e>
            <m:r>
              <m:t>σ</m:t>
            </m:r>
          </m:e>
          <m:sub>
            <m:r>
              <m:t>p</m:t>
            </m:r>
            <m:r>
              <m:rPr>
                <m:sty m:val="p"/>
              </m:rPr>
              <m:t>,</m:t>
            </m:r>
            <m:r>
              <m:t>t</m:t>
            </m:r>
          </m:sub>
        </m:sSub>
      </m:oMath>
      <w:r>
        <w:t xml:space="preserve">: portfolio standardised residual.</w:t>
      </w:r>
    </w:p>
    <w:p>
      <w:pPr>
        <w:pStyle w:val="FirstParagraph"/>
      </w:pPr>
      <w:r>
        <w:rPr>
          <w:bCs/>
          <w:b/>
        </w:rPr>
        <w:t xml:space="preserve">Equation 16 – Portfolio VaR and ES:</w:t>
      </w:r>
    </w:p>
    <w:p>
      <w:pPr>
        <w:pStyle w:val="BodyText"/>
      </w:pPr>
      <m:oMathPara>
        <m:oMathParaPr>
          <m:jc m:val="center"/>
        </m:oMathParaPr>
        <m:oMath>
          <m:sSub>
            <m:e>
              <m:r>
                <m:rPr>
                  <m:nor/>
                </m:rPr>
                <m:t>VaR</m:t>
              </m:r>
            </m:e>
            <m:sub>
              <m:r>
                <m:t>t</m:t>
              </m:r>
            </m:sub>
          </m:sSub>
          <m:r>
            <m:rPr>
              <m:sty m:val="p"/>
            </m:rPr>
            <m:t>=</m:t>
          </m:r>
          <m:sSub>
            <m:e>
              <m:r>
                <m:t>σ</m:t>
              </m:r>
            </m:e>
            <m:sub>
              <m:r>
                <m:t>p</m:t>
              </m:r>
              <m:r>
                <m:rPr>
                  <m:sty m:val="p"/>
                </m:rPr>
                <m:t>,</m:t>
              </m:r>
              <m:r>
                <m:t>t</m:t>
              </m:r>
            </m:sub>
          </m:sSub>
          <m:r>
            <m:t> </m:t>
          </m:r>
          <m:sSub>
            <m:e>
              <m:r>
                <m:t>k</m:t>
              </m:r>
            </m:e>
            <m:sub>
              <m:r>
                <m:t>V</m:t>
              </m:r>
              <m:r>
                <m:t>a</m:t>
              </m:r>
              <m:r>
                <m:t>R</m:t>
              </m:r>
            </m:sub>
          </m:sSub>
          <m:r>
            <m:rPr>
              <m:sty m:val="p"/>
            </m:rPr>
            <m:t>,</m:t>
          </m:r>
          <m:r>
            <m:t>  </m:t>
          </m:r>
          <m:sSub>
            <m:e>
              <m:r>
                <m:rPr>
                  <m:nor/>
                </m:rPr>
                <m:t>ES</m:t>
              </m:r>
            </m:e>
            <m:sub>
              <m:r>
                <m:t>t</m:t>
              </m:r>
            </m:sub>
          </m:sSub>
          <m:r>
            <m:rPr>
              <m:sty m:val="p"/>
            </m:rPr>
            <m:t>=</m:t>
          </m:r>
          <m:sSub>
            <m:e>
              <m:r>
                <m:t>σ</m:t>
              </m:r>
            </m:e>
            <m:sub>
              <m:r>
                <m:t>p</m:t>
              </m:r>
              <m:r>
                <m:rPr>
                  <m:sty m:val="p"/>
                </m:rPr>
                <m:t>,</m:t>
              </m:r>
              <m:r>
                <m:t>t</m:t>
              </m:r>
            </m:sub>
          </m:sSub>
          <m:r>
            <m:t> </m:t>
          </m:r>
          <m:sSub>
            <m:e>
              <m:r>
                <m:t>k</m:t>
              </m:r>
            </m:e>
            <m:sub>
              <m:r>
                <m:t>E</m:t>
              </m:r>
              <m:r>
                <m:t>S</m:t>
              </m:r>
            </m:sub>
          </m:sSub>
          <m:r>
            <m:rPr>
              <m:sty m:val="p"/>
            </m:rPr>
            <m:t>,</m:t>
          </m:r>
        </m:oMath>
      </m:oMathPara>
    </w:p>
    <w:p>
      <w:pPr>
        <w:pStyle w:val="FirstParagraph"/>
      </w:pPr>
      <w:r>
        <w:t xml:space="preserve">where the multipliers come from the normal, the Student-t or the empirical residuals</w:t>
      </w:r>
      <w:r>
        <w:t xml:space="preserve"> </w:t>
      </w:r>
      <m:oMath>
        <m:sSub>
          <m:e>
            <m:r>
              <m:t>z</m:t>
            </m:r>
          </m:e>
          <m:sub>
            <m:r>
              <m:t>p</m:t>
            </m:r>
            <m:r>
              <m:rPr>
                <m:sty m:val="p"/>
              </m:rPr>
              <m:t>,</m:t>
            </m:r>
            <m:r>
              <m:t>t</m:t>
            </m:r>
          </m:sub>
        </m:sSub>
      </m:oMath>
      <w:r>
        <w:t xml:space="preserve"> </w:t>
      </w:r>
      <w:r>
        <w:t xml:space="preserve">(filtered historical simulation, Project 3).</w:t>
      </w:r>
      <w:r>
        <w:t xml:space="preserve"> </w:t>
      </w:r>
      <w:r>
        <w:rPr>
          <w:iCs/>
          <w:i/>
        </w:rPr>
        <w:t xml:space="preserve">Definition:</w:t>
      </w:r>
      <w:r>
        <w:t xml:space="preserve"> </w:t>
      </w:r>
      <w:r>
        <w:t xml:space="preserve">the covariance model sets the level of risk; the multiplier sets the shape of the tail.</w:t>
      </w:r>
    </w:p>
    <w:p>
      <w:pPr>
        <w:pStyle w:val="BodyText"/>
      </w:pPr>
      <w:r>
        <w:rPr>
          <w:bCs/>
          <w:b/>
        </w:rPr>
        <w:t xml:space="preserve">4. Valid when.</w:t>
      </w:r>
      <w:r>
        <w:t xml:space="preserve"> </w:t>
      </w:r>
      <w:r>
        <w:t xml:space="preserve">The portfolio return is</w:t>
      </w:r>
      <w:r>
        <w:t xml:space="preserve"> </w:t>
      </w:r>
      <m:oMath>
        <m:r>
          <m:rPr>
            <m:sty m:val="b"/>
          </m:rPr>
          <m:t>w</m:t>
        </m:r>
        <m:r>
          <m:rPr>
            <m:sty m:val="p"/>
          </m:rPr>
          <m:t>′</m:t>
        </m:r>
        <m:sSub>
          <m:e>
            <m:r>
              <m:rPr>
                <m:sty m:val="b"/>
              </m:rPr>
              <m:t>y</m:t>
            </m:r>
          </m:e>
          <m:sub>
            <m:r>
              <m:t>t</m:t>
            </m:r>
          </m:sub>
        </m:sSub>
      </m:oMath>
      <w:r>
        <w:t xml:space="preserve"> </w:t>
      </w:r>
      <w:r>
        <w:t xml:space="preserve">(fixed weights, simple returns).</w:t>
      </w:r>
    </w:p>
    <w:p>
      <w:pPr>
        <w:pStyle w:val="BodyText"/>
      </w:pPr>
      <w:r>
        <w:rPr>
          <w:bCs/>
          <w:b/>
        </w:rPr>
        <w:t xml:space="preserve">5. Limitations.</w:t>
      </w:r>
      <w:r>
        <w:t xml:space="preserve"> </w:t>
      </w:r>
      <w:r>
        <w:t xml:space="preserve">A covariance only describes linear dependence; with normal multipliers, joint tail events are understated.</w:t>
      </w:r>
    </w:p>
    <w:p>
      <w:pPr>
        <w:pStyle w:val="BodyText"/>
      </w:pPr>
      <w:r>
        <w:rPr>
          <w:bCs/>
          <w:b/>
        </w:rPr>
        <w:t xml:space="preserve">6. Derive, implement, validate.</w:t>
      </w:r>
    </w:p>
    <w:p>
      <w:pPr>
        <w:numPr>
          <w:ilvl w:val="0"/>
          <w:numId w:val="1027"/>
        </w:numPr>
        <w:pStyle w:val="Compact"/>
      </w:pPr>
      <w:r>
        <w:rPr>
          <w:iCs/>
          <w:i/>
        </w:rPr>
        <w:t xml:space="preserve">Implement:</w:t>
      </w:r>
      <w:r>
        <w:t xml:space="preserve"> </w:t>
      </w:r>
      <w:r>
        <w:rPr>
          <w:rStyle w:val="VerbatimChar"/>
        </w:rPr>
        <w:t xml:space="preserve">portfolio_vol(H, w)</w:t>
      </w:r>
      <w:r>
        <w:t xml:space="preserve">, then the Project 3 functions (</w:t>
      </w:r>
      <w:r>
        <w:rPr>
          <w:rStyle w:val="VerbatimChar"/>
        </w:rPr>
        <w:t xml:space="preserve">var_t</w:t>
      </w:r>
      <w:r>
        <w:t xml:space="preserve">,</w:t>
      </w:r>
      <w:r>
        <w:t xml:space="preserve"> </w:t>
      </w:r>
      <w:r>
        <w:rPr>
          <w:rStyle w:val="VerbatimChar"/>
        </w:rPr>
        <w:t xml:space="preserve">var_es_hs</w:t>
      </w:r>
      <w:r>
        <w:t xml:space="preserve"> </w:t>
      </w:r>
      <w:r>
        <w:t xml:space="preserve">on residuals) and backtests (</w:t>
      </w:r>
      <w:r>
        <w:rPr>
          <w:rStyle w:val="VerbatimChar"/>
        </w:rPr>
        <w:t xml:space="preserve">kupiec_test</w:t>
      </w:r>
      <w:r>
        <w:t xml:space="preserve">,</w:t>
      </w:r>
      <w:r>
        <w:t xml:space="preserve"> </w:t>
      </w:r>
      <w:r>
        <w:rPr>
          <w:rStyle w:val="VerbatimChar"/>
        </w:rPr>
        <w:t xml:space="preserve">christoffersen_test</w:t>
      </w:r>
      <w:r>
        <w:t xml:space="preserve">,</w:t>
      </w:r>
      <w:r>
        <w:t xml:space="preserve"> </w:t>
      </w:r>
      <w:r>
        <w:rPr>
          <w:rStyle w:val="VerbatimChar"/>
        </w:rPr>
        <w:t xml:space="preserve">acerbi_szekely_z2</w:t>
      </w:r>
      <w:r>
        <w:t xml:space="preserve">).</w:t>
      </w:r>
    </w:p>
    <w:p>
      <w:pPr>
        <w:numPr>
          <w:ilvl w:val="0"/>
          <w:numId w:val="1027"/>
        </w:numPr>
        <w:pStyle w:val="Compact"/>
      </w:pPr>
      <w:r>
        <w:rPr>
          <w:iCs/>
          <w:i/>
        </w:rPr>
        <w:t xml:space="preserve">Validate:</w:t>
      </w:r>
      <w:r>
        <w:t xml:space="preserve"> </w:t>
      </w:r>
      <w:r>
        <w:t xml:space="preserve">for a one-asset</w:t>
      </w:r>
      <w:r>
        <w:t xml:space="preserve"> </w:t>
      </w:r>
      <w:r>
        <w:t xml:space="preserve">“</w:t>
      </w:r>
      <w:r>
        <w:t xml:space="preserve">portfolio</w:t>
      </w:r>
      <w:r>
        <w:t xml:space="preserve">”</w:t>
      </w:r>
      <w:r>
        <w:t xml:space="preserve"> </w:t>
      </w:r>
      <w:r>
        <w:t xml:space="preserve">(</w:t>
      </w:r>
      <m:oMath>
        <m:r>
          <m:rPr>
            <m:sty m:val="b"/>
          </m:rPr>
          <m:t>w</m:t>
        </m:r>
        <m:r>
          <m:rPr>
            <m:sty m:val="p"/>
          </m:rPr>
          <m:t>=</m:t>
        </m:r>
        <m:d>
          <m:dPr>
            <m:begChr m:val="("/>
            <m:sepChr m:val=""/>
            <m:endChr m:val=")"/>
            <m:grow/>
          </m:dPr>
          <m:e>
            <m:r>
              <m:t>1</m:t>
            </m:r>
            <m:r>
              <m:rPr>
                <m:sty m:val="p"/>
              </m:rPr>
              <m:t>,</m:t>
            </m:r>
            <m:r>
              <m:t>0</m:t>
            </m:r>
            <m:r>
              <m:rPr>
                <m:sty m:val="p"/>
              </m:rPr>
              <m:t>,</m:t>
            </m:r>
            <m:r>
              <m:rPr>
                <m:sty m:val="p"/>
              </m:rPr>
              <m:t>…</m:t>
            </m:r>
          </m:e>
        </m:d>
      </m:oMath>
      <w:r>
        <w:t xml:space="preserve">), the result equals the univariate VaR.</w:t>
      </w:r>
    </w:p>
    <w:p>
      <w:pPr>
        <w:pStyle w:val="FirstParagraph"/>
      </w:pPr>
      <w:r>
        <w:rPr>
          <w:bCs/>
          <w:b/>
        </w:rPr>
        <w:t xml:space="preserve">Example.</w:t>
      </w:r>
      <w:r>
        <w:t xml:space="preserve"> </w:t>
      </w:r>
      <w:r>
        <w:t xml:space="preserve">If DCC forecasts a portfolio volatility of 0.70% and the FHS multiplier is 2.6, VaR 99% on EUR 10m is EUR 182k. The same day, CCC forecasts 0.62% (it misses the correlation rise): VaR EUR 161k, 12% lower.</w:t>
      </w:r>
    </w:p>
    <w:p>
      <w:r>
        <w:pict>
          <v:rect style="width:0;height:1.5pt" o:hralign="center" o:hrstd="t" o:hr="t"/>
        </w:pict>
      </w:r>
    </w:p>
    <w:bookmarkEnd w:id="34"/>
    <w:bookmarkStart w:id="35" w:name="Xdd55232ea597b5c8ec77d639d9c3474bbe6bdd0"/>
    <w:p>
      <w:pPr>
        <w:pStyle w:val="Heading3"/>
      </w:pPr>
      <w:r>
        <w:t xml:space="preserve">B8. The minimum-variance portfolio: an economic test</w:t>
      </w:r>
    </w:p>
    <w:p>
      <w:pPr>
        <w:pStyle w:val="FirstParagraph"/>
      </w:pPr>
      <w:r>
        <w:rPr>
          <w:bCs/>
          <w:b/>
        </w:rPr>
        <w:t xml:space="preserve">1. Concept.</w:t>
      </w:r>
      <w:r>
        <w:t xml:space="preserve"> </w:t>
      </w:r>
      <w:r>
        <w:t xml:space="preserve">The portfolio with the lowest forecast variance depends only on the covariance matrix. If a model’s covariance forecasts are better, its minimum-variance portfolio should have a lower</w:t>
      </w:r>
      <w:r>
        <w:t xml:space="preserve"> </w:t>
      </w:r>
      <w:r>
        <w:rPr>
          <w:bCs/>
          <w:b/>
        </w:rPr>
        <w:t xml:space="preserve">realised</w:t>
      </w:r>
      <w:r>
        <w:t xml:space="preserve"> </w:t>
      </w:r>
      <w:r>
        <w:t xml:space="preserve">volatility out of sample.</w:t>
      </w:r>
    </w:p>
    <w:p>
      <w:pPr>
        <w:pStyle w:val="BodyText"/>
      </w:pPr>
      <w:r>
        <w:rPr>
          <w:bCs/>
          <w:b/>
        </w:rPr>
        <w:t xml:space="preserve">2. Why it was developed.</w:t>
      </w:r>
      <w:r>
        <w:t xml:space="preserve"> </w:t>
      </w:r>
      <w:r>
        <w:t xml:space="preserve">Engle and Colacito (2006) proposed this as an economic evaluation of covariance models: it measures what a better forecast is worth to an investor, independently of expected returns.</w:t>
      </w:r>
    </w:p>
    <w:p>
      <w:pPr>
        <w:pStyle w:val="BodyText"/>
      </w:pPr>
      <w:r>
        <w:rPr>
          <w:bCs/>
          <w:b/>
        </w:rPr>
        <w:t xml:space="preserve">3. Maths.</w:t>
      </w:r>
    </w:p>
    <w:p>
      <w:pPr>
        <w:pStyle w:val="BodyText"/>
      </w:pPr>
      <w:r>
        <w:rPr>
          <w:bCs/>
          <w:b/>
        </w:rPr>
        <w:t xml:space="preserve">Variables used in this section:</w:t>
      </w:r>
    </w:p>
    <w:p>
      <w:pPr>
        <w:numPr>
          <w:ilvl w:val="0"/>
          <w:numId w:val="1028"/>
        </w:numPr>
        <w:pStyle w:val="Compact"/>
      </w:pPr>
      <m:oMath>
        <m:r>
          <m:rPr>
            <m:sty m:val="b"/>
          </m:rPr>
          <m:t>1</m:t>
        </m:r>
      </m:oMath>
      <w:r>
        <w:t xml:space="preserve">: vector of ones.</w:t>
      </w:r>
    </w:p>
    <w:p>
      <w:pPr>
        <w:numPr>
          <w:ilvl w:val="0"/>
          <w:numId w:val="1028"/>
        </w:numPr>
        <w:pStyle w:val="Compact"/>
      </w:pPr>
      <m:oMath>
        <m:sSubSup>
          <m:e>
            <m:r>
              <m:rPr>
                <m:sty m:val="b"/>
              </m:rPr>
              <m:t>w</m:t>
            </m:r>
          </m:e>
          <m:sub>
            <m:r>
              <m:t>t</m:t>
            </m:r>
          </m:sub>
          <m:sup>
            <m:r>
              <m:t>M</m:t>
            </m:r>
            <m:r>
              <m:t>V</m:t>
            </m:r>
          </m:sup>
        </m:sSubSup>
      </m:oMath>
      <w:r>
        <w:t xml:space="preserve">: minimum-variance weights chosen with the forecast</w:t>
      </w:r>
      <w:r>
        <w:t xml:space="preserve"> </w:t>
      </w:r>
      <m:oMath>
        <m:sSub>
          <m:e>
            <m:r>
              <m:t>H</m:t>
            </m:r>
          </m:e>
          <m:sub>
            <m:r>
              <m:t>t</m:t>
            </m:r>
          </m:sub>
        </m:sSub>
      </m:oMath>
      <w:r>
        <w:t xml:space="preserve">.</w:t>
      </w:r>
    </w:p>
    <w:p>
      <w:pPr>
        <w:pStyle w:val="FirstParagraph"/>
      </w:pPr>
      <w:r>
        <w:rPr>
          <w:bCs/>
          <w:b/>
        </w:rPr>
        <w:t xml:space="preserve">Equation 17 – Minimum-variance weights (fully invested, short sales allowed):</w:t>
      </w:r>
    </w:p>
    <w:p>
      <w:pPr>
        <w:pStyle w:val="BodyText"/>
      </w:pPr>
      <m:oMathPara>
        <m:oMathParaPr>
          <m:jc m:val="center"/>
        </m:oMathParaPr>
        <m:oMath>
          <m:sSubSup>
            <m:e>
              <m:r>
                <m:rPr>
                  <m:sty m:val="b"/>
                </m:rPr>
                <m:t>w</m:t>
              </m:r>
            </m:e>
            <m:sub>
              <m:r>
                <m:t>t</m:t>
              </m:r>
            </m:sub>
            <m:sup>
              <m:r>
                <m:t>M</m:t>
              </m:r>
              <m:r>
                <m:t>V</m:t>
              </m:r>
            </m:sup>
          </m:sSubSup>
          <m:r>
            <m:rPr>
              <m:sty m:val="p"/>
            </m:rPr>
            <m:t>=</m:t>
          </m:r>
          <m:f>
            <m:fPr>
              <m:type m:val="bar"/>
            </m:fPr>
            <m:num>
              <m:sSubSup>
                <m:e>
                  <m:r>
                    <m:t>H</m:t>
                  </m:r>
                </m:e>
                <m:sub>
                  <m:r>
                    <m:t>t</m:t>
                  </m:r>
                </m:sub>
                <m:sup>
                  <m:r>
                    <m:rPr>
                      <m:sty m:val="p"/>
                    </m:rPr>
                    <m:t>−</m:t>
                  </m:r>
                  <m:r>
                    <m:t>1</m:t>
                  </m:r>
                </m:sup>
              </m:sSubSup>
              <m:r>
                <m:rPr>
                  <m:sty m:val="b"/>
                </m:rPr>
                <m:t>1</m:t>
              </m:r>
            </m:num>
            <m:den>
              <m:r>
                <m:rPr>
                  <m:sty m:val="b"/>
                </m:rPr>
                <m:t>1</m:t>
              </m:r>
              <m:r>
                <m:rPr>
                  <m:sty m:val="p"/>
                </m:rPr>
                <m:t>′</m:t>
              </m:r>
              <m:sSubSup>
                <m:e>
                  <m:r>
                    <m:t>H</m:t>
                  </m:r>
                </m:e>
                <m:sub>
                  <m:r>
                    <m:t>t</m:t>
                  </m:r>
                </m:sub>
                <m:sup>
                  <m:r>
                    <m:rPr>
                      <m:sty m:val="p"/>
                    </m:rPr>
                    <m:t>−</m:t>
                  </m:r>
                  <m:r>
                    <m:t>1</m:t>
                  </m:r>
                </m:sup>
              </m:sSubSup>
              <m:r>
                <m:rPr>
                  <m:sty m:val="b"/>
                </m:rPr>
                <m:t>1</m:t>
              </m:r>
            </m:den>
          </m:f>
          <m:r>
            <m:rPr>
              <m:sty m:val="p"/>
            </m:rPr>
            <m:t>.</m:t>
          </m:r>
        </m:oMath>
      </m:oMathPara>
    </w:p>
    <w:p>
      <w:pPr>
        <w:pStyle w:val="FirstParagraph"/>
      </w:pPr>
      <w:r>
        <w:rPr>
          <w:iCs/>
          <w:i/>
        </w:rPr>
        <w:t xml:space="preserve">Definition:</w:t>
      </w:r>
      <w:r>
        <w:t xml:space="preserve"> </w:t>
      </w:r>
      <w:r>
        <w:t xml:space="preserve">the weights that minimise</w:t>
      </w:r>
      <w:r>
        <w:t xml:space="preserve"> </w:t>
      </w:r>
      <m:oMath>
        <m:r>
          <m:rPr>
            <m:sty m:val="b"/>
          </m:rPr>
          <m:t>w</m:t>
        </m:r>
        <m:r>
          <m:rPr>
            <m:sty m:val="p"/>
          </m:rPr>
          <m:t>′</m:t>
        </m:r>
        <m:sSub>
          <m:e>
            <m:r>
              <m:t>H</m:t>
            </m:r>
          </m:e>
          <m:sub>
            <m:r>
              <m:t>t</m:t>
            </m:r>
          </m:sub>
        </m:sSub>
        <m:r>
          <m:rPr>
            <m:sty m:val="b"/>
          </m:rPr>
          <m:t>w</m:t>
        </m:r>
      </m:oMath>
      <w:r>
        <w:t xml:space="preserve"> </w:t>
      </w:r>
      <w:r>
        <w:t xml:space="preserve">under</w:t>
      </w:r>
      <w:r>
        <w:t xml:space="preserve"> </w:t>
      </w:r>
      <m:oMath>
        <m:r>
          <m:rPr>
            <m:sty m:val="b"/>
          </m:rPr>
          <m:t>1</m:t>
        </m:r>
        <m:r>
          <m:rPr>
            <m:sty m:val="p"/>
          </m:rPr>
          <m:t>′</m:t>
        </m:r>
        <m:r>
          <m:rPr>
            <m:sty m:val="b"/>
          </m:rPr>
          <m:t>w</m:t>
        </m:r>
        <m:r>
          <m:rPr>
            <m:sty m:val="p"/>
          </m:rPr>
          <m:t>=</m:t>
        </m:r>
        <m:r>
          <m:t>1</m:t>
        </m:r>
      </m:oMath>
      <w:r>
        <w:t xml:space="preserve"> </w:t>
      </w:r>
      <w:r>
        <w:t xml:space="preserve">(Lagrange multiplier).</w:t>
      </w:r>
    </w:p>
    <w:p>
      <w:pPr>
        <w:pStyle w:val="BodyText"/>
      </w:pPr>
      <w:r>
        <w:rPr>
          <w:bCs/>
          <w:b/>
        </w:rPr>
        <w:t xml:space="preserve">Equation 18 – Realised volatility of the strategy:</w:t>
      </w:r>
      <w:r>
        <w:t xml:space="preserve"> </w:t>
      </w:r>
      <m:oMath>
        <m:sSup>
          <m:e>
            <m:acc>
              <m:accPr>
                <m:chr m:val="̂"/>
              </m:accPr>
              <m:e>
                <m:r>
                  <m:t>σ</m:t>
                </m:r>
              </m:e>
            </m:acc>
          </m:e>
          <m:sup>
            <m:r>
              <m:t>M</m:t>
            </m:r>
            <m:r>
              <m:t>V</m:t>
            </m:r>
          </m:sup>
        </m:sSup>
        <m:r>
          <m:rPr>
            <m:sty m:val="p"/>
          </m:rPr>
          <m:t>=</m:t>
        </m:r>
        <m:r>
          <m:rPr>
            <m:nor/>
          </m:rPr>
          <m:t>std</m:t>
        </m:r>
        <m:d>
          <m:dPr>
            <m:begChr m:val="("/>
            <m:sepChr m:val=""/>
            <m:endChr m:val=")"/>
            <m:grow/>
          </m:dPr>
          <m:e>
            <m:sSubSup>
              <m:e>
                <m:r>
                  <m:rPr>
                    <m:sty m:val="b"/>
                  </m:rPr>
                  <m:t>w</m:t>
                </m:r>
              </m:e>
              <m:sub>
                <m:r>
                  <m:t>t</m:t>
                </m:r>
              </m:sub>
              <m:sup>
                <m:r>
                  <m:t>M</m:t>
                </m:r>
                <m:r>
                  <m:t>V</m:t>
                </m:r>
                <m:r>
                  <m:rPr>
                    <m:sty m:val="p"/>
                  </m:rPr>
                  <m:t>′</m:t>
                </m:r>
              </m:sup>
            </m:sSubSup>
            <m:sSub>
              <m:e>
                <m:r>
                  <m:rPr>
                    <m:sty m:val="b"/>
                  </m:rPr>
                  <m:t>y</m:t>
                </m:r>
              </m:e>
              <m:sub>
                <m:r>
                  <m:t>t</m:t>
                </m:r>
              </m:sub>
            </m:sSub>
          </m:e>
        </m:d>
      </m:oMath>
      <w:r>
        <w:t xml:space="preserve"> </w:t>
      </w:r>
      <w:r>
        <w:t xml:space="preserve">over the test period, plus the</w:t>
      </w:r>
      <w:r>
        <w:t xml:space="preserve"> </w:t>
      </w:r>
      <w:r>
        <w:rPr>
          <w:bCs/>
          <w:b/>
        </w:rPr>
        <w:t xml:space="preserve">turnover</w:t>
      </w:r>
      <w:r>
        <w:t xml:space="preserve"> </w:t>
      </w:r>
      <m:oMath>
        <m:nary>
          <m:naryPr>
            <m:chr m:val="∑"/>
            <m:limLoc m:val="undOvr"/>
            <m:subHide m:val="off"/>
            <m:supHide m:val="on"/>
          </m:naryPr>
          <m:sub>
            <m:r>
              <m:t>t</m:t>
            </m:r>
          </m:sub>
          <m:sup>
            <m:r>
              <m:t>​</m:t>
            </m:r>
          </m:sup>
          <m:e>
            <m:nary>
              <m:naryPr>
                <m:chr m:val="∑"/>
                <m:limLoc m:val="undOvr"/>
                <m:subHide m:val="off"/>
                <m:supHide m:val="on"/>
              </m:naryPr>
              <m:sub>
                <m:r>
                  <m:t>i</m:t>
                </m:r>
              </m:sub>
              <m:sup>
                <m:r>
                  <m:t>​</m:t>
                </m:r>
              </m:sup>
              <m:e>
                <m:d>
                  <m:dPr>
                    <m:begChr m:val="|"/>
                    <m:sepChr m:val=""/>
                    <m:endChr m:val="|"/>
                    <m:grow/>
                  </m:dPr>
                  <m:e>
                    <m:sSub>
                      <m:e>
                        <m:r>
                          <m:t>w</m:t>
                        </m:r>
                      </m:e>
                      <m:sub>
                        <m:r>
                          <m:t>i</m:t>
                        </m:r>
                        <m:r>
                          <m:rPr>
                            <m:sty m:val="p"/>
                          </m:rPr>
                          <m:t>,</m:t>
                        </m:r>
                        <m:r>
                          <m:t>t</m:t>
                        </m:r>
                      </m:sub>
                    </m:sSub>
                    <m:r>
                      <m:rPr>
                        <m:sty m:val="p"/>
                      </m:rPr>
                      <m:t>−</m:t>
                    </m:r>
                    <m:sSub>
                      <m:e>
                        <m:r>
                          <m:t>w</m:t>
                        </m:r>
                      </m:e>
                      <m:sub>
                        <m:r>
                          <m:t>i</m:t>
                        </m:r>
                        <m:r>
                          <m:rPr>
                            <m:sty m:val="p"/>
                          </m:rPr>
                          <m:t>,</m:t>
                        </m:r>
                        <m:r>
                          <m:t>t</m:t>
                        </m:r>
                        <m:r>
                          <m:rPr>
                            <m:sty m:val="p"/>
                          </m:rPr>
                          <m:t>−</m:t>
                        </m:r>
                        <m:r>
                          <m:t>1</m:t>
                        </m:r>
                      </m:sub>
                    </m:sSub>
                  </m:e>
                </m:d>
              </m:e>
            </m:nary>
          </m:e>
        </m:nary>
      </m:oMath>
      <w:r>
        <w:t xml:space="preserve">.</w:t>
      </w:r>
      <w:r>
        <w:t xml:space="preserve"> </w:t>
      </w:r>
      <w:r>
        <w:rPr>
          <w:iCs/>
          <w:i/>
        </w:rPr>
        <w:t xml:space="preserve">Definition:</w:t>
      </w:r>
      <w:r>
        <w:t xml:space="preserve"> </w:t>
      </w:r>
      <w:r>
        <w:t xml:space="preserve">the model whose portfolio is really least volatile has the best covariance forecasts for this purpose; turnover measures how costly it is to follow.</w:t>
      </w:r>
    </w:p>
    <w:p>
      <w:pPr>
        <w:pStyle w:val="BodyText"/>
      </w:pPr>
      <w:r>
        <w:rPr>
          <w:bCs/>
          <w:b/>
        </w:rPr>
        <w:t xml:space="preserve">4. Valid when.</w:t>
      </w:r>
      <w:r>
        <w:t xml:space="preserve"> </w:t>
      </w:r>
      <m:oMath>
        <m:sSub>
          <m:e>
            <m:r>
              <m:t>H</m:t>
            </m:r>
          </m:e>
          <m:sub>
            <m:r>
              <m:t>t</m:t>
            </m:r>
          </m:sub>
        </m:sSub>
      </m:oMath>
      <w:r>
        <w:t xml:space="preserve"> </w:t>
      </w:r>
      <w:r>
        <w:t xml:space="preserve">is invertible; trading costs are small relative to the risk reduction.</w:t>
      </w:r>
    </w:p>
    <w:p>
      <w:pPr>
        <w:pStyle w:val="BodyText"/>
      </w:pPr>
      <w:r>
        <w:rPr>
          <w:bCs/>
          <w:b/>
        </w:rPr>
        <w:t xml:space="preserve">5. Limitations.</w:t>
      </w:r>
    </w:p>
    <w:p>
      <w:pPr>
        <w:numPr>
          <w:ilvl w:val="0"/>
          <w:numId w:val="1029"/>
        </w:numPr>
        <w:pStyle w:val="Compact"/>
      </w:pPr>
      <w:r>
        <w:t xml:space="preserve">Short sales may be unrealistic; a long-only version needs a quadratic optimiser.</w:t>
      </w:r>
    </w:p>
    <w:p>
      <w:pPr>
        <w:numPr>
          <w:ilvl w:val="0"/>
          <w:numId w:val="1029"/>
        </w:numPr>
        <w:pStyle w:val="Compact"/>
      </w:pPr>
      <w:r>
        <w:t xml:space="preserve">Noisy covariances give extreme weights (the</w:t>
      </w:r>
      <w:r>
        <w:t xml:space="preserve"> </w:t>
      </w:r>
      <w:r>
        <w:t xml:space="preserve">“</w:t>
      </w:r>
      <w:r>
        <w:t xml:space="preserve">error maximisation</w:t>
      </w:r>
      <w:r>
        <w:t xml:space="preserve">”</w:t>
      </w:r>
      <w:r>
        <w:t xml:space="preserve"> </w:t>
      </w:r>
      <w:r>
        <w:t xml:space="preserve">problem of mean–variance optimisation).</w:t>
      </w:r>
    </w:p>
    <w:p>
      <w:pPr>
        <w:numPr>
          <w:ilvl w:val="0"/>
          <w:numId w:val="1029"/>
        </w:numPr>
        <w:pStyle w:val="Compact"/>
      </w:pPr>
      <w:r>
        <w:t xml:space="preserve">Low volatility is not the only goal of an investor.</w:t>
      </w:r>
    </w:p>
    <w:p>
      <w:pPr>
        <w:pStyle w:val="FirstParagraph"/>
      </w:pPr>
      <w:r>
        <w:rPr>
          <w:bCs/>
          <w:b/>
        </w:rPr>
        <w:t xml:space="preserve">6. Derive, implement, validate.</w:t>
      </w:r>
    </w:p>
    <w:p>
      <w:pPr>
        <w:numPr>
          <w:ilvl w:val="0"/>
          <w:numId w:val="1030"/>
        </w:numPr>
        <w:pStyle w:val="Compact"/>
      </w:pPr>
      <w:r>
        <w:rPr>
          <w:iCs/>
          <w:i/>
        </w:rPr>
        <w:t xml:space="preserve">Derive:</w:t>
      </w:r>
      <w:r>
        <w:t xml:space="preserve"> </w:t>
      </w:r>
      <w:r>
        <w:t xml:space="preserve">minimise</w:t>
      </w:r>
      <w:r>
        <w:t xml:space="preserve"> </w:t>
      </w:r>
      <m:oMath>
        <m:r>
          <m:rPr>
            <m:sty m:val="b"/>
          </m:rPr>
          <m:t>w</m:t>
        </m:r>
        <m:r>
          <m:rPr>
            <m:sty m:val="p"/>
          </m:rPr>
          <m:t>′</m:t>
        </m:r>
        <m:r>
          <m:t>H</m:t>
        </m:r>
        <m:r>
          <m:rPr>
            <m:sty m:val="b"/>
          </m:rPr>
          <m:t>w</m:t>
        </m:r>
        <m:r>
          <m:rPr>
            <m:sty m:val="p"/>
          </m:rPr>
          <m:t>−</m:t>
        </m:r>
        <m:r>
          <m:t>μ</m:t>
        </m:r>
        <m:d>
          <m:dPr>
            <m:begChr m:val="("/>
            <m:sepChr m:val=""/>
            <m:endChr m:val=")"/>
            <m:grow/>
          </m:dPr>
          <m:e>
            <m:r>
              <m:rPr>
                <m:sty m:val="b"/>
              </m:rPr>
              <m:t>1</m:t>
            </m:r>
            <m:r>
              <m:rPr>
                <m:sty m:val="p"/>
              </m:rPr>
              <m:t>′</m:t>
            </m:r>
            <m:r>
              <m:rPr>
                <m:sty m:val="b"/>
              </m:rPr>
              <m:t>w</m:t>
            </m:r>
            <m:r>
              <m:rPr>
                <m:sty m:val="p"/>
              </m:rPr>
              <m:t>−</m:t>
            </m:r>
            <m:r>
              <m:t>1</m:t>
            </m:r>
          </m:e>
        </m:d>
      </m:oMath>
      <w:r>
        <w:t xml:space="preserve">; the first-order condition gives</w:t>
      </w:r>
      <w:r>
        <w:t xml:space="preserve"> </w:t>
      </w:r>
      <m:oMath>
        <m:r>
          <m:rPr>
            <m:sty m:val="b"/>
          </m:rPr>
          <m:t>w</m:t>
        </m:r>
        <m:r>
          <m:rPr>
            <m:sty m:val="p"/>
          </m:rPr>
          <m:t>∝</m:t>
        </m:r>
        <m:sSup>
          <m:e>
            <m:r>
              <m:t>H</m:t>
            </m:r>
          </m:e>
          <m:sup>
            <m:r>
              <m:rPr>
                <m:sty m:val="p"/>
              </m:rPr>
              <m:t>−</m:t>
            </m:r>
            <m:r>
              <m:t>1</m:t>
            </m:r>
          </m:sup>
        </m:sSup>
        <m:r>
          <m:rPr>
            <m:sty m:val="b"/>
          </m:rPr>
          <m:t>1</m:t>
        </m:r>
      </m:oMath>
      <w:r>
        <w:t xml:space="preserve">.</w:t>
      </w:r>
    </w:p>
    <w:p>
      <w:pPr>
        <w:numPr>
          <w:ilvl w:val="0"/>
          <w:numId w:val="1030"/>
        </w:numPr>
        <w:pStyle w:val="Compact"/>
      </w:pPr>
      <w:r>
        <w:rPr>
          <w:iCs/>
          <w:i/>
        </w:rPr>
        <w:t xml:space="preserve">Implement:</w:t>
      </w:r>
      <w:r>
        <w:t xml:space="preserve"> </w:t>
      </w:r>
      <w:r>
        <w:rPr>
          <w:rStyle w:val="VerbatimChar"/>
        </w:rPr>
        <w:t xml:space="preserve">min_variance_weights(H)</w:t>
      </w:r>
      <w:r>
        <w:t xml:space="preserve"> </w:t>
      </w:r>
      <w:r>
        <w:t xml:space="preserve">with</w:t>
      </w:r>
      <w:r>
        <w:t xml:space="preserve"> </w:t>
      </w:r>
      <w:r>
        <w:rPr>
          <w:rStyle w:val="VerbatimChar"/>
        </w:rPr>
        <w:t xml:space="preserve">np.linalg.solve</w:t>
      </w:r>
      <w:r>
        <w:t xml:space="preserve">.</w:t>
      </w:r>
    </w:p>
    <w:p>
      <w:pPr>
        <w:numPr>
          <w:ilvl w:val="0"/>
          <w:numId w:val="1030"/>
        </w:numPr>
        <w:pStyle w:val="Compact"/>
      </w:pPr>
      <w:r>
        <w:rPr>
          <w:iCs/>
          <w:i/>
        </w:rPr>
        <w:t xml:space="preserve">Validate:</w:t>
      </w:r>
      <w:r>
        <w:t xml:space="preserve"> </w:t>
      </w:r>
      <w:r>
        <w:t xml:space="preserve">weights sum to 1; the portfolio variance is below that of any other test portfolio for the same</w:t>
      </w:r>
      <w:r>
        <w:t xml:space="preserve"> </w:t>
      </w:r>
      <m:oMath>
        <m:r>
          <m:t>H</m:t>
        </m:r>
      </m:oMath>
      <w:r>
        <w:t xml:space="preserve">; for two assets it equals the closed form</w:t>
      </w:r>
      <w:r>
        <w:t xml:space="preserve"> </w:t>
      </w:r>
      <m:oMath>
        <m:sSub>
          <m:e>
            <m:r>
              <m:t>w</m:t>
            </m:r>
          </m:e>
          <m:sub>
            <m:r>
              <m:t>1</m:t>
            </m:r>
          </m:sub>
        </m:sSub>
        <m:r>
          <m:rPr>
            <m:sty m:val="p"/>
          </m:rPr>
          <m:t>=</m:t>
        </m:r>
        <m:d>
          <m:dPr>
            <m:begChr m:val="("/>
            <m:sepChr m:val=""/>
            <m:endChr m:val=")"/>
            <m:grow/>
          </m:dPr>
          <m:e>
            <m:sSubSup>
              <m:e>
                <m:r>
                  <m:t>σ</m:t>
                </m:r>
              </m:e>
              <m:sub>
                <m:r>
                  <m:t>2</m:t>
                </m:r>
              </m:sub>
              <m:sup>
                <m:r>
                  <m:t>2</m:t>
                </m:r>
              </m:sup>
            </m:sSubSup>
            <m:r>
              <m:rPr>
                <m:sty m:val="p"/>
              </m:rPr>
              <m:t>−</m:t>
            </m:r>
            <m:sSub>
              <m:e>
                <m:r>
                  <m:t>σ</m:t>
                </m:r>
              </m:e>
              <m:sub>
                <m:r>
                  <m:t>12</m:t>
                </m:r>
              </m:sub>
            </m:sSub>
          </m:e>
        </m:d>
        <m:r>
          <m:rPr>
            <m:sty m:val="p"/>
          </m:rPr>
          <m:t>/</m:t>
        </m:r>
        <m:d>
          <m:dPr>
            <m:begChr m:val="("/>
            <m:sepChr m:val=""/>
            <m:endChr m:val=")"/>
            <m:grow/>
          </m:dPr>
          <m:e>
            <m:sSubSup>
              <m:e>
                <m:r>
                  <m:t>σ</m:t>
                </m:r>
              </m:e>
              <m:sub>
                <m:r>
                  <m:t>1</m:t>
                </m:r>
              </m:sub>
              <m:sup>
                <m:r>
                  <m:t>2</m:t>
                </m:r>
              </m:sup>
            </m:sSubSup>
            <m:r>
              <m:rPr>
                <m:sty m:val="p"/>
              </m:rPr>
              <m:t>+</m:t>
            </m:r>
            <m:sSubSup>
              <m:e>
                <m:r>
                  <m:t>σ</m:t>
                </m:r>
              </m:e>
              <m:sub>
                <m:r>
                  <m:t>2</m:t>
                </m:r>
              </m:sub>
              <m:sup>
                <m:r>
                  <m:t>2</m:t>
                </m:r>
              </m:sup>
            </m:sSubSup>
            <m:r>
              <m:rPr>
                <m:sty m:val="p"/>
              </m:rPr>
              <m:t>−</m:t>
            </m:r>
            <m:r>
              <m:t>2</m:t>
            </m:r>
            <m:sSub>
              <m:e>
                <m:r>
                  <m:t>σ</m:t>
                </m:r>
              </m:e>
              <m:sub>
                <m:r>
                  <m:t>12</m:t>
                </m:r>
              </m:sub>
            </m:sSub>
          </m:e>
        </m:d>
      </m:oMath>
      <w:r>
        <w:t xml:space="preserve">.</w:t>
      </w:r>
    </w:p>
    <w:p>
      <w:pPr>
        <w:pStyle w:val="FirstParagraph"/>
      </w:pPr>
      <w:r>
        <w:rPr>
          <w:bCs/>
          <w:b/>
        </w:rPr>
        <w:t xml:space="preserve">Example.</w:t>
      </w:r>
      <w:r>
        <w:t xml:space="preserve"> </w:t>
      </w:r>
      <w:r>
        <w:t xml:space="preserve">Stocks 1.2%, bonds 0.5%, correlation −0.3. Minimum-variance weights:</w:t>
      </w:r>
      <w:r>
        <w:t xml:space="preserve"> </w:t>
      </w:r>
      <w:r>
        <w:rPr>
          <w:bCs/>
          <w:b/>
        </w:rPr>
        <w:t xml:space="preserve">21% stocks, 79% bonds</w:t>
      </w:r>
      <w:r>
        <w:t xml:space="preserve">, portfolio volatility 0.40%, lower than bonds alone (0.50%) thanks to the negative correlation.</w:t>
      </w:r>
    </w:p>
    <w:p>
      <w:r>
        <w:pict>
          <v:rect style="width:0;height:1.5pt" o:hralign="center" o:hrstd="t" o:hr="t"/>
        </w:pict>
      </w:r>
    </w:p>
    <w:bookmarkEnd w:id="35"/>
    <w:bookmarkEnd w:id="36"/>
    <w:bookmarkStart w:id="37" w:name="part-c-summary-of-the-equations"/>
    <w:p>
      <w:pPr>
        <w:pStyle w:val="Heading2"/>
      </w:pPr>
      <w:r>
        <w:t xml:space="preserve">Part C – Summary of the equations</w:t>
      </w:r>
    </w:p>
    <w:tbl>
      <w:tblPr>
        <w:tblStyle w:val="Table"/>
        <w:tblW w:type="pct" w:w="5000"/>
        <w:jc w:val="left"/>
        <w:tblLook w:firstRow="1" w:lastRow="0" w:firstColumn="0" w:lastColumn="0" w:noHBand="0" w:noVBand="0" w:val="0020"/>
      </w:tblPr>
      <w:tblGrid>
        <w:gridCol w:w="2640"/>
        <w:gridCol w:w="2640"/>
        <w:gridCol w:w="2640"/>
      </w:tblGrid>
      <w:tr>
        <w:trPr>
          <w:tblHeader w:val="true"/>
        </w:trPr>
        <w:tc>
          <w:tcPr/>
          <w:p>
            <w:pPr>
              <w:pStyle w:val="Compact"/>
              <w:jc w:val="left"/>
            </w:pPr>
            <w:r>
              <w:t xml:space="preserve">#</w:t>
            </w:r>
          </w:p>
        </w:tc>
        <w:tc>
          <w:tcPr/>
          <w:p>
            <w:pPr>
              <w:pStyle w:val="Compact"/>
              <w:jc w:val="left"/>
            </w:pPr>
            <w:r>
              <w:t xml:space="preserve">Equation</w:t>
            </w:r>
          </w:p>
        </w:tc>
        <w:tc>
          <w:tcPr/>
          <w:p>
            <w:pPr>
              <w:pStyle w:val="Compact"/>
              <w:jc w:val="left"/>
            </w:pPr>
            <w:r>
              <w:t xml:space="preserve">What it gives</w:t>
            </w:r>
          </w:p>
        </w:tc>
      </w:tr>
      <w:tr>
        <w:tc>
          <w:tcPr/>
          <w:p>
            <w:pPr>
              <w:pStyle w:val="Compact"/>
              <w:jc w:val="left"/>
            </w:pPr>
            <w:r>
              <w:t xml:space="preserve">1</w:t>
            </w:r>
          </w:p>
        </w:tc>
        <w:tc>
          <w:tcPr/>
          <w:p>
            <w:pPr>
              <w:pStyle w:val="Compact"/>
              <w:jc w:val="left"/>
            </w:pPr>
            <m:oMath>
              <m:sSup>
                <m:e>
                  <m:r>
                    <m:t>R</m:t>
                  </m:r>
                </m:e>
                <m:sup>
                  <m:r>
                    <m:t>E</m:t>
                  </m:r>
                  <m:r>
                    <m:t>U</m:t>
                  </m:r>
                  <m:r>
                    <m:t>R</m:t>
                  </m:r>
                </m:sup>
              </m:sSup>
              <m:r>
                <m:rPr>
                  <m:sty m:val="p"/>
                </m:rPr>
                <m:t>=</m:t>
              </m:r>
              <m:d>
                <m:dPr>
                  <m:begChr m:val="("/>
                  <m:sepChr m:val=""/>
                  <m:endChr m:val=")"/>
                  <m:grow/>
                </m:dPr>
                <m:e>
                  <m:r>
                    <m:t>1</m:t>
                  </m:r>
                  <m:r>
                    <m:rPr>
                      <m:sty m:val="p"/>
                    </m:rPr>
                    <m:t>+</m:t>
                  </m:r>
                  <m:r>
                    <m:t>R</m:t>
                  </m:r>
                </m:e>
              </m:d>
              <m:r>
                <m:rPr>
                  <m:sty m:val="p"/>
                </m:rPr>
                <m:t>/</m:t>
              </m:r>
              <m:d>
                <m:dPr>
                  <m:begChr m:val="("/>
                  <m:sepChr m:val=""/>
                  <m:endChr m:val=")"/>
                  <m:grow/>
                </m:dPr>
                <m:e>
                  <m:r>
                    <m:t>1</m:t>
                  </m:r>
                  <m:r>
                    <m:rPr>
                      <m:sty m:val="p"/>
                    </m:rPr>
                    <m:t>+</m:t>
                  </m:r>
                  <m:sSub>
                    <m:e>
                      <m:r>
                        <m:t>R</m:t>
                      </m:r>
                    </m:e>
                    <m:sub>
                      <m:r>
                        <m:t>X</m:t>
                      </m:r>
                    </m:sub>
                  </m:sSub>
                </m:e>
              </m:d>
              <m:r>
                <m:rPr>
                  <m:sty m:val="p"/>
                </m:rPr>
                <m:t>−</m:t>
              </m:r>
              <m:r>
                <m:t>1</m:t>
              </m:r>
            </m:oMath>
          </w:p>
        </w:tc>
        <w:tc>
          <w:tcPr/>
          <w:p>
            <w:pPr>
              <w:pStyle w:val="Compact"/>
              <w:jc w:val="left"/>
            </w:pPr>
            <w:r>
              <w:t xml:space="preserve">Return in EUR of a USD asset</w:t>
            </w:r>
          </w:p>
        </w:tc>
      </w:tr>
      <w:tr>
        <w:tc>
          <w:tcPr/>
          <w:p>
            <w:pPr>
              <w:pStyle w:val="Compact"/>
              <w:jc w:val="left"/>
            </w:pPr>
            <w:r>
              <w:t xml:space="preserve">2</w:t>
            </w:r>
          </w:p>
        </w:tc>
        <w:tc>
          <w:tcPr/>
          <w:p>
            <w:pPr>
              <w:pStyle w:val="Compact"/>
              <w:jc w:val="left"/>
            </w:pPr>
            <m:oMath>
              <m:sSubSup>
                <m:e>
                  <m:r>
                    <m:t>P</m:t>
                  </m:r>
                </m:e>
                <m:sub>
                  <m:r>
                    <m:t>t</m:t>
                  </m:r>
                </m:sub>
                <m:sup>
                  <m:r>
                    <m:t>a</m:t>
                  </m:r>
                  <m:r>
                    <m:t>d</m:t>
                  </m:r>
                  <m:r>
                    <m:t>j</m:t>
                  </m:r>
                </m:sup>
              </m:sSubSup>
              <m:r>
                <m:rPr>
                  <m:sty m:val="p"/>
                </m:rPr>
                <m:t>/</m:t>
              </m:r>
              <m:sSubSup>
                <m:e>
                  <m:r>
                    <m:t>P</m:t>
                  </m:r>
                </m:e>
                <m:sub>
                  <m:r>
                    <m:t>t</m:t>
                  </m:r>
                  <m:r>
                    <m:rPr>
                      <m:sty m:val="p"/>
                    </m:rPr>
                    <m:t>−</m:t>
                  </m:r>
                  <m:r>
                    <m:t>1</m:t>
                  </m:r>
                </m:sub>
                <m:sup>
                  <m:r>
                    <m:t>a</m:t>
                  </m:r>
                  <m:r>
                    <m:t>d</m:t>
                  </m:r>
                  <m:r>
                    <m:t>j</m:t>
                  </m:r>
                </m:sup>
              </m:sSubSup>
              <m:r>
                <m:rPr>
                  <m:sty m:val="p"/>
                </m:rPr>
                <m:t>−</m:t>
              </m:r>
              <m:r>
                <m:t>1</m:t>
              </m:r>
            </m:oMath>
          </w:p>
        </w:tc>
        <w:tc>
          <w:tcPr/>
          <w:p>
            <w:pPr>
              <w:pStyle w:val="Compact"/>
              <w:jc w:val="left"/>
            </w:pPr>
            <w:r>
              <w:t xml:space="preserve">Total return of an ETF</w:t>
            </w:r>
          </w:p>
        </w:tc>
      </w:tr>
      <w:tr>
        <w:tc>
          <w:tcPr/>
          <w:p>
            <w:pPr>
              <w:pStyle w:val="Compact"/>
              <w:jc w:val="left"/>
            </w:pPr>
            <w:r>
              <w:t xml:space="preserve">3</w:t>
            </w:r>
          </w:p>
        </w:tc>
        <w:tc>
          <w:tcPr/>
          <w:p>
            <w:pPr>
              <w:pStyle w:val="Compact"/>
              <w:jc w:val="left"/>
            </w:pPr>
            <m:oMath>
              <m:sSub>
                <m:e>
                  <m:r>
                    <m:t>H</m:t>
                  </m:r>
                </m:e>
                <m:sub>
                  <m:r>
                    <m:t>t</m:t>
                  </m:r>
                </m:sub>
              </m:sSub>
              <m:r>
                <m:rPr>
                  <m:sty m:val="p"/>
                </m:rPr>
                <m:t>=</m:t>
              </m:r>
              <m:sSub>
                <m:e>
                  <m:r>
                    <m:t>D</m:t>
                  </m:r>
                </m:e>
                <m:sub>
                  <m:r>
                    <m:t>t</m:t>
                  </m:r>
                </m:sub>
              </m:sSub>
              <m:sSub>
                <m:e>
                  <m:r>
                    <m:t>R</m:t>
                  </m:r>
                </m:e>
                <m:sub>
                  <m:r>
                    <m:t>t</m:t>
                  </m:r>
                </m:sub>
              </m:sSub>
              <m:sSub>
                <m:e>
                  <m:r>
                    <m:t>D</m:t>
                  </m:r>
                </m:e>
                <m:sub>
                  <m:r>
                    <m:t>t</m:t>
                  </m:r>
                </m:sub>
              </m:sSub>
            </m:oMath>
          </w:p>
        </w:tc>
        <w:tc>
          <w:tcPr/>
          <w:p>
            <w:pPr>
              <w:pStyle w:val="Compact"/>
              <w:jc w:val="left"/>
            </w:pPr>
            <w:r>
              <w:t xml:space="preserve">Covariance = volatilities × correlations</w:t>
            </w:r>
          </w:p>
        </w:tc>
      </w:tr>
      <w:tr>
        <w:tc>
          <w:tcPr/>
          <w:p>
            <w:pPr>
              <w:pStyle w:val="Compact"/>
              <w:jc w:val="left"/>
            </w:pPr>
            <w:r>
              <w:t xml:space="preserve">4</w:t>
            </w:r>
          </w:p>
        </w:tc>
        <w:tc>
          <w:tcPr/>
          <w:p>
            <w:pPr>
              <w:pStyle w:val="Compact"/>
              <w:jc w:val="left"/>
            </w:pPr>
            <m:oMath>
              <m:sSubSup>
                <m:e>
                  <m:r>
                    <m:t>σ</m:t>
                  </m:r>
                </m:e>
                <m:sub>
                  <m:r>
                    <m:t>p</m:t>
                  </m:r>
                </m:sub>
                <m:sup>
                  <m:r>
                    <m:t>2</m:t>
                  </m:r>
                </m:sup>
              </m:sSubSup>
              <m:r>
                <m:rPr>
                  <m:sty m:val="p"/>
                </m:rPr>
                <m:t>=</m:t>
              </m:r>
              <m:r>
                <m:rPr>
                  <m:sty m:val="b"/>
                </m:rPr>
                <m:t>w</m:t>
              </m:r>
              <m:r>
                <m:rPr>
                  <m:sty m:val="p"/>
                </m:rPr>
                <m:t>′</m:t>
              </m:r>
              <m:r>
                <m:t>H</m:t>
              </m:r>
              <m:r>
                <m:rPr>
                  <m:sty m:val="b"/>
                </m:rPr>
                <m:t>w</m:t>
              </m:r>
            </m:oMath>
          </w:p>
        </w:tc>
        <w:tc>
          <w:tcPr/>
          <w:p>
            <w:pPr>
              <w:pStyle w:val="Compact"/>
              <w:jc w:val="left"/>
            </w:pPr>
            <w:r>
              <w:t xml:space="preserve">Portfolio variance</w:t>
            </w:r>
          </w:p>
        </w:tc>
      </w:tr>
      <w:tr>
        <w:tc>
          <w:tcPr/>
          <w:p>
            <w:pPr>
              <w:pStyle w:val="Compact"/>
              <w:jc w:val="left"/>
            </w:pPr>
            <w:r>
              <w:t xml:space="preserve">5</w:t>
            </w:r>
          </w:p>
        </w:tc>
        <w:tc>
          <w:tcPr/>
          <w:p>
            <w:pPr>
              <w:pStyle w:val="Compact"/>
              <w:jc w:val="left"/>
            </w:pPr>
            <w:r>
              <w:t xml:space="preserve">eigenvalues of</w:t>
            </w:r>
            <w:r>
              <w:t xml:space="preserve"> </w:t>
            </w:r>
            <m:oMath>
              <m:r>
                <m:t>H</m:t>
              </m:r>
              <m:r>
                <m:rPr>
                  <m:sty m:val="p"/>
                </m:rPr>
                <m:t>&gt;</m:t>
              </m:r>
              <m:r>
                <m:t>0</m:t>
              </m:r>
            </m:oMath>
          </w:p>
        </w:tc>
        <w:tc>
          <w:tcPr/>
          <w:p>
            <w:pPr>
              <w:pStyle w:val="Compact"/>
              <w:jc w:val="left"/>
            </w:pPr>
            <w:r>
              <w:t xml:space="preserve">Positive definiteness</w:t>
            </w:r>
          </w:p>
        </w:tc>
      </w:tr>
      <w:tr>
        <w:tc>
          <w:tcPr/>
          <w:p>
            <w:pPr>
              <w:pStyle w:val="Compact"/>
              <w:jc w:val="left"/>
            </w:pPr>
            <w:r>
              <w:t xml:space="preserve">6</w:t>
            </w:r>
          </w:p>
        </w:tc>
        <w:tc>
          <w:tcPr/>
          <w:p>
            <w:pPr>
              <w:pStyle w:val="Compact"/>
              <w:jc w:val="left"/>
            </w:pPr>
            <m:oMath>
              <m:sSub>
                <m:e>
                  <m:r>
                    <m:rPr>
                      <m:sty m:val="b"/>
                    </m:rPr>
                    <m:t>y</m:t>
                  </m:r>
                </m:e>
                <m:sub>
                  <m:r>
                    <m:t>t</m:t>
                  </m:r>
                </m:sub>
              </m:sSub>
              <m:r>
                <m:rPr>
                  <m:sty m:val="p"/>
                </m:rPr>
                <m:t>=</m:t>
              </m:r>
              <m:sSubSup>
                <m:e>
                  <m:r>
                    <m:t>H</m:t>
                  </m:r>
                </m:e>
                <m:sub>
                  <m:r>
                    <m:t>t</m:t>
                  </m:r>
                </m:sub>
                <m:sup>
                  <m:r>
                    <m:t>1</m:t>
                  </m:r>
                  <m:r>
                    <m:rPr>
                      <m:sty m:val="p"/>
                    </m:rPr>
                    <m:t>/</m:t>
                  </m:r>
                  <m:r>
                    <m:t>2</m:t>
                  </m:r>
                </m:sup>
              </m:sSubSup>
              <m:sSub>
                <m:e>
                  <m:r>
                    <m:rPr>
                      <m:sty m:val="b"/>
                    </m:rPr>
                    <m:t>z</m:t>
                  </m:r>
                </m:e>
                <m:sub>
                  <m:r>
                    <m:t>t</m:t>
                  </m:r>
                </m:sub>
              </m:sSub>
            </m:oMath>
          </w:p>
        </w:tc>
        <w:tc>
          <w:tcPr/>
          <w:p>
            <w:pPr>
              <w:pStyle w:val="Compact"/>
              <w:jc w:val="left"/>
            </w:pPr>
            <w:r>
              <w:t xml:space="preserve">Multivariate model</w:t>
            </w:r>
          </w:p>
        </w:tc>
      </w:tr>
      <w:tr>
        <w:tc>
          <w:tcPr/>
          <w:p>
            <w:pPr>
              <w:pStyle w:val="Compact"/>
              <w:jc w:val="left"/>
            </w:pPr>
            <w:r>
              <w:t xml:space="preserve">7</w:t>
            </w:r>
          </w:p>
        </w:tc>
        <w:tc>
          <w:tcPr/>
          <w:p>
            <w:pPr>
              <w:pStyle w:val="Compact"/>
              <w:jc w:val="left"/>
            </w:pPr>
            <m:oMath>
              <m:f>
                <m:fPr>
                  <m:type m:val="bar"/>
                </m:fPr>
                <m:num>
                  <m:r>
                    <m:t>1</m:t>
                  </m:r>
                </m:num>
                <m:den>
                  <m:r>
                    <m:t>W</m:t>
                  </m:r>
                </m:den>
              </m:f>
              <m:r>
                <m:rPr>
                  <m:sty m:val="p"/>
                </m:rPr>
                <m:t>∑</m:t>
              </m:r>
              <m:r>
                <m:rPr>
                  <m:sty m:val="b"/>
                </m:rPr>
                <m:t>y</m:t>
              </m:r>
              <m:r>
                <m:rPr>
                  <m:sty m:val="b"/>
                </m:rPr>
                <m:t>y</m:t>
              </m:r>
              <m:r>
                <m:rPr>
                  <m:sty m:val="p"/>
                </m:rPr>
                <m:t>′</m:t>
              </m:r>
            </m:oMath>
          </w:p>
        </w:tc>
        <w:tc>
          <w:tcPr/>
          <w:p>
            <w:pPr>
              <w:pStyle w:val="Compact"/>
              <w:jc w:val="left"/>
            </w:pPr>
            <w:r>
              <w:t xml:space="preserve">Rolling-window covariance</w:t>
            </w:r>
          </w:p>
        </w:tc>
      </w:tr>
      <w:tr>
        <w:tc>
          <w:tcPr/>
          <w:p>
            <w:pPr>
              <w:pStyle w:val="Compact"/>
              <w:jc w:val="left"/>
            </w:pPr>
            <w:r>
              <w:t xml:space="preserve">8</w:t>
            </w:r>
          </w:p>
        </w:tc>
        <w:tc>
          <w:tcPr/>
          <w:p>
            <w:pPr>
              <w:pStyle w:val="Compact"/>
              <w:jc w:val="left"/>
            </w:pPr>
            <m:oMath>
              <m:d>
                <m:dPr>
                  <m:begChr m:val="("/>
                  <m:sepChr m:val=""/>
                  <m:endChr m:val=")"/>
                  <m:grow/>
                </m:dPr>
                <m:e>
                  <m:r>
                    <m:t>1</m:t>
                  </m:r>
                  <m:r>
                    <m:rPr>
                      <m:sty m:val="p"/>
                    </m:rPr>
                    <m:t>−</m:t>
                  </m:r>
                  <m:r>
                    <m:t>λ</m:t>
                  </m:r>
                </m:e>
              </m:d>
              <m:r>
                <m:rPr>
                  <m:sty m:val="b"/>
                </m:rPr>
                <m:t>y</m:t>
              </m:r>
              <m:r>
                <m:rPr>
                  <m:sty m:val="b"/>
                </m:rPr>
                <m:t>y</m:t>
              </m:r>
              <m:r>
                <m:rPr>
                  <m:sty m:val="p"/>
                </m:rPr>
                <m:t>′</m:t>
              </m:r>
              <m:r>
                <m:rPr>
                  <m:sty m:val="p"/>
                </m:rPr>
                <m:t>+</m:t>
              </m:r>
              <m:r>
                <m:t>λ</m:t>
              </m:r>
              <m:sSub>
                <m:e>
                  <m:r>
                    <m:t>H</m:t>
                  </m:r>
                </m:e>
                <m:sub>
                  <m:r>
                    <m:t>t</m:t>
                  </m:r>
                  <m:r>
                    <m:rPr>
                      <m:sty m:val="p"/>
                    </m:rPr>
                    <m:t>−</m:t>
                  </m:r>
                  <m:r>
                    <m:t>1</m:t>
                  </m:r>
                </m:sub>
              </m:sSub>
            </m:oMath>
          </w:p>
        </w:tc>
        <w:tc>
          <w:tcPr/>
          <w:p>
            <w:pPr>
              <w:pStyle w:val="Compact"/>
              <w:jc w:val="left"/>
            </w:pPr>
            <w:r>
              <w:t xml:space="preserve">EWMA covariance</w:t>
            </w:r>
          </w:p>
        </w:tc>
      </w:tr>
      <w:tr>
        <w:tc>
          <w:tcPr/>
          <w:p>
            <w:pPr>
              <w:pStyle w:val="Compact"/>
              <w:jc w:val="left"/>
            </w:pPr>
            <w:r>
              <w:t xml:space="preserve">9</w:t>
            </w:r>
          </w:p>
        </w:tc>
        <w:tc>
          <w:tcPr/>
          <w:p>
            <w:pPr>
              <w:pStyle w:val="Compact"/>
              <w:jc w:val="left"/>
            </w:pPr>
            <m:oMath>
              <m:sSub>
                <m:e>
                  <m:r>
                    <m:t>D</m:t>
                  </m:r>
                </m:e>
                <m:sub>
                  <m:r>
                    <m:t>t</m:t>
                  </m:r>
                </m:sub>
              </m:sSub>
              <m:acc>
                <m:accPr>
                  <m:chr m:val="‾"/>
                </m:accPr>
                <m:e>
                  <m:r>
                    <m:t>R</m:t>
                  </m:r>
                </m:e>
              </m:acc>
              <m:sSub>
                <m:e>
                  <m:r>
                    <m:t>D</m:t>
                  </m:r>
                </m:e>
                <m:sub>
                  <m:r>
                    <m:t>t</m:t>
                  </m:r>
                </m:sub>
              </m:sSub>
            </m:oMath>
          </w:p>
        </w:tc>
        <w:tc>
          <w:tcPr/>
          <w:p>
            <w:pPr>
              <w:pStyle w:val="Compact"/>
              <w:jc w:val="left"/>
            </w:pPr>
            <w:r>
              <w:t xml:space="preserve">CCC-GARCH</w:t>
            </w:r>
          </w:p>
        </w:tc>
      </w:tr>
      <w:tr>
        <w:tc>
          <w:tcPr/>
          <w:p>
            <w:pPr>
              <w:pStyle w:val="Compact"/>
              <w:jc w:val="left"/>
            </w:pPr>
            <w:r>
              <w:t xml:space="preserve">10</w:t>
            </w:r>
          </w:p>
        </w:tc>
        <w:tc>
          <w:tcPr/>
          <w:p>
            <w:pPr>
              <w:pStyle w:val="Compact"/>
              <w:jc w:val="left"/>
            </w:pPr>
            <m:oMath>
              <m:d>
                <m:dPr>
                  <m:begChr m:val="("/>
                  <m:sepChr m:val=""/>
                  <m:endChr m:val=")"/>
                  <m:grow/>
                </m:dPr>
                <m:e>
                  <m:r>
                    <m:t>1</m:t>
                  </m:r>
                  <m:r>
                    <m:rPr>
                      <m:sty m:val="p"/>
                    </m:rPr>
                    <m:t>−</m:t>
                  </m:r>
                  <m:r>
                    <m:t>a</m:t>
                  </m:r>
                  <m:r>
                    <m:rPr>
                      <m:sty m:val="p"/>
                    </m:rPr>
                    <m:t>−</m:t>
                  </m:r>
                  <m:r>
                    <m:t>b</m:t>
                  </m:r>
                </m:e>
              </m:d>
              <m:acc>
                <m:accPr>
                  <m:chr m:val="‾"/>
                </m:accPr>
                <m:e>
                  <m:r>
                    <m:t>Q</m:t>
                  </m:r>
                </m:e>
              </m:acc>
              <m:r>
                <m:rPr>
                  <m:sty m:val="p"/>
                </m:rPr>
                <m:t>+</m:t>
              </m:r>
              <m:r>
                <m:t>a</m:t>
              </m:r>
              <m:r>
                <m:rPr>
                  <m:sty m:val="b"/>
                </m:rPr>
                <m:t>ε</m:t>
              </m:r>
              <m:r>
                <m:rPr>
                  <m:sty m:val="b"/>
                </m:rPr>
                <m:t>ε</m:t>
              </m:r>
              <m:r>
                <m:rPr>
                  <m:sty m:val="p"/>
                </m:rPr>
                <m:t>′</m:t>
              </m:r>
              <m:r>
                <m:rPr>
                  <m:sty m:val="p"/>
                </m:rPr>
                <m:t>+</m:t>
              </m:r>
              <m:r>
                <m:t>b</m:t>
              </m:r>
              <m:sSub>
                <m:e>
                  <m:r>
                    <m:t>Q</m:t>
                  </m:r>
                </m:e>
                <m:sub>
                  <m:r>
                    <m:t>t</m:t>
                  </m:r>
                  <m:r>
                    <m:rPr>
                      <m:sty m:val="p"/>
                    </m:rPr>
                    <m:t>−</m:t>
                  </m:r>
                  <m:r>
                    <m:t>1</m:t>
                  </m:r>
                </m:sub>
              </m:sSub>
            </m:oMath>
          </w:p>
        </w:tc>
        <w:tc>
          <w:tcPr/>
          <w:p>
            <w:pPr>
              <w:pStyle w:val="Compact"/>
              <w:jc w:val="left"/>
            </w:pPr>
            <w:r>
              <w:t xml:space="preserve">DCC recursion</w:t>
            </w:r>
          </w:p>
        </w:tc>
      </w:tr>
      <w:tr>
        <w:tc>
          <w:tcPr/>
          <w:p>
            <w:pPr>
              <w:pStyle w:val="Compact"/>
              <w:jc w:val="left"/>
            </w:pPr>
            <w:r>
              <w:t xml:space="preserve">11</w:t>
            </w:r>
          </w:p>
        </w:tc>
        <w:tc>
          <w:tcPr/>
          <w:p>
            <w:pPr>
              <w:pStyle w:val="Compact"/>
              <w:jc w:val="left"/>
            </w:pPr>
            <m:oMath>
              <m:r>
                <m:rPr>
                  <m:nor/>
                </m:rPr>
                <m:t>diag</m:t>
              </m:r>
              <m:sSup>
                <m:e>
                  <m:d>
                    <m:dPr>
                      <m:begChr m:val="("/>
                      <m:sepChr m:val=""/>
                      <m:endChr m:val=")"/>
                      <m:grow/>
                    </m:dPr>
                    <m:e>
                      <m:r>
                        <m:t>Q</m:t>
                      </m:r>
                    </m:e>
                  </m:d>
                </m:e>
                <m:sup>
                  <m:r>
                    <m:rPr>
                      <m:sty m:val="p"/>
                    </m:rPr>
                    <m:t>−</m:t>
                  </m:r>
                  <m:r>
                    <m:t>1</m:t>
                  </m:r>
                  <m:r>
                    <m:rPr>
                      <m:sty m:val="p"/>
                    </m:rPr>
                    <m:t>/</m:t>
                  </m:r>
                  <m:r>
                    <m:t>2</m:t>
                  </m:r>
                </m:sup>
              </m:sSup>
              <m:r>
                <m:t>Q</m:t>
              </m:r>
              <m:r>
                <m:t> </m:t>
              </m:r>
              <m:r>
                <m:rPr>
                  <m:nor/>
                </m:rPr>
                <m:t>diag</m:t>
              </m:r>
              <m:sSup>
                <m:e>
                  <m:d>
                    <m:dPr>
                      <m:begChr m:val="("/>
                      <m:sepChr m:val=""/>
                      <m:endChr m:val=")"/>
                      <m:grow/>
                    </m:dPr>
                    <m:e>
                      <m:r>
                        <m:t>Q</m:t>
                      </m:r>
                    </m:e>
                  </m:d>
                </m:e>
                <m:sup>
                  <m:r>
                    <m:rPr>
                      <m:sty m:val="p"/>
                    </m:rPr>
                    <m:t>−</m:t>
                  </m:r>
                  <m:r>
                    <m:t>1</m:t>
                  </m:r>
                  <m:r>
                    <m:rPr>
                      <m:sty m:val="p"/>
                    </m:rPr>
                    <m:t>/</m:t>
                  </m:r>
                  <m:r>
                    <m:t>2</m:t>
                  </m:r>
                </m:sup>
              </m:sSup>
            </m:oMath>
          </w:p>
        </w:tc>
        <w:tc>
          <w:tcPr/>
          <w:p>
            <w:pPr>
              <w:pStyle w:val="Compact"/>
              <w:jc w:val="left"/>
            </w:pPr>
            <w:r>
              <w:t xml:space="preserve">DCC correlation matrix</w:t>
            </w:r>
          </w:p>
        </w:tc>
      </w:tr>
      <w:tr>
        <w:tc>
          <w:tcPr/>
          <w:p>
            <w:pPr>
              <w:pStyle w:val="Compact"/>
              <w:jc w:val="left"/>
            </w:pPr>
            <w:r>
              <w:t xml:space="preserve">12</w:t>
            </w:r>
          </w:p>
        </w:tc>
        <w:tc>
          <w:tcPr/>
          <w:p>
            <w:pPr>
              <w:pStyle w:val="Compact"/>
              <w:jc w:val="left"/>
            </w:pPr>
            <m:oMath>
              <m:r>
                <m:rPr>
                  <m:sty m:val="p"/>
                </m:rPr>
                <m:t>−</m:t>
              </m:r>
              <m:f>
                <m:fPr>
                  <m:type m:val="bar"/>
                </m:fPr>
                <m:num>
                  <m:r>
                    <m:t>1</m:t>
                  </m:r>
                </m:num>
                <m:den>
                  <m:r>
                    <m:t>2</m:t>
                  </m:r>
                </m:den>
              </m:f>
              <m:r>
                <m:rPr>
                  <m:sty m:val="p"/>
                </m:rPr>
                <m:t>∑</m:t>
              </m:r>
              <m:d>
                <m:dPr>
                  <m:begChr m:val="["/>
                  <m:sepChr m:val=""/>
                  <m:endChr m:val="]"/>
                  <m:grow/>
                </m:dPr>
                <m:e>
                  <m:r>
                    <m:rPr>
                      <m:sty m:val="p"/>
                    </m:rPr>
                    <m:t>ln</m:t>
                  </m:r>
                  <m:d>
                    <m:dPr>
                      <m:begChr m:val="|"/>
                      <m:sepChr m:val=""/>
                      <m:endChr m:val="|"/>
                      <m:grow/>
                    </m:dPr>
                    <m:e>
                      <m:r>
                        <m:t>R</m:t>
                      </m:r>
                    </m:e>
                  </m:d>
                  <m:r>
                    <m:rPr>
                      <m:sty m:val="p"/>
                    </m:rPr>
                    <m:t>+</m:t>
                  </m:r>
                  <m:r>
                    <m:rPr>
                      <m:sty m:val="b"/>
                    </m:rPr>
                    <m:t>ε</m:t>
                  </m:r>
                  <m:r>
                    <m:rPr>
                      <m:sty m:val="p"/>
                    </m:rPr>
                    <m:t>′</m:t>
                  </m:r>
                  <m:sSup>
                    <m:e>
                      <m:r>
                        <m:t>R</m:t>
                      </m:r>
                    </m:e>
                    <m:sup>
                      <m:r>
                        <m:rPr>
                          <m:sty m:val="p"/>
                        </m:rPr>
                        <m:t>−</m:t>
                      </m:r>
                      <m:r>
                        <m:t>1</m:t>
                      </m:r>
                    </m:sup>
                  </m:sSup>
                  <m:r>
                    <m:rPr>
                      <m:sty m:val="b"/>
                    </m:rPr>
                    <m:t>ε</m:t>
                  </m:r>
                  <m:r>
                    <m:rPr>
                      <m:sty m:val="p"/>
                    </m:rPr>
                    <m:t>−</m:t>
                  </m:r>
                  <m:r>
                    <m:rPr>
                      <m:sty m:val="b"/>
                    </m:rPr>
                    <m:t>ε</m:t>
                  </m:r>
                  <m:r>
                    <m:rPr>
                      <m:sty m:val="p"/>
                    </m:rPr>
                    <m:t>′</m:t>
                  </m:r>
                  <m:r>
                    <m:rPr>
                      <m:sty m:val="b"/>
                    </m:rPr>
                    <m:t>ε</m:t>
                  </m:r>
                </m:e>
              </m:d>
            </m:oMath>
          </w:p>
        </w:tc>
        <w:tc>
          <w:tcPr/>
          <w:p>
            <w:pPr>
              <w:pStyle w:val="Compact"/>
              <w:jc w:val="left"/>
            </w:pPr>
            <w:r>
              <w:t xml:space="preserve">DCC correlation log-likelihood</w:t>
            </w:r>
          </w:p>
        </w:tc>
      </w:tr>
      <w:tr>
        <w:tc>
          <w:tcPr/>
          <w:p>
            <w:pPr>
              <w:pStyle w:val="Compact"/>
              <w:jc w:val="left"/>
            </w:pPr>
            <w:r>
              <w:t xml:space="preserve">13</w:t>
            </w:r>
          </w:p>
        </w:tc>
        <w:tc>
          <w:tcPr/>
          <w:p>
            <w:pPr>
              <w:pStyle w:val="Compact"/>
              <w:jc w:val="left"/>
            </w:pPr>
            <m:oMath>
              <m:r>
                <m:t>2</m:t>
              </m:r>
              <m:d>
                <m:dPr>
                  <m:begChr m:val="["/>
                  <m:sepChr m:val=""/>
                  <m:endChr m:val="]"/>
                  <m:grow/>
                </m:dPr>
                <m:e>
                  <m:sSub>
                    <m:e>
                      <m:r>
                        <m:rPr>
                          <m:sty m:val="p"/>
                        </m:rPr>
                        <m:t>ℓ</m:t>
                      </m:r>
                    </m:e>
                    <m:sub>
                      <m:r>
                        <m:t>C</m:t>
                      </m:r>
                    </m:sub>
                  </m:sSub>
                  <m:d>
                    <m:dPr>
                      <m:begChr m:val="("/>
                      <m:sepChr m:val=""/>
                      <m:endChr m:val=")"/>
                      <m:grow/>
                    </m:dPr>
                    <m:e>
                      <m:acc>
                        <m:accPr>
                          <m:chr m:val="̂"/>
                        </m:accPr>
                        <m:e>
                          <m:r>
                            <m:t>a</m:t>
                          </m:r>
                        </m:e>
                      </m:acc>
                      <m:r>
                        <m:rPr>
                          <m:sty m:val="p"/>
                        </m:rPr>
                        <m:t>,</m:t>
                      </m:r>
                      <m:acc>
                        <m:accPr>
                          <m:chr m:val="̂"/>
                        </m:accPr>
                        <m:e>
                          <m:r>
                            <m:t>b</m:t>
                          </m:r>
                        </m:e>
                      </m:acc>
                    </m:e>
                  </m:d>
                  <m:r>
                    <m:rPr>
                      <m:sty m:val="p"/>
                    </m:rPr>
                    <m:t>−</m:t>
                  </m:r>
                  <m:sSub>
                    <m:e>
                      <m:r>
                        <m:rPr>
                          <m:sty m:val="p"/>
                        </m:rPr>
                        <m:t>ℓ</m:t>
                      </m:r>
                    </m:e>
                    <m:sub>
                      <m:r>
                        <m:t>C</m:t>
                      </m:r>
                    </m:sub>
                  </m:sSub>
                  <m:d>
                    <m:dPr>
                      <m:begChr m:val="("/>
                      <m:sepChr m:val=""/>
                      <m:endChr m:val=")"/>
                      <m:grow/>
                    </m:dPr>
                    <m:e>
                      <m:r>
                        <m:t>0</m:t>
                      </m:r>
                      <m:r>
                        <m:rPr>
                          <m:sty m:val="p"/>
                        </m:rPr>
                        <m:t>,</m:t>
                      </m:r>
                      <m:r>
                        <m:t>0</m:t>
                      </m:r>
                    </m:e>
                  </m:d>
                </m:e>
              </m:d>
            </m:oMath>
          </w:p>
        </w:tc>
        <w:tc>
          <w:tcPr/>
          <w:p>
            <w:pPr>
              <w:pStyle w:val="Compact"/>
              <w:jc w:val="left"/>
            </w:pPr>
            <w:r>
              <w:t xml:space="preserve">Test DCC vs CCC</w:t>
            </w:r>
          </w:p>
        </w:tc>
      </w:tr>
      <w:tr>
        <w:tc>
          <w:tcPr/>
          <w:p>
            <w:pPr>
              <w:pStyle w:val="Compact"/>
              <w:jc w:val="left"/>
            </w:pPr>
            <w:r>
              <w:t xml:space="preserve">14</w:t>
            </w:r>
          </w:p>
        </w:tc>
        <w:tc>
          <w:tcPr/>
          <w:p>
            <w:pPr>
              <w:pStyle w:val="Compact"/>
              <w:jc w:val="left"/>
            </w:pPr>
            <m:oMath>
              <m:r>
                <m:rPr>
                  <m:sty m:val="p"/>
                </m:rPr>
                <m:t>ln</m:t>
              </m:r>
              <m:d>
                <m:dPr>
                  <m:begChr m:val="|"/>
                  <m:sepChr m:val=""/>
                  <m:endChr m:val="|"/>
                  <m:grow/>
                </m:dPr>
                <m:e>
                  <m:r>
                    <m:t>H</m:t>
                  </m:r>
                </m:e>
              </m:d>
              <m:r>
                <m:rPr>
                  <m:sty m:val="p"/>
                </m:rPr>
                <m:t>+</m:t>
              </m:r>
              <m:r>
                <m:rPr>
                  <m:sty m:val="b"/>
                </m:rPr>
                <m:t>y</m:t>
              </m:r>
              <m:r>
                <m:rPr>
                  <m:sty m:val="p"/>
                </m:rPr>
                <m:t>′</m:t>
              </m:r>
              <m:sSup>
                <m:e>
                  <m:r>
                    <m:t>H</m:t>
                  </m:r>
                </m:e>
                <m:sup>
                  <m:r>
                    <m:rPr>
                      <m:sty m:val="p"/>
                    </m:rPr>
                    <m:t>−</m:t>
                  </m:r>
                  <m:r>
                    <m:t>1</m:t>
                  </m:r>
                </m:sup>
              </m:sSup>
              <m:r>
                <m:rPr>
                  <m:sty m:val="b"/>
                </m:rPr>
                <m:t>y</m:t>
              </m:r>
            </m:oMath>
          </w:p>
        </w:tc>
        <w:tc>
          <w:tcPr/>
          <w:p>
            <w:pPr>
              <w:pStyle w:val="Compact"/>
              <w:jc w:val="left"/>
            </w:pPr>
            <w:r>
              <w:t xml:space="preserve">Matrix QLIKE loss</w:t>
            </w:r>
          </w:p>
        </w:tc>
      </w:tr>
      <w:tr>
        <w:tc>
          <w:tcPr/>
          <w:p>
            <w:pPr>
              <w:pStyle w:val="Compact"/>
              <w:jc w:val="left"/>
            </w:pPr>
            <w:r>
              <w:t xml:space="preserve">15</w:t>
            </w:r>
          </w:p>
        </w:tc>
        <w:tc>
          <w:tcPr/>
          <w:p>
            <w:pPr>
              <w:pStyle w:val="Compact"/>
              <w:jc w:val="left"/>
            </w:pPr>
            <m:oMath>
              <m:acc>
                <m:accPr>
                  <m:chr m:val="‾"/>
                </m:accPr>
                <m:e>
                  <m:r>
                    <m:t>d</m:t>
                  </m:r>
                </m:e>
              </m:acc>
              <m:r>
                <m:rPr>
                  <m:sty m:val="p"/>
                </m:rPr>
                <m:t>/</m:t>
              </m:r>
              <m:acc>
                <m:accPr>
                  <m:chr m:val="̂"/>
                </m:accPr>
                <m:e>
                  <m:r>
                    <m:t>s</m:t>
                  </m:r>
                  <m:r>
                    <m:t>e</m:t>
                  </m:r>
                </m:e>
              </m:acc>
              <m:d>
                <m:dPr>
                  <m:begChr m:val="("/>
                  <m:sepChr m:val=""/>
                  <m:endChr m:val=")"/>
                  <m:grow/>
                </m:dPr>
                <m:e>
                  <m:acc>
                    <m:accPr>
                      <m:chr m:val="‾"/>
                    </m:accPr>
                    <m:e>
                      <m:r>
                        <m:t>d</m:t>
                      </m:r>
                    </m:e>
                  </m:acc>
                </m:e>
              </m:d>
            </m:oMath>
          </w:p>
        </w:tc>
        <w:tc>
          <w:tcPr/>
          <w:p>
            <w:pPr>
              <w:pStyle w:val="Compact"/>
              <w:jc w:val="left"/>
            </w:pPr>
            <w:r>
              <w:t xml:space="preserve">Diebold–Mariano</w:t>
            </w:r>
          </w:p>
        </w:tc>
      </w:tr>
      <w:tr>
        <w:tc>
          <w:tcPr/>
          <w:p>
            <w:pPr>
              <w:pStyle w:val="Compact"/>
              <w:jc w:val="left"/>
            </w:pPr>
            <w:r>
              <w:t xml:space="preserve">16</w:t>
            </w:r>
          </w:p>
        </w:tc>
        <w:tc>
          <w:tcPr/>
          <w:p>
            <w:pPr>
              <w:pStyle w:val="Compact"/>
              <w:jc w:val="left"/>
            </w:pPr>
            <m:oMath>
              <m:sSub>
                <m:e>
                  <m:r>
                    <m:t>σ</m:t>
                  </m:r>
                </m:e>
                <m:sub>
                  <m:r>
                    <m:t>p</m:t>
                  </m:r>
                </m:sub>
              </m:sSub>
              <m:sSub>
                <m:e>
                  <m:r>
                    <m:t>k</m:t>
                  </m:r>
                </m:e>
                <m:sub>
                  <m:r>
                    <m:t>V</m:t>
                  </m:r>
                  <m:r>
                    <m:t>a</m:t>
                  </m:r>
                  <m:r>
                    <m:t>R</m:t>
                  </m:r>
                </m:sub>
              </m:sSub>
            </m:oMath>
            <w:r>
              <w:t xml:space="preserve">,</w:t>
            </w:r>
            <w:r>
              <w:t xml:space="preserve"> </w:t>
            </w:r>
            <m:oMath>
              <m:sSub>
                <m:e>
                  <m:r>
                    <m:t>σ</m:t>
                  </m:r>
                </m:e>
                <m:sub>
                  <m:r>
                    <m:t>p</m:t>
                  </m:r>
                </m:sub>
              </m:sSub>
              <m:sSub>
                <m:e>
                  <m:r>
                    <m:t>k</m:t>
                  </m:r>
                </m:e>
                <m:sub>
                  <m:r>
                    <m:t>E</m:t>
                  </m:r>
                  <m:r>
                    <m:t>S</m:t>
                  </m:r>
                </m:sub>
              </m:sSub>
            </m:oMath>
          </w:p>
        </w:tc>
        <w:tc>
          <w:tcPr/>
          <w:p>
            <w:pPr>
              <w:pStyle w:val="Compact"/>
              <w:jc w:val="left"/>
            </w:pPr>
            <w:r>
              <w:t xml:space="preserve">Portfolio VaR and ES</w:t>
            </w:r>
          </w:p>
        </w:tc>
      </w:tr>
      <w:tr>
        <w:tc>
          <w:tcPr/>
          <w:p>
            <w:pPr>
              <w:pStyle w:val="Compact"/>
              <w:jc w:val="left"/>
            </w:pPr>
            <w:r>
              <w:t xml:space="preserve">17</w:t>
            </w:r>
          </w:p>
        </w:tc>
        <w:tc>
          <w:tcPr/>
          <w:p>
            <w:pPr>
              <w:pStyle w:val="Compact"/>
              <w:jc w:val="left"/>
            </w:pPr>
            <m:oMath>
              <m:sSup>
                <m:e>
                  <m:r>
                    <m:t>H</m:t>
                  </m:r>
                </m:e>
                <m:sup>
                  <m:r>
                    <m:rPr>
                      <m:sty m:val="p"/>
                    </m:rPr>
                    <m:t>−</m:t>
                  </m:r>
                  <m:r>
                    <m:t>1</m:t>
                  </m:r>
                </m:sup>
              </m:sSup>
              <m:r>
                <m:rPr>
                  <m:sty m:val="b"/>
                </m:rPr>
                <m:t>1</m:t>
              </m:r>
              <m:r>
                <m:rPr>
                  <m:sty m:val="p"/>
                </m:rPr>
                <m:t>/</m:t>
              </m:r>
              <m:d>
                <m:dPr>
                  <m:begChr m:val="("/>
                  <m:sepChr m:val=""/>
                  <m:endChr m:val=")"/>
                  <m:grow/>
                </m:dPr>
                <m:e>
                  <m:r>
                    <m:rPr>
                      <m:sty m:val="b"/>
                    </m:rPr>
                    <m:t>1</m:t>
                  </m:r>
                  <m:r>
                    <m:rPr>
                      <m:sty m:val="p"/>
                    </m:rPr>
                    <m:t>′</m:t>
                  </m:r>
                  <m:sSup>
                    <m:e>
                      <m:r>
                        <m:t>H</m:t>
                      </m:r>
                    </m:e>
                    <m:sup>
                      <m:r>
                        <m:rPr>
                          <m:sty m:val="p"/>
                        </m:rPr>
                        <m:t>−</m:t>
                      </m:r>
                      <m:r>
                        <m:t>1</m:t>
                      </m:r>
                    </m:sup>
                  </m:sSup>
                  <m:r>
                    <m:rPr>
                      <m:sty m:val="b"/>
                    </m:rPr>
                    <m:t>1</m:t>
                  </m:r>
                </m:e>
              </m:d>
            </m:oMath>
          </w:p>
        </w:tc>
        <w:tc>
          <w:tcPr/>
          <w:p>
            <w:pPr>
              <w:pStyle w:val="Compact"/>
              <w:jc w:val="left"/>
            </w:pPr>
            <w:r>
              <w:t xml:space="preserve">Minimum-variance weights</w:t>
            </w:r>
          </w:p>
        </w:tc>
      </w:tr>
      <w:tr>
        <w:tc>
          <w:tcPr/>
          <w:p>
            <w:pPr>
              <w:pStyle w:val="Compact"/>
              <w:jc w:val="left"/>
            </w:pPr>
            <w:r>
              <w:t xml:space="preserve">18</w:t>
            </w:r>
          </w:p>
        </w:tc>
        <w:tc>
          <w:tcPr/>
          <w:p>
            <w:pPr>
              <w:pStyle w:val="Compact"/>
              <w:jc w:val="left"/>
            </w:pPr>
            <w:r>
              <w:t xml:space="preserve">std of</w:t>
            </w:r>
            <w:r>
              <w:t xml:space="preserve"> </w:t>
            </w:r>
            <m:oMath>
              <m:sSubSup>
                <m:e>
                  <m:r>
                    <m:rPr>
                      <m:sty m:val="b"/>
                    </m:rPr>
                    <m:t>w</m:t>
                  </m:r>
                </m:e>
                <m:sub>
                  <m:r>
                    <m:t>t</m:t>
                  </m:r>
                </m:sub>
                <m:sup>
                  <m:r>
                    <m:t>M</m:t>
                  </m:r>
                  <m:r>
                    <m:t>V</m:t>
                  </m:r>
                  <m:r>
                    <m:rPr>
                      <m:sty m:val="p"/>
                    </m:rPr>
                    <m:t>′</m:t>
                  </m:r>
                </m:sup>
              </m:sSubSup>
              <m:sSub>
                <m:e>
                  <m:r>
                    <m:rPr>
                      <m:sty m:val="b"/>
                    </m:rPr>
                    <m:t>y</m:t>
                  </m:r>
                </m:e>
                <m:sub>
                  <m:r>
                    <m:t>t</m:t>
                  </m:r>
                </m:sub>
              </m:sSub>
            </m:oMath>
            <w:r>
              <w:t xml:space="preserve">, turnover</w:t>
            </w:r>
          </w:p>
        </w:tc>
        <w:tc>
          <w:tcPr/>
          <w:p>
            <w:pPr>
              <w:pStyle w:val="Compact"/>
              <w:jc w:val="left"/>
            </w:pPr>
            <w:r>
              <w:t xml:space="preserve">Economic evaluation</w:t>
            </w:r>
          </w:p>
        </w:tc>
      </w:tr>
    </w:tbl>
    <w:p>
      <w:r>
        <w:pict>
          <v:rect style="width:0;height:1.5pt" o:hralign="center" o:hrstd="t" o:hr="t"/>
        </w:pict>
      </w:r>
    </w:p>
    <w:bookmarkEnd w:id="37"/>
    <w:bookmarkStart w:id="38" w:name="X4d659e1ee1ec9ceae9bf9e56235d1805b2082e5"/>
    <w:p>
      <w:pPr>
        <w:pStyle w:val="Heading2"/>
      </w:pPr>
      <w:r>
        <w:t xml:space="preserve">Part D – Development plan (step by step, one function at a time)</w:t>
      </w:r>
    </w:p>
    <w:tbl>
      <w:tblPr>
        <w:tblStyle w:val="Table"/>
        <w:tblW w:type="pct" w:w="5000"/>
        <w:jc w:val="left"/>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Step</w:t>
            </w:r>
          </w:p>
        </w:tc>
        <w:tc>
          <w:tcPr/>
          <w:p>
            <w:pPr>
              <w:pStyle w:val="Compact"/>
              <w:jc w:val="left"/>
            </w:pPr>
            <w:r>
              <w:t xml:space="preserve">Task</w:t>
            </w:r>
          </w:p>
        </w:tc>
        <w:tc>
          <w:tcPr/>
          <w:p>
            <w:pPr>
              <w:pStyle w:val="Compact"/>
              <w:jc w:val="left"/>
            </w:pPr>
            <w:r>
              <w:t xml:space="preserve">New functions</w:t>
            </w:r>
          </w:p>
        </w:tc>
        <w:tc>
          <w:tcPr/>
          <w:p>
            <w:pPr>
              <w:pStyle w:val="Compact"/>
              <w:jc w:val="left"/>
            </w:pPr>
            <w:r>
              <w:t xml:space="preserve">Check</w:t>
            </w:r>
          </w:p>
        </w:tc>
      </w:tr>
      <w:tr>
        <w:tc>
          <w:tcPr/>
          <w:p>
            <w:pPr>
              <w:pStyle w:val="Compact"/>
              <w:jc w:val="left"/>
            </w:pPr>
            <w:r>
              <w:t xml:space="preserve">1</w:t>
            </w:r>
          </w:p>
        </w:tc>
        <w:tc>
          <w:tcPr/>
          <w:p>
            <w:pPr>
              <w:pStyle w:val="Compact"/>
              <w:jc w:val="left"/>
            </w:pPr>
            <w:r>
              <w:t xml:space="preserve">Data: bond ETF and gold, EUR returns on a common calendar, portfolio weights</w:t>
            </w:r>
          </w:p>
        </w:tc>
        <w:tc>
          <w:tcPr/>
          <w:p>
            <w:pPr>
              <w:pStyle w:val="Compact"/>
              <w:jc w:val="left"/>
            </w:pPr>
            <w:r>
              <w:rPr>
                <w:rStyle w:val="VerbatimChar"/>
              </w:rPr>
              <w:t xml:space="preserve">load_yahoo</w:t>
            </w:r>
            <w:r>
              <w:t xml:space="preserve">,</w:t>
            </w:r>
            <w:r>
              <w:t xml:space="preserve"> </w:t>
            </w:r>
            <w:r>
              <w:rPr>
                <w:rStyle w:val="VerbatimChar"/>
              </w:rPr>
              <w:t xml:space="preserve">eur_returns</w:t>
            </w:r>
            <w:r>
              <w:t xml:space="preserve"> </w:t>
            </w:r>
            <w:r>
              <w:t xml:space="preserve">(N assets)</w:t>
            </w:r>
          </w:p>
        </w:tc>
        <w:tc>
          <w:tcPr/>
          <w:p>
            <w:pPr>
              <w:pStyle w:val="Compact"/>
              <w:jc w:val="left"/>
            </w:pPr>
            <w:r>
              <w:t xml:space="preserve">history start dates, roll days, constant FX</w:t>
            </w:r>
          </w:p>
        </w:tc>
      </w:tr>
      <w:tr>
        <w:tc>
          <w:tcPr/>
          <w:p>
            <w:pPr>
              <w:pStyle w:val="Compact"/>
              <w:jc w:val="left"/>
            </w:pPr>
            <w:r>
              <w:t xml:space="preserve">2</w:t>
            </w:r>
          </w:p>
        </w:tc>
        <w:tc>
          <w:tcPr/>
          <w:p>
            <w:pPr>
              <w:pStyle w:val="Compact"/>
              <w:jc w:val="left"/>
            </w:pPr>
            <w:r>
              <w:t xml:space="preserve">Covariance basics: portfolio variance, rolling covariance, correlations over time</w:t>
            </w:r>
          </w:p>
        </w:tc>
        <w:tc>
          <w:tcPr/>
          <w:p>
            <w:pPr>
              <w:pStyle w:val="Compact"/>
              <w:jc w:val="left"/>
            </w:pPr>
            <w:r>
              <w:rPr>
                <w:rStyle w:val="VerbatimChar"/>
              </w:rPr>
              <w:t xml:space="preserve">portfolio_variance</w:t>
            </w:r>
            <w:r>
              <w:t xml:space="preserve">,</w:t>
            </w:r>
            <w:r>
              <w:t xml:space="preserve"> </w:t>
            </w:r>
            <w:r>
              <w:rPr>
                <w:rStyle w:val="VerbatimChar"/>
              </w:rPr>
              <w:t xml:space="preserve">rolling_cov</w:t>
            </w:r>
            <w:r>
              <w:t xml:space="preserve">,</w:t>
            </w:r>
            <w:r>
              <w:t xml:space="preserve"> </w:t>
            </w:r>
            <w:r>
              <w:rPr>
                <w:rStyle w:val="VerbatimChar"/>
              </w:rPr>
              <w:t xml:space="preserve">cov_to_corr</w:t>
            </w:r>
          </w:p>
        </w:tc>
        <w:tc>
          <w:tcPr/>
          <w:p>
            <w:pPr>
              <w:pStyle w:val="Compact"/>
              <w:jc w:val="left"/>
            </w:pPr>
            <w:r>
              <w:t xml:space="preserve">simulation,</w:t>
            </w:r>
            <w:r>
              <w:t xml:space="preserve"> </w:t>
            </w:r>
            <w:r>
              <w:rPr>
                <w:rStyle w:val="VerbatimChar"/>
              </w:rPr>
              <w:t xml:space="preserve">np.cov</w:t>
            </w:r>
          </w:p>
        </w:tc>
      </w:tr>
      <w:tr>
        <w:tc>
          <w:tcPr/>
          <w:p>
            <w:pPr>
              <w:pStyle w:val="Compact"/>
              <w:jc w:val="left"/>
            </w:pPr>
            <w:r>
              <w:t xml:space="preserve">3</w:t>
            </w:r>
          </w:p>
        </w:tc>
        <w:tc>
          <w:tcPr/>
          <w:p>
            <w:pPr>
              <w:pStyle w:val="Compact"/>
              <w:jc w:val="left"/>
            </w:pPr>
            <w:r>
              <w:t xml:space="preserve">EWMA covariance</w:t>
            </w:r>
          </w:p>
        </w:tc>
        <w:tc>
          <w:tcPr/>
          <w:p>
            <w:pPr>
              <w:pStyle w:val="Compact"/>
              <w:jc w:val="left"/>
            </w:pPr>
            <w:r>
              <w:rPr>
                <w:rStyle w:val="VerbatimChar"/>
              </w:rPr>
              <w:t xml:space="preserve">ewma_cov</w:t>
            </w:r>
          </w:p>
        </w:tc>
        <w:tc>
          <w:tcPr/>
          <w:p>
            <w:pPr>
              <w:pStyle w:val="Compact"/>
              <w:jc w:val="left"/>
            </w:pPr>
            <w:r>
              <w:t xml:space="preserve">pandas</w:t>
            </w:r>
            <w:r>
              <w:t xml:space="preserve"> </w:t>
            </w:r>
            <w:r>
              <w:rPr>
                <w:rStyle w:val="VerbatimChar"/>
              </w:rPr>
              <w:t xml:space="preserve">ewm().cov()</w:t>
            </w:r>
            <w:r>
              <w:t xml:space="preserve">, Project 2 diagonal</w:t>
            </w:r>
          </w:p>
        </w:tc>
      </w:tr>
      <w:tr>
        <w:tc>
          <w:tcPr/>
          <w:p>
            <w:pPr>
              <w:pStyle w:val="Compact"/>
              <w:jc w:val="left"/>
            </w:pPr>
            <w:r>
              <w:t xml:space="preserve">4</w:t>
            </w:r>
          </w:p>
        </w:tc>
        <w:tc>
          <w:tcPr/>
          <w:p>
            <w:pPr>
              <w:pStyle w:val="Compact"/>
              <w:jc w:val="left"/>
            </w:pPr>
            <w:r>
              <w:t xml:space="preserve">Univariate GJR-t per asset and standardised residuals; CCC</w:t>
            </w:r>
          </w:p>
        </w:tc>
        <w:tc>
          <w:tcPr/>
          <w:p>
            <w:pPr>
              <w:pStyle w:val="Compact"/>
              <w:jc w:val="left"/>
            </w:pPr>
            <w:r>
              <w:t xml:space="preserve">reuse Project 2,</w:t>
            </w:r>
            <w:r>
              <w:t xml:space="preserve"> </w:t>
            </w:r>
            <w:r>
              <w:rPr>
                <w:rStyle w:val="VerbatimChar"/>
              </w:rPr>
              <w:t xml:space="preserve">ccc_cov</w:t>
            </w:r>
          </w:p>
        </w:tc>
        <w:tc>
          <w:tcPr/>
          <w:p>
            <w:pPr>
              <w:pStyle w:val="Compact"/>
              <w:jc w:val="left"/>
            </w:pPr>
            <w:r>
              <w:rPr>
                <w:rStyle w:val="VerbatimChar"/>
              </w:rPr>
              <w:t xml:space="preserve">arch</w:t>
            </w:r>
            <w:r>
              <w:t xml:space="preserve">, residual correlation matrix valid</w:t>
            </w:r>
          </w:p>
        </w:tc>
      </w:tr>
      <w:tr>
        <w:tc>
          <w:tcPr/>
          <w:p>
            <w:pPr>
              <w:pStyle w:val="Compact"/>
              <w:jc w:val="left"/>
            </w:pPr>
            <w:r>
              <w:t xml:space="preserve">5</w:t>
            </w:r>
          </w:p>
        </w:tc>
        <w:tc>
          <w:tcPr/>
          <w:p>
            <w:pPr>
              <w:pStyle w:val="Compact"/>
              <w:jc w:val="left"/>
            </w:pPr>
            <w:r>
              <w:t xml:space="preserve">DCC: recursion, log-likelihood, estimation</w:t>
            </w:r>
          </w:p>
        </w:tc>
        <w:tc>
          <w:tcPr/>
          <w:p>
            <w:pPr>
              <w:pStyle w:val="Compact"/>
              <w:jc w:val="left"/>
            </w:pPr>
            <w:r>
              <w:rPr>
                <w:rStyle w:val="VerbatimChar"/>
              </w:rPr>
              <w:t xml:space="preserve">dcc_correlations</w:t>
            </w:r>
            <w:r>
              <w:t xml:space="preserve">,</w:t>
            </w:r>
            <w:r>
              <w:t xml:space="preserve"> </w:t>
            </w:r>
            <w:r>
              <w:rPr>
                <w:rStyle w:val="VerbatimChar"/>
              </w:rPr>
              <w:t xml:space="preserve">dcc_loglik</w:t>
            </w:r>
            <w:r>
              <w:t xml:space="preserve">,</w:t>
            </w:r>
            <w:r>
              <w:t xml:space="preserve"> </w:t>
            </w:r>
            <w:r>
              <w:rPr>
                <w:rStyle w:val="VerbatimChar"/>
              </w:rPr>
              <w:t xml:space="preserve">fit_dcc</w:t>
            </w:r>
          </w:p>
        </w:tc>
        <w:tc>
          <w:tcPr/>
          <w:p>
            <w:pPr>
              <w:pStyle w:val="Compact"/>
              <w:jc w:val="left"/>
            </w:pPr>
            <w:r>
              <w:t xml:space="preserve">simulation recovers (a, b); scipy log-density</w:t>
            </w:r>
          </w:p>
        </w:tc>
      </w:tr>
      <w:tr>
        <w:tc>
          <w:tcPr/>
          <w:p>
            <w:pPr>
              <w:pStyle w:val="Compact"/>
              <w:jc w:val="left"/>
            </w:pPr>
            <w:r>
              <w:t xml:space="preserve">6</w:t>
            </w:r>
          </w:p>
        </w:tc>
        <w:tc>
          <w:tcPr/>
          <w:p>
            <w:pPr>
              <w:pStyle w:val="Compact"/>
              <w:jc w:val="left"/>
            </w:pPr>
            <w:r>
              <w:t xml:space="preserve">DCC vs CCC test; correlations in crises</w:t>
            </w:r>
          </w:p>
        </w:tc>
        <w:tc>
          <w:tcPr/>
          <w:p>
            <w:pPr>
              <w:pStyle w:val="Compact"/>
              <w:jc w:val="left"/>
            </w:pPr>
            <w:r>
              <w:t xml:space="preserve">—</w:t>
            </w:r>
          </w:p>
        </w:tc>
        <w:tc>
          <w:tcPr/>
          <w:p>
            <w:pPr>
              <w:pStyle w:val="Compact"/>
              <w:jc w:val="left"/>
            </w:pPr>
            <w:r>
              <w:t xml:space="preserve">LR test; stock–bond sign change</w:t>
            </w:r>
          </w:p>
        </w:tc>
      </w:tr>
      <w:tr>
        <w:tc>
          <w:tcPr/>
          <w:p>
            <w:pPr>
              <w:pStyle w:val="Compact"/>
              <w:jc w:val="left"/>
            </w:pPr>
            <w:r>
              <w:t xml:space="preserve">7</w:t>
            </w:r>
          </w:p>
        </w:tc>
        <w:tc>
          <w:tcPr/>
          <w:p>
            <w:pPr>
              <w:pStyle w:val="Compact"/>
              <w:jc w:val="left"/>
            </w:pPr>
            <w:r>
              <w:t xml:space="preserve">Rolling out-of-sample forecasts for all models</w:t>
            </w:r>
          </w:p>
        </w:tc>
        <w:tc>
          <w:tcPr/>
          <w:p>
            <w:pPr>
              <w:pStyle w:val="Compact"/>
              <w:jc w:val="left"/>
            </w:pPr>
            <w:r>
              <w:rPr>
                <w:rStyle w:val="VerbatimChar"/>
              </w:rPr>
              <w:t xml:space="preserve">rolling_dcc</w:t>
            </w:r>
          </w:p>
        </w:tc>
        <w:tc>
          <w:tcPr/>
          <w:p>
            <w:pPr>
              <w:pStyle w:val="Compact"/>
              <w:jc w:val="left"/>
            </w:pPr>
            <w:r>
              <w:t xml:space="preserve">no look-ahead, positive definite</w:t>
            </w:r>
          </w:p>
        </w:tc>
      </w:tr>
      <w:tr>
        <w:tc>
          <w:tcPr/>
          <w:p>
            <w:pPr>
              <w:pStyle w:val="Compact"/>
              <w:jc w:val="left"/>
            </w:pPr>
            <w:r>
              <w:t xml:space="preserve">8</w:t>
            </w:r>
          </w:p>
        </w:tc>
        <w:tc>
          <w:tcPr/>
          <w:p>
            <w:pPr>
              <w:pStyle w:val="Compact"/>
              <w:jc w:val="left"/>
            </w:pPr>
            <w:r>
              <w:t xml:space="preserve">Matrix QLIKE and Diebold–Mariano</w:t>
            </w:r>
          </w:p>
        </w:tc>
        <w:tc>
          <w:tcPr/>
          <w:p>
            <w:pPr>
              <w:pStyle w:val="Compact"/>
              <w:jc w:val="left"/>
            </w:pPr>
            <w:r>
              <w:rPr>
                <w:rStyle w:val="VerbatimChar"/>
              </w:rPr>
              <w:t xml:space="preserve">qlike_matrix</w:t>
            </w:r>
          </w:p>
        </w:tc>
        <w:tc>
          <w:tcPr/>
          <w:p>
            <w:pPr>
              <w:pStyle w:val="Compact"/>
              <w:jc w:val="left"/>
            </w:pPr>
            <w:r>
              <w:t xml:space="preserve">N = 1 equals Project 2</w:t>
            </w:r>
          </w:p>
        </w:tc>
      </w:tr>
      <w:tr>
        <w:tc>
          <w:tcPr/>
          <w:p>
            <w:pPr>
              <w:pStyle w:val="Compact"/>
              <w:jc w:val="left"/>
            </w:pPr>
            <w:r>
              <w:t xml:space="preserve">9</w:t>
            </w:r>
          </w:p>
        </w:tc>
        <w:tc>
          <w:tcPr/>
          <w:p>
            <w:pPr>
              <w:pStyle w:val="Compact"/>
              <w:jc w:val="left"/>
            </w:pPr>
            <w:r>
              <w:t xml:space="preserve">Portfolio VaR/ES and backtests</w:t>
            </w:r>
          </w:p>
        </w:tc>
        <w:tc>
          <w:tcPr/>
          <w:p>
            <w:pPr>
              <w:pStyle w:val="Compact"/>
              <w:jc w:val="left"/>
            </w:pPr>
            <w:r>
              <w:rPr>
                <w:rStyle w:val="VerbatimChar"/>
              </w:rPr>
              <w:t xml:space="preserve">portfolio_vol</w:t>
            </w:r>
            <w:r>
              <w:t xml:space="preserve"> </w:t>
            </w:r>
            <w:r>
              <w:t xml:space="preserve">+ Project 3</w:t>
            </w:r>
          </w:p>
        </w:tc>
        <w:tc>
          <w:tcPr/>
          <w:p>
            <w:pPr>
              <w:pStyle w:val="Compact"/>
              <w:jc w:val="left"/>
            </w:pPr>
            <w:r>
              <w:t xml:space="preserve">one-asset portfolio equals univariate</w:t>
            </w:r>
          </w:p>
        </w:tc>
      </w:tr>
      <w:tr>
        <w:tc>
          <w:tcPr/>
          <w:p>
            <w:pPr>
              <w:pStyle w:val="Compact"/>
              <w:jc w:val="left"/>
            </w:pPr>
            <w:r>
              <w:t xml:space="preserve">10</w:t>
            </w:r>
          </w:p>
        </w:tc>
        <w:tc>
          <w:tcPr/>
          <w:p>
            <w:pPr>
              <w:pStyle w:val="Compact"/>
              <w:jc w:val="left"/>
            </w:pPr>
            <w:r>
              <w:t xml:space="preserve">Minimum-variance portfolios</w:t>
            </w:r>
          </w:p>
        </w:tc>
        <w:tc>
          <w:tcPr/>
          <w:p>
            <w:pPr>
              <w:pStyle w:val="Compact"/>
              <w:jc w:val="left"/>
            </w:pPr>
            <w:r>
              <w:rPr>
                <w:rStyle w:val="VerbatimChar"/>
              </w:rPr>
              <w:t xml:space="preserve">min_variance_weights</w:t>
            </w:r>
          </w:p>
        </w:tc>
        <w:tc>
          <w:tcPr/>
          <w:p>
            <w:pPr>
              <w:pStyle w:val="Compact"/>
              <w:jc w:val="left"/>
            </w:pPr>
            <w:r>
              <w:t xml:space="preserve">closed form for 2 assets</w:t>
            </w:r>
          </w:p>
        </w:tc>
      </w:tr>
      <w:tr>
        <w:tc>
          <w:tcPr/>
          <w:p>
            <w:pPr>
              <w:pStyle w:val="Compact"/>
              <w:jc w:val="left"/>
            </w:pPr>
            <w:r>
              <w:t xml:space="preserve">11</w:t>
            </w:r>
          </w:p>
        </w:tc>
        <w:tc>
          <w:tcPr/>
          <w:p>
            <w:pPr>
              <w:pStyle w:val="Compact"/>
              <w:jc w:val="left"/>
            </w:pPr>
            <w:r>
              <w:t xml:space="preserve">Conclusions, report with interview questions</w:t>
            </w:r>
          </w:p>
        </w:tc>
        <w:tc>
          <w:tcPr/>
          <w:p>
            <w:pPr>
              <w:pStyle w:val="Compact"/>
              <w:jc w:val="left"/>
            </w:pPr>
            <w:r>
              <w:t xml:space="preserve">—</w:t>
            </w:r>
          </w:p>
        </w:tc>
        <w:tc>
          <w:tcPr/>
          <w:p>
            <w:pPr>
              <w:pStyle w:val="Compact"/>
              <w:jc w:val="left"/>
            </w:pPr>
            <w:r>
              <w:t xml:space="preserve">—</w:t>
            </w:r>
          </w:p>
        </w:tc>
      </w:tr>
    </w:tbl>
    <w:bookmarkEnd w:id="3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m:mathPr>
    <m:mathFont m:val="Cambria Math"/>
    <m:brkBin m:val="before"/>
    <m:brkBinSub m:val="--"/>
    <m:smallFrac m:val="0"/>
    <m:dispDef/>
    <m:lMargin m:val="0"/>
    <m:rMargin m:val="0"/>
    <m:wrapRight/>
    <m:intLim m:val="subSup"/>
    <m:naryLim m:val="undOvr"/>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cstheme="minorBidi" w:eastAsiaTheme="minorHAnsi" w:hAnsi="Calibr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Calibri" w:cstheme="majorBidi" w:eastAsiaTheme="majorEastAsia" w:hAnsi="Calibr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Calibri" w:cstheme="majorBidi" w:eastAsiaTheme="majorEastAsia" w:hAnsi="Calibr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Calibri" w:cstheme="majorBidi" w:eastAsiaTheme="majorEastAsia" w:hAnsi="Calibr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Calibri" w:cstheme="majorBidi" w:eastAsiaTheme="majorEastAsia" w:hAnsi="Calibr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Calibri" w:cstheme="majorBidi" w:eastAsiaTheme="majorEastAsia" w:hAnsi="Calibr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Calibri" w:cstheme="majorBidi" w:eastAsiaTheme="majorEastAsia" w:hAnsi="Calibr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Calibri" w:cstheme="majorBidi" w:eastAsiaTheme="majorEastAsia" w:hAnsi="Calibr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Calibri" w:cstheme="majorBidi" w:eastAsiaTheme="majorEastAsia" w:hAnsi="Calibr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Calibri" w:cstheme="majorBidi" w:eastAsiaTheme="majorEastAsia" w:hAnsi="Calibr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Calibri" w:cstheme="majorBidi" w:eastAsiaTheme="majorEastAsia" w:hAnsi="Calibr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CellMar>
        <w:top w:type="dxa" w:w="40"/>
        <w:left w:type="dxa" w:w="108"/>
        <w:bottom w:type="dxa" w:w="4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Calibri" w:cstheme="majorBidi" w:eastAsiaTheme="majorEastAsia" w:hAnsi="Calibr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4 – Multivariate Volatility: EWMA, CCC and DCC</dc:title>
  <dc:creator/>
  <cp:keywords/>
  <dcterms:created xsi:type="dcterms:W3CDTF">2026-10-26T14:49:44Z</dcterms:created>
  <dcterms:modified xsi:type="dcterms:W3CDTF">2026-10-26T14:49:44Z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Theory Notes</vt:lpwstr>
  </property>
</Properties>
</file>