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both"/>
      </w:pPr>
      <w:r>
        <w:rPr>
          <w:rFonts w:ascii="Times New Roman" w:hAnsi="Times New Roman" w:cs="Times New Roman"/>
          <w:b/>
          <w:color w:val="1F3864"/>
          <w:sz w:val="40"/>
        </w:rPr>
        <w:t>ADJUJA</w:t>
      </w:r>
    </w:p>
    <w:p>
      <w:pPr>
        <w:spacing w:after="120"/>
        <w:jc w:val="both"/>
      </w:pPr>
      <w:r>
        <w:rPr>
          <w:rFonts w:ascii="Times New Roman" w:hAnsi="Times New Roman" w:cs="Times New Roman"/>
          <w:b/>
          <w:color w:val="2C3E50"/>
          <w:sz w:val="28"/>
        </w:rPr>
        <w:t>Etude financière de la consommation des API LLM</w:t>
      </w:r>
    </w:p>
    <w:p>
      <w:pPr>
        <w:spacing w:after="1200"/>
        <w:jc w:val="both"/>
      </w:pPr>
      <w:r>
        <w:rPr>
          <w:rFonts w:ascii="Times New Roman" w:hAnsi="Times New Roman" w:cs="Times New Roman"/>
          <w:color w:val="555555"/>
          <w:sz w:val="24"/>
        </w:rPr>
        <w:t>Tarification abonnement et analyse des coûts opérationnels</w:t>
      </w:r>
    </w:p>
    <w:p>
      <w:pPr>
        <w:jc w:val="both"/>
      </w:pPr>
      <w:r>
        <w:rPr>
          <w:rFonts w:ascii="Times New Roman" w:hAnsi="Times New Roman" w:cs="Times New Roman"/>
          <w:color w:val="555555"/>
          <w:sz w:val="22"/>
        </w:rPr>
        <w:t>Mai 2026</w:t>
      </w:r>
    </w:p>
    <w:p>
      <w:r>
        <w:br w:type="page"/>
      </w:r>
    </w:p>
    <w:p>
      <w:pPr>
        <w:spacing w:after="160" w:line="253" w:lineRule="exact" w:before="280"/>
        <w:jc w:val="both"/>
      </w:pPr>
      <w:r>
        <w:rPr>
          <w:rFonts w:ascii="Times New Roman" w:hAnsi="Times New Roman" w:cs="Times New Roman"/>
          <w:b/>
          <w:color w:val="1F3864"/>
          <w:sz w:val="26"/>
        </w:rPr>
        <w:t>Table des matières</w:t>
      </w:r>
    </w:p>
    <w:p>
      <w:pPr>
        <w:spacing w:after="60"/>
        <w:jc w:val="both"/>
      </w:pPr>
      <w:r>
        <w:rPr>
          <w:rFonts w:ascii="Times New Roman" w:hAnsi="Times New Roman" w:cs="Times New Roman"/>
          <w:color w:val="000000"/>
          <w:sz w:val="22"/>
        </w:rPr>
        <w:t>1.   Panorama des tarifs API LLM (mai 2026)</w:t>
      </w:r>
    </w:p>
    <w:p>
      <w:pPr>
        <w:spacing w:after="60"/>
        <w:jc w:val="both"/>
      </w:pPr>
      <w:r>
        <w:rPr>
          <w:rFonts w:ascii="Times New Roman" w:hAnsi="Times New Roman" w:cs="Times New Roman"/>
          <w:color w:val="000000"/>
          <w:sz w:val="22"/>
        </w:rPr>
        <w:t>2.   Architecture des appels LLM dans ADJUJA</w:t>
      </w:r>
    </w:p>
    <w:p>
      <w:pPr>
        <w:spacing w:after="60"/>
        <w:jc w:val="both"/>
      </w:pPr>
      <w:r>
        <w:rPr>
          <w:rFonts w:ascii="Times New Roman" w:hAnsi="Times New Roman" w:cs="Times New Roman"/>
          <w:color w:val="000000"/>
          <w:sz w:val="22"/>
        </w:rPr>
        <w:t>3.   Estimation des coûts avec le module offre technique</w:t>
      </w:r>
    </w:p>
    <w:p>
      <w:pPr>
        <w:spacing w:after="60"/>
        <w:jc w:val="both"/>
      </w:pPr>
      <w:r>
        <w:rPr>
          <w:rFonts w:ascii="Times New Roman" w:hAnsi="Times New Roman" w:cs="Times New Roman"/>
          <w:color w:val="000000"/>
          <w:sz w:val="22"/>
        </w:rPr>
        <w:t>3.1.   Consommation par appel d'offres</w:t>
      </w:r>
    </w:p>
    <w:p>
      <w:pPr>
        <w:spacing w:after="60"/>
        <w:jc w:val="both"/>
      </w:pPr>
      <w:r>
        <w:rPr>
          <w:rFonts w:ascii="Times New Roman" w:hAnsi="Times New Roman" w:cs="Times New Roman"/>
          <w:color w:val="000000"/>
          <w:sz w:val="22"/>
        </w:rPr>
        <w:t>3.2.   Projection mensuelle par fournisseur</w:t>
      </w:r>
    </w:p>
    <w:p>
      <w:pPr>
        <w:spacing w:after="60"/>
        <w:jc w:val="both"/>
      </w:pPr>
      <w:r>
        <w:rPr>
          <w:rFonts w:ascii="Times New Roman" w:hAnsi="Times New Roman" w:cs="Times New Roman"/>
          <w:color w:val="000000"/>
          <w:sz w:val="22"/>
        </w:rPr>
        <w:t>3.3.   Recommandations tarifaires</w:t>
      </w:r>
    </w:p>
    <w:p>
      <w:pPr>
        <w:spacing w:after="60"/>
        <w:jc w:val="both"/>
      </w:pPr>
      <w:r>
        <w:rPr>
          <w:rFonts w:ascii="Times New Roman" w:hAnsi="Times New Roman" w:cs="Times New Roman"/>
          <w:color w:val="000000"/>
          <w:sz w:val="22"/>
        </w:rPr>
        <w:t>4.   Estimation des coûts sans le module offre technique</w:t>
      </w:r>
    </w:p>
    <w:p>
      <w:pPr>
        <w:spacing w:after="60"/>
        <w:jc w:val="both"/>
      </w:pPr>
      <w:r>
        <w:rPr>
          <w:rFonts w:ascii="Times New Roman" w:hAnsi="Times New Roman" w:cs="Times New Roman"/>
          <w:color w:val="000000"/>
          <w:sz w:val="22"/>
        </w:rPr>
        <w:t>4.1.   Consommation par appel d'offres</w:t>
      </w:r>
    </w:p>
    <w:p>
      <w:pPr>
        <w:spacing w:after="60"/>
        <w:jc w:val="both"/>
      </w:pPr>
      <w:r>
        <w:rPr>
          <w:rFonts w:ascii="Times New Roman" w:hAnsi="Times New Roman" w:cs="Times New Roman"/>
          <w:color w:val="000000"/>
          <w:sz w:val="22"/>
        </w:rPr>
        <w:t>4.2.   Projection mensuelle par fournisseur</w:t>
      </w:r>
    </w:p>
    <w:p>
      <w:pPr>
        <w:spacing w:after="60"/>
        <w:jc w:val="both"/>
      </w:pPr>
      <w:r>
        <w:rPr>
          <w:rFonts w:ascii="Times New Roman" w:hAnsi="Times New Roman" w:cs="Times New Roman"/>
          <w:color w:val="000000"/>
          <w:sz w:val="22"/>
        </w:rPr>
        <w:t>4.3.   Recommandations tarifaires</w:t>
      </w:r>
    </w:p>
    <w:p>
      <w:pPr>
        <w:spacing w:after="60"/>
        <w:jc w:val="both"/>
      </w:pPr>
      <w:r>
        <w:rPr>
          <w:rFonts w:ascii="Times New Roman" w:hAnsi="Times New Roman" w:cs="Times New Roman"/>
          <w:color w:val="000000"/>
          <w:sz w:val="22"/>
        </w:rPr>
        <w:t>5.   Synthèse et recommandation finale</w:t>
      </w:r>
    </w:p>
    <w:p>
      <w:r>
        <w:br w:type="page"/>
      </w:r>
    </w:p>
    <w:p>
      <w:pPr>
        <w:spacing w:after="160" w:line="253" w:lineRule="exact" w:before="280"/>
        <w:jc w:val="both"/>
      </w:pPr>
      <w:r>
        <w:rPr>
          <w:rFonts w:ascii="Times New Roman" w:hAnsi="Times New Roman" w:cs="Times New Roman"/>
          <w:b/>
          <w:color w:val="1F3864"/>
          <w:sz w:val="26"/>
        </w:rPr>
        <w:t>1. Panorama des tarifs API LLM (mai 2026)</w:t>
      </w:r>
    </w:p>
    <w:p>
      <w:pPr>
        <w:spacing w:after="120" w:line="253" w:lineRule="exact"/>
        <w:jc w:val="both"/>
      </w:pPr>
      <w:r>
        <w:rPr>
          <w:rFonts w:ascii="Times New Roman" w:hAnsi="Times New Roman" w:cs="Times New Roman"/>
          <w:b w:val="0"/>
          <w:color w:val="000000"/>
          <w:sz w:val="22"/>
        </w:rPr>
        <w:t>Les prix des API de grands modèles de langage ont connu une baisse de l'ordre de 70 à 90 % entre 2024 et mai 2026. Deux dynamiques expliquent cette tendance : l'entrée agressive de DeepSeek sur le marché avec des modèles ouverts aux tarifs inférieurs de 90 % aux offres américaines, et la réponse en cascade des acteurs établis, qui ont réduit leurs prix pour préserver leurs parts de marché. Le tableau suivant présente les tarifs en vigueur au moment de la rédaction de cette étude.</w:t>
      </w:r>
    </w:p>
    <w:p>
      <w:pPr>
        <w:spacing w:after="120" w:line="253" w:lineRule="exact" w:before="200"/>
        <w:jc w:val="both"/>
      </w:pPr>
      <w:r>
        <w:rPr>
          <w:rFonts w:ascii="Times New Roman" w:hAnsi="Times New Roman" w:cs="Times New Roman"/>
          <w:b/>
          <w:color w:val="2C3E50"/>
          <w:sz w:val="24"/>
        </w:rPr>
        <w:t>1.1. Tableau comparatif des prix au million de tokens</w:t>
      </w:r>
    </w:p>
    <w:tbl>
      <w:tblPr>
        <w:tblW w:type="auto" w:w="0"/>
        <w:jc w:val="center"/>
        <w:tblLook w:firstColumn="1" w:firstRow="1" w:lastColumn="0" w:lastRow="0" w:noHBand="0" w:noVBand="1" w:val="04A0"/>
      </w:tblPr>
      <w:tblGrid>
        <w:gridCol w:w="1702"/>
        <w:gridCol w:w="1702"/>
        <w:gridCol w:w="1702"/>
        <w:gridCol w:w="1702"/>
        <w:gridCol w:w="1702"/>
      </w:tblGrid>
      <w:tr>
        <w:tc>
          <w:tcPr>
            <w:tcW w:type="dxa" w:w="1702"/>
            <w:shd w:val="clear" w:color="auto" w:fill="1F3864"/>
          </w:tcPr>
          <w:p>
            <w:pPr>
              <w:jc w:val="both"/>
            </w:pPr>
            <w:r>
              <w:rPr>
                <w:rFonts w:ascii="Times New Roman" w:hAnsi="Times New Roman" w:cs="Times New Roman"/>
                <w:b/>
                <w:color w:val="FFFFFF"/>
                <w:sz w:val="20"/>
              </w:rPr>
              <w:t>Fournisseur</w:t>
            </w:r>
          </w:p>
        </w:tc>
        <w:tc>
          <w:tcPr>
            <w:tcW w:type="dxa" w:w="1702"/>
            <w:shd w:val="clear" w:color="auto" w:fill="1F3864"/>
          </w:tcPr>
          <w:p>
            <w:pPr>
              <w:jc w:val="both"/>
            </w:pPr>
            <w:r>
              <w:rPr>
                <w:rFonts w:ascii="Times New Roman" w:hAnsi="Times New Roman" w:cs="Times New Roman"/>
                <w:b/>
                <w:color w:val="FFFFFF"/>
                <w:sz w:val="20"/>
              </w:rPr>
              <w:t>Modèle</w:t>
            </w:r>
          </w:p>
        </w:tc>
        <w:tc>
          <w:tcPr>
            <w:tcW w:type="dxa" w:w="1702"/>
            <w:shd w:val="clear" w:color="auto" w:fill="1F3864"/>
          </w:tcPr>
          <w:p>
            <w:pPr>
              <w:jc w:val="both"/>
            </w:pPr>
            <w:r>
              <w:rPr>
                <w:rFonts w:ascii="Times New Roman" w:hAnsi="Times New Roman" w:cs="Times New Roman"/>
                <w:b/>
                <w:color w:val="FFFFFF"/>
                <w:sz w:val="20"/>
              </w:rPr>
              <w:t>Entrée ($/1M tokens)</w:t>
            </w:r>
          </w:p>
        </w:tc>
        <w:tc>
          <w:tcPr>
            <w:tcW w:type="dxa" w:w="1702"/>
            <w:shd w:val="clear" w:color="auto" w:fill="1F3864"/>
          </w:tcPr>
          <w:p>
            <w:pPr>
              <w:jc w:val="both"/>
            </w:pPr>
            <w:r>
              <w:rPr>
                <w:rFonts w:ascii="Times New Roman" w:hAnsi="Times New Roman" w:cs="Times New Roman"/>
                <w:b/>
                <w:color w:val="FFFFFF"/>
                <w:sz w:val="20"/>
              </w:rPr>
              <w:t>Sortie ($/1M tokens)</w:t>
            </w:r>
          </w:p>
        </w:tc>
        <w:tc>
          <w:tcPr>
            <w:tcW w:type="dxa" w:w="1702"/>
            <w:shd w:val="clear" w:color="auto" w:fill="1F3864"/>
          </w:tcPr>
          <w:p>
            <w:pPr>
              <w:jc w:val="both"/>
            </w:pPr>
            <w:r>
              <w:rPr>
                <w:rFonts w:ascii="Times New Roman" w:hAnsi="Times New Roman" w:cs="Times New Roman"/>
                <w:b/>
                <w:color w:val="FFFFFF"/>
                <w:sz w:val="20"/>
              </w:rPr>
              <w:t>Segment</w:t>
            </w:r>
          </w:p>
        </w:tc>
      </w:tr>
      <w:tr>
        <w:tc>
          <w:tcPr>
            <w:tcW w:type="dxa" w:w="1702"/>
            <w:shd w:val="clear" w:color="auto" w:fill="F2F2F2"/>
          </w:tcPr>
          <w:p>
            <w:pPr>
              <w:jc w:val="both"/>
            </w:pPr>
            <w:r>
              <w:rPr>
                <w:rFonts w:ascii="Times New Roman" w:hAnsi="Times New Roman" w:cs="Times New Roman"/>
                <w:color w:val="000000"/>
                <w:sz w:val="20"/>
              </w:rPr>
              <w:t>OpenAI</w:t>
            </w:r>
          </w:p>
        </w:tc>
        <w:tc>
          <w:tcPr>
            <w:tcW w:type="dxa" w:w="1702"/>
            <w:shd w:val="clear" w:color="auto" w:fill="F2F2F2"/>
          </w:tcPr>
          <w:p>
            <w:pPr>
              <w:jc w:val="both"/>
            </w:pPr>
            <w:r>
              <w:rPr>
                <w:rFonts w:ascii="Times New Roman" w:hAnsi="Times New Roman" w:cs="Times New Roman"/>
                <w:color w:val="000000"/>
                <w:sz w:val="20"/>
              </w:rPr>
              <w:t>GPT-5.4</w:t>
            </w:r>
          </w:p>
        </w:tc>
        <w:tc>
          <w:tcPr>
            <w:tcW w:type="dxa" w:w="1702"/>
            <w:shd w:val="clear" w:color="auto" w:fill="F2F2F2"/>
          </w:tcPr>
          <w:p>
            <w:pPr>
              <w:jc w:val="both"/>
            </w:pPr>
            <w:r>
              <w:rPr>
                <w:rFonts w:ascii="Times New Roman" w:hAnsi="Times New Roman" w:cs="Times New Roman"/>
                <w:color w:val="000000"/>
                <w:sz w:val="20"/>
              </w:rPr>
              <w:t>$2.5000</w:t>
            </w:r>
          </w:p>
        </w:tc>
        <w:tc>
          <w:tcPr>
            <w:tcW w:type="dxa" w:w="1702"/>
            <w:shd w:val="clear" w:color="auto" w:fill="F2F2F2"/>
          </w:tcPr>
          <w:p>
            <w:pPr>
              <w:jc w:val="both"/>
            </w:pPr>
            <w:r>
              <w:rPr>
                <w:rFonts w:ascii="Times New Roman" w:hAnsi="Times New Roman" w:cs="Times New Roman"/>
                <w:color w:val="000000"/>
                <w:sz w:val="20"/>
              </w:rPr>
              <w:t>$10.0000</w:t>
            </w:r>
          </w:p>
        </w:tc>
        <w:tc>
          <w:tcPr>
            <w:tcW w:type="dxa" w:w="1702"/>
            <w:shd w:val="clear" w:color="auto" w:fill="F2F2F2"/>
          </w:tcPr>
          <w:p>
            <w:pPr>
              <w:jc w:val="both"/>
            </w:pPr>
            <w:r>
              <w:rPr>
                <w:rFonts w:ascii="Times New Roman" w:hAnsi="Times New Roman" w:cs="Times New Roman"/>
                <w:color w:val="000000"/>
                <w:sz w:val="20"/>
              </w:rPr>
              <w:t>premium</w:t>
            </w:r>
          </w:p>
        </w:tc>
      </w:tr>
      <w:tr>
        <w:tc>
          <w:tcPr>
            <w:tcW w:type="dxa" w:w="1702"/>
            <w:shd w:val="clear" w:color="auto" w:fill="FFFFFF"/>
          </w:tcPr>
          <w:p>
            <w:pPr>
              <w:jc w:val="both"/>
            </w:pPr>
            <w:r>
              <w:rPr>
                <w:rFonts w:ascii="Times New Roman" w:hAnsi="Times New Roman" w:cs="Times New Roman"/>
                <w:color w:val="000000"/>
                <w:sz w:val="20"/>
              </w:rPr>
              <w:t>OpenAI</w:t>
            </w:r>
          </w:p>
        </w:tc>
        <w:tc>
          <w:tcPr>
            <w:tcW w:type="dxa" w:w="1702"/>
            <w:shd w:val="clear" w:color="auto" w:fill="FFFFFF"/>
          </w:tcPr>
          <w:p>
            <w:pPr>
              <w:jc w:val="both"/>
            </w:pPr>
            <w:r>
              <w:rPr>
                <w:rFonts w:ascii="Times New Roman" w:hAnsi="Times New Roman" w:cs="Times New Roman"/>
                <w:color w:val="000000"/>
                <w:sz w:val="20"/>
              </w:rPr>
              <w:t>GPT-5.4 mini</w:t>
            </w:r>
          </w:p>
        </w:tc>
        <w:tc>
          <w:tcPr>
            <w:tcW w:type="dxa" w:w="1702"/>
            <w:shd w:val="clear" w:color="auto" w:fill="FFFFFF"/>
          </w:tcPr>
          <w:p>
            <w:pPr>
              <w:jc w:val="both"/>
            </w:pPr>
            <w:r>
              <w:rPr>
                <w:rFonts w:ascii="Times New Roman" w:hAnsi="Times New Roman" w:cs="Times New Roman"/>
                <w:color w:val="000000"/>
                <w:sz w:val="20"/>
              </w:rPr>
              <w:t>$0.2500</w:t>
            </w:r>
          </w:p>
        </w:tc>
        <w:tc>
          <w:tcPr>
            <w:tcW w:type="dxa" w:w="1702"/>
            <w:shd w:val="clear" w:color="auto" w:fill="FFFFFF"/>
          </w:tcPr>
          <w:p>
            <w:pPr>
              <w:jc w:val="both"/>
            </w:pPr>
            <w:r>
              <w:rPr>
                <w:rFonts w:ascii="Times New Roman" w:hAnsi="Times New Roman" w:cs="Times New Roman"/>
                <w:color w:val="000000"/>
                <w:sz w:val="20"/>
              </w:rPr>
              <w:t>$2.0000</w:t>
            </w:r>
          </w:p>
        </w:tc>
        <w:tc>
          <w:tcPr>
            <w:tcW w:type="dxa" w:w="1702"/>
            <w:shd w:val="clear" w:color="auto" w:fill="FFFFFF"/>
          </w:tcPr>
          <w:p>
            <w:pPr>
              <w:jc w:val="both"/>
            </w:pPr>
            <w:r>
              <w:rPr>
                <w:rFonts w:ascii="Times New Roman" w:hAnsi="Times New Roman" w:cs="Times New Roman"/>
                <w:color w:val="000000"/>
                <w:sz w:val="20"/>
              </w:rPr>
              <w:t>economique</w:t>
            </w:r>
          </w:p>
        </w:tc>
      </w:tr>
      <w:tr>
        <w:tc>
          <w:tcPr>
            <w:tcW w:type="dxa" w:w="1702"/>
            <w:shd w:val="clear" w:color="auto" w:fill="F2F2F2"/>
          </w:tcPr>
          <w:p>
            <w:pPr>
              <w:jc w:val="both"/>
            </w:pPr>
            <w:r>
              <w:rPr>
                <w:rFonts w:ascii="Times New Roman" w:hAnsi="Times New Roman" w:cs="Times New Roman"/>
                <w:color w:val="000000"/>
                <w:sz w:val="20"/>
              </w:rPr>
              <w:t>OpenAI</w:t>
            </w:r>
          </w:p>
        </w:tc>
        <w:tc>
          <w:tcPr>
            <w:tcW w:type="dxa" w:w="1702"/>
            <w:shd w:val="clear" w:color="auto" w:fill="F2F2F2"/>
          </w:tcPr>
          <w:p>
            <w:pPr>
              <w:jc w:val="both"/>
            </w:pPr>
            <w:r>
              <w:rPr>
                <w:rFonts w:ascii="Times New Roman" w:hAnsi="Times New Roman" w:cs="Times New Roman"/>
                <w:color w:val="000000"/>
                <w:sz w:val="20"/>
              </w:rPr>
              <w:t>GPT-5.4 nano</w:t>
            </w:r>
          </w:p>
        </w:tc>
        <w:tc>
          <w:tcPr>
            <w:tcW w:type="dxa" w:w="1702"/>
            <w:shd w:val="clear" w:color="auto" w:fill="F2F2F2"/>
          </w:tcPr>
          <w:p>
            <w:pPr>
              <w:jc w:val="both"/>
            </w:pPr>
            <w:r>
              <w:rPr>
                <w:rFonts w:ascii="Times New Roman" w:hAnsi="Times New Roman" w:cs="Times New Roman"/>
                <w:color w:val="000000"/>
                <w:sz w:val="20"/>
              </w:rPr>
              <w:t>$0.0500</w:t>
            </w:r>
          </w:p>
        </w:tc>
        <w:tc>
          <w:tcPr>
            <w:tcW w:type="dxa" w:w="1702"/>
            <w:shd w:val="clear" w:color="auto" w:fill="F2F2F2"/>
          </w:tcPr>
          <w:p>
            <w:pPr>
              <w:jc w:val="both"/>
            </w:pPr>
            <w:r>
              <w:rPr>
                <w:rFonts w:ascii="Times New Roman" w:hAnsi="Times New Roman" w:cs="Times New Roman"/>
                <w:color w:val="000000"/>
                <w:sz w:val="20"/>
              </w:rPr>
              <w:t>$0.4000</w:t>
            </w:r>
          </w:p>
        </w:tc>
        <w:tc>
          <w:tcPr>
            <w:tcW w:type="dxa" w:w="1702"/>
            <w:shd w:val="clear" w:color="auto" w:fill="F2F2F2"/>
          </w:tcPr>
          <w:p>
            <w:pPr>
              <w:jc w:val="both"/>
            </w:pPr>
            <w:r>
              <w:rPr>
                <w:rFonts w:ascii="Times New Roman" w:hAnsi="Times New Roman" w:cs="Times New Roman"/>
                <w:color w:val="000000"/>
                <w:sz w:val="20"/>
              </w:rPr>
              <w:t>economique</w:t>
            </w:r>
          </w:p>
        </w:tc>
      </w:tr>
      <w:tr>
        <w:tc>
          <w:tcPr>
            <w:tcW w:type="dxa" w:w="1702"/>
            <w:shd w:val="clear" w:color="auto" w:fill="FFFFFF"/>
          </w:tcPr>
          <w:p>
            <w:pPr>
              <w:jc w:val="both"/>
            </w:pPr>
            <w:r>
              <w:rPr>
                <w:rFonts w:ascii="Times New Roman" w:hAnsi="Times New Roman" w:cs="Times New Roman"/>
                <w:color w:val="000000"/>
                <w:sz w:val="20"/>
              </w:rPr>
              <w:t>OpenAI</w:t>
            </w:r>
          </w:p>
        </w:tc>
        <w:tc>
          <w:tcPr>
            <w:tcW w:type="dxa" w:w="1702"/>
            <w:shd w:val="clear" w:color="auto" w:fill="FFFFFF"/>
          </w:tcPr>
          <w:p>
            <w:pPr>
              <w:jc w:val="both"/>
            </w:pPr>
            <w:r>
              <w:rPr>
                <w:rFonts w:ascii="Times New Roman" w:hAnsi="Times New Roman" w:cs="Times New Roman"/>
                <w:color w:val="000000"/>
                <w:sz w:val="20"/>
              </w:rPr>
              <w:t>GPT-5.2</w:t>
            </w:r>
          </w:p>
        </w:tc>
        <w:tc>
          <w:tcPr>
            <w:tcW w:type="dxa" w:w="1702"/>
            <w:shd w:val="clear" w:color="auto" w:fill="FFFFFF"/>
          </w:tcPr>
          <w:p>
            <w:pPr>
              <w:jc w:val="both"/>
            </w:pPr>
            <w:r>
              <w:rPr>
                <w:rFonts w:ascii="Times New Roman" w:hAnsi="Times New Roman" w:cs="Times New Roman"/>
                <w:color w:val="000000"/>
                <w:sz w:val="20"/>
              </w:rPr>
              <w:t>$1.7500</w:t>
            </w:r>
          </w:p>
        </w:tc>
        <w:tc>
          <w:tcPr>
            <w:tcW w:type="dxa" w:w="1702"/>
            <w:shd w:val="clear" w:color="auto" w:fill="FFFFFF"/>
          </w:tcPr>
          <w:p>
            <w:pPr>
              <w:jc w:val="both"/>
            </w:pPr>
            <w:r>
              <w:rPr>
                <w:rFonts w:ascii="Times New Roman" w:hAnsi="Times New Roman" w:cs="Times New Roman"/>
                <w:color w:val="000000"/>
                <w:sz w:val="20"/>
              </w:rPr>
              <w:t>$14.0000</w:t>
            </w:r>
          </w:p>
        </w:tc>
        <w:tc>
          <w:tcPr>
            <w:tcW w:type="dxa" w:w="1702"/>
            <w:shd w:val="clear" w:color="auto" w:fill="FFFFFF"/>
          </w:tcPr>
          <w:p>
            <w:pPr>
              <w:jc w:val="both"/>
            </w:pPr>
            <w:r>
              <w:rPr>
                <w:rFonts w:ascii="Times New Roman" w:hAnsi="Times New Roman" w:cs="Times New Roman"/>
                <w:color w:val="000000"/>
                <w:sz w:val="20"/>
              </w:rPr>
              <w:t>premium</w:t>
            </w:r>
          </w:p>
        </w:tc>
      </w:tr>
      <w:tr>
        <w:tc>
          <w:tcPr>
            <w:tcW w:type="dxa" w:w="1702"/>
            <w:shd w:val="clear" w:color="auto" w:fill="F2F2F2"/>
          </w:tcPr>
          <w:p>
            <w:pPr>
              <w:jc w:val="both"/>
            </w:pPr>
            <w:r>
              <w:rPr>
                <w:rFonts w:ascii="Times New Roman" w:hAnsi="Times New Roman" w:cs="Times New Roman"/>
                <w:color w:val="000000"/>
                <w:sz w:val="20"/>
              </w:rPr>
              <w:t>Anthropic</w:t>
            </w:r>
          </w:p>
        </w:tc>
        <w:tc>
          <w:tcPr>
            <w:tcW w:type="dxa" w:w="1702"/>
            <w:shd w:val="clear" w:color="auto" w:fill="F2F2F2"/>
          </w:tcPr>
          <w:p>
            <w:pPr>
              <w:jc w:val="both"/>
            </w:pPr>
            <w:r>
              <w:rPr>
                <w:rFonts w:ascii="Times New Roman" w:hAnsi="Times New Roman" w:cs="Times New Roman"/>
                <w:color w:val="000000"/>
                <w:sz w:val="20"/>
              </w:rPr>
              <w:t>Claude Sonnet</w:t>
            </w:r>
          </w:p>
        </w:tc>
        <w:tc>
          <w:tcPr>
            <w:tcW w:type="dxa" w:w="1702"/>
            <w:shd w:val="clear" w:color="auto" w:fill="F2F2F2"/>
          </w:tcPr>
          <w:p>
            <w:pPr>
              <w:jc w:val="both"/>
            </w:pPr>
            <w:r>
              <w:rPr>
                <w:rFonts w:ascii="Times New Roman" w:hAnsi="Times New Roman" w:cs="Times New Roman"/>
                <w:color w:val="000000"/>
                <w:sz w:val="20"/>
              </w:rPr>
              <w:t>$3.0000</w:t>
            </w:r>
          </w:p>
        </w:tc>
        <w:tc>
          <w:tcPr>
            <w:tcW w:type="dxa" w:w="1702"/>
            <w:shd w:val="clear" w:color="auto" w:fill="F2F2F2"/>
          </w:tcPr>
          <w:p>
            <w:pPr>
              <w:jc w:val="both"/>
            </w:pPr>
            <w:r>
              <w:rPr>
                <w:rFonts w:ascii="Times New Roman" w:hAnsi="Times New Roman" w:cs="Times New Roman"/>
                <w:color w:val="000000"/>
                <w:sz w:val="20"/>
              </w:rPr>
              <w:t>$15.0000</w:t>
            </w:r>
          </w:p>
        </w:tc>
        <w:tc>
          <w:tcPr>
            <w:tcW w:type="dxa" w:w="1702"/>
            <w:shd w:val="clear" w:color="auto" w:fill="F2F2F2"/>
          </w:tcPr>
          <w:p>
            <w:pPr>
              <w:jc w:val="both"/>
            </w:pPr>
            <w:r>
              <w:rPr>
                <w:rFonts w:ascii="Times New Roman" w:hAnsi="Times New Roman" w:cs="Times New Roman"/>
                <w:color w:val="000000"/>
                <w:sz w:val="20"/>
              </w:rPr>
              <w:t>premium</w:t>
            </w:r>
          </w:p>
        </w:tc>
      </w:tr>
      <w:tr>
        <w:tc>
          <w:tcPr>
            <w:tcW w:type="dxa" w:w="1702"/>
            <w:shd w:val="clear" w:color="auto" w:fill="FFFFFF"/>
          </w:tcPr>
          <w:p>
            <w:pPr>
              <w:jc w:val="both"/>
            </w:pPr>
            <w:r>
              <w:rPr>
                <w:rFonts w:ascii="Times New Roman" w:hAnsi="Times New Roman" w:cs="Times New Roman"/>
                <w:color w:val="000000"/>
                <w:sz w:val="20"/>
              </w:rPr>
              <w:t>Anthropic</w:t>
            </w:r>
          </w:p>
        </w:tc>
        <w:tc>
          <w:tcPr>
            <w:tcW w:type="dxa" w:w="1702"/>
            <w:shd w:val="clear" w:color="auto" w:fill="FFFFFF"/>
          </w:tcPr>
          <w:p>
            <w:pPr>
              <w:jc w:val="both"/>
            </w:pPr>
            <w:r>
              <w:rPr>
                <w:rFonts w:ascii="Times New Roman" w:hAnsi="Times New Roman" w:cs="Times New Roman"/>
                <w:color w:val="000000"/>
                <w:sz w:val="20"/>
              </w:rPr>
              <w:t>Claude Opus</w:t>
            </w:r>
          </w:p>
        </w:tc>
        <w:tc>
          <w:tcPr>
            <w:tcW w:type="dxa" w:w="1702"/>
            <w:shd w:val="clear" w:color="auto" w:fill="FFFFFF"/>
          </w:tcPr>
          <w:p>
            <w:pPr>
              <w:jc w:val="both"/>
            </w:pPr>
            <w:r>
              <w:rPr>
                <w:rFonts w:ascii="Times New Roman" w:hAnsi="Times New Roman" w:cs="Times New Roman"/>
                <w:color w:val="000000"/>
                <w:sz w:val="20"/>
              </w:rPr>
              <w:t>$5.0000</w:t>
            </w:r>
          </w:p>
        </w:tc>
        <w:tc>
          <w:tcPr>
            <w:tcW w:type="dxa" w:w="1702"/>
            <w:shd w:val="clear" w:color="auto" w:fill="FFFFFF"/>
          </w:tcPr>
          <w:p>
            <w:pPr>
              <w:jc w:val="both"/>
            </w:pPr>
            <w:r>
              <w:rPr>
                <w:rFonts w:ascii="Times New Roman" w:hAnsi="Times New Roman" w:cs="Times New Roman"/>
                <w:color w:val="000000"/>
                <w:sz w:val="20"/>
              </w:rPr>
              <w:t>$25.0000</w:t>
            </w:r>
          </w:p>
        </w:tc>
        <w:tc>
          <w:tcPr>
            <w:tcW w:type="dxa" w:w="1702"/>
            <w:shd w:val="clear" w:color="auto" w:fill="FFFFFF"/>
          </w:tcPr>
          <w:p>
            <w:pPr>
              <w:jc w:val="both"/>
            </w:pPr>
            <w:r>
              <w:rPr>
                <w:rFonts w:ascii="Times New Roman" w:hAnsi="Times New Roman" w:cs="Times New Roman"/>
                <w:color w:val="000000"/>
                <w:sz w:val="20"/>
              </w:rPr>
              <w:t>ultra-premium</w:t>
            </w:r>
          </w:p>
        </w:tc>
      </w:tr>
      <w:tr>
        <w:tc>
          <w:tcPr>
            <w:tcW w:type="dxa" w:w="1702"/>
            <w:shd w:val="clear" w:color="auto" w:fill="F2F2F2"/>
          </w:tcPr>
          <w:p>
            <w:pPr>
              <w:jc w:val="both"/>
            </w:pPr>
            <w:r>
              <w:rPr>
                <w:rFonts w:ascii="Times New Roman" w:hAnsi="Times New Roman" w:cs="Times New Roman"/>
                <w:color w:val="000000"/>
                <w:sz w:val="20"/>
              </w:rPr>
              <w:t>Anthropic</w:t>
            </w:r>
          </w:p>
        </w:tc>
        <w:tc>
          <w:tcPr>
            <w:tcW w:type="dxa" w:w="1702"/>
            <w:shd w:val="clear" w:color="auto" w:fill="F2F2F2"/>
          </w:tcPr>
          <w:p>
            <w:pPr>
              <w:jc w:val="both"/>
            </w:pPr>
            <w:r>
              <w:rPr>
                <w:rFonts w:ascii="Times New Roman" w:hAnsi="Times New Roman" w:cs="Times New Roman"/>
                <w:color w:val="000000"/>
                <w:sz w:val="20"/>
              </w:rPr>
              <w:t>Claude Haiku</w:t>
            </w:r>
          </w:p>
        </w:tc>
        <w:tc>
          <w:tcPr>
            <w:tcW w:type="dxa" w:w="1702"/>
            <w:shd w:val="clear" w:color="auto" w:fill="F2F2F2"/>
          </w:tcPr>
          <w:p>
            <w:pPr>
              <w:jc w:val="both"/>
            </w:pPr>
            <w:r>
              <w:rPr>
                <w:rFonts w:ascii="Times New Roman" w:hAnsi="Times New Roman" w:cs="Times New Roman"/>
                <w:color w:val="000000"/>
                <w:sz w:val="20"/>
              </w:rPr>
              <w:t>$1.0000</w:t>
            </w:r>
          </w:p>
        </w:tc>
        <w:tc>
          <w:tcPr>
            <w:tcW w:type="dxa" w:w="1702"/>
            <w:shd w:val="clear" w:color="auto" w:fill="F2F2F2"/>
          </w:tcPr>
          <w:p>
            <w:pPr>
              <w:jc w:val="both"/>
            </w:pPr>
            <w:r>
              <w:rPr>
                <w:rFonts w:ascii="Times New Roman" w:hAnsi="Times New Roman" w:cs="Times New Roman"/>
                <w:color w:val="000000"/>
                <w:sz w:val="20"/>
              </w:rPr>
              <w:t>$5.0000</w:t>
            </w:r>
          </w:p>
        </w:tc>
        <w:tc>
          <w:tcPr>
            <w:tcW w:type="dxa" w:w="1702"/>
            <w:shd w:val="clear" w:color="auto" w:fill="F2F2F2"/>
          </w:tcPr>
          <w:p>
            <w:pPr>
              <w:jc w:val="both"/>
            </w:pPr>
            <w:r>
              <w:rPr>
                <w:rFonts w:ascii="Times New Roman" w:hAnsi="Times New Roman" w:cs="Times New Roman"/>
                <w:color w:val="000000"/>
                <w:sz w:val="20"/>
              </w:rPr>
              <w:t>standard</w:t>
            </w:r>
          </w:p>
        </w:tc>
      </w:tr>
      <w:tr>
        <w:tc>
          <w:tcPr>
            <w:tcW w:type="dxa" w:w="1702"/>
            <w:shd w:val="clear" w:color="auto" w:fill="FFFFFF"/>
          </w:tcPr>
          <w:p>
            <w:pPr>
              <w:jc w:val="both"/>
            </w:pPr>
            <w:r>
              <w:rPr>
                <w:rFonts w:ascii="Times New Roman" w:hAnsi="Times New Roman" w:cs="Times New Roman"/>
                <w:color w:val="000000"/>
                <w:sz w:val="20"/>
              </w:rPr>
              <w:t>Google</w:t>
            </w:r>
          </w:p>
        </w:tc>
        <w:tc>
          <w:tcPr>
            <w:tcW w:type="dxa" w:w="1702"/>
            <w:shd w:val="clear" w:color="auto" w:fill="FFFFFF"/>
          </w:tcPr>
          <w:p>
            <w:pPr>
              <w:jc w:val="both"/>
            </w:pPr>
            <w:r>
              <w:rPr>
                <w:rFonts w:ascii="Times New Roman" w:hAnsi="Times New Roman" w:cs="Times New Roman"/>
                <w:color w:val="000000"/>
                <w:sz w:val="20"/>
              </w:rPr>
              <w:t>Gemini 2.5 Pro</w:t>
            </w:r>
          </w:p>
        </w:tc>
        <w:tc>
          <w:tcPr>
            <w:tcW w:type="dxa" w:w="1702"/>
            <w:shd w:val="clear" w:color="auto" w:fill="FFFFFF"/>
          </w:tcPr>
          <w:p>
            <w:pPr>
              <w:jc w:val="both"/>
            </w:pPr>
            <w:r>
              <w:rPr>
                <w:rFonts w:ascii="Times New Roman" w:hAnsi="Times New Roman" w:cs="Times New Roman"/>
                <w:color w:val="000000"/>
                <w:sz w:val="20"/>
              </w:rPr>
              <w:t>$1.2500</w:t>
            </w:r>
          </w:p>
        </w:tc>
        <w:tc>
          <w:tcPr>
            <w:tcW w:type="dxa" w:w="1702"/>
            <w:shd w:val="clear" w:color="auto" w:fill="FFFFFF"/>
          </w:tcPr>
          <w:p>
            <w:pPr>
              <w:jc w:val="both"/>
            </w:pPr>
            <w:r>
              <w:rPr>
                <w:rFonts w:ascii="Times New Roman" w:hAnsi="Times New Roman" w:cs="Times New Roman"/>
                <w:color w:val="000000"/>
                <w:sz w:val="20"/>
              </w:rPr>
              <w:t>$10.0000</w:t>
            </w:r>
          </w:p>
        </w:tc>
        <w:tc>
          <w:tcPr>
            <w:tcW w:type="dxa" w:w="1702"/>
            <w:shd w:val="clear" w:color="auto" w:fill="FFFFFF"/>
          </w:tcPr>
          <w:p>
            <w:pPr>
              <w:jc w:val="both"/>
            </w:pPr>
            <w:r>
              <w:rPr>
                <w:rFonts w:ascii="Times New Roman" w:hAnsi="Times New Roman" w:cs="Times New Roman"/>
                <w:color w:val="000000"/>
                <w:sz w:val="20"/>
              </w:rPr>
              <w:t>premium</w:t>
            </w:r>
          </w:p>
        </w:tc>
      </w:tr>
      <w:tr>
        <w:tc>
          <w:tcPr>
            <w:tcW w:type="dxa" w:w="1702"/>
            <w:shd w:val="clear" w:color="auto" w:fill="F2F2F2"/>
          </w:tcPr>
          <w:p>
            <w:pPr>
              <w:jc w:val="both"/>
            </w:pPr>
            <w:r>
              <w:rPr>
                <w:rFonts w:ascii="Times New Roman" w:hAnsi="Times New Roman" w:cs="Times New Roman"/>
                <w:color w:val="000000"/>
                <w:sz w:val="20"/>
              </w:rPr>
              <w:t>Google</w:t>
            </w:r>
          </w:p>
        </w:tc>
        <w:tc>
          <w:tcPr>
            <w:tcW w:type="dxa" w:w="1702"/>
            <w:shd w:val="clear" w:color="auto" w:fill="F2F2F2"/>
          </w:tcPr>
          <w:p>
            <w:pPr>
              <w:jc w:val="both"/>
            </w:pPr>
            <w:r>
              <w:rPr>
                <w:rFonts w:ascii="Times New Roman" w:hAnsi="Times New Roman" w:cs="Times New Roman"/>
                <w:color w:val="000000"/>
                <w:sz w:val="20"/>
              </w:rPr>
              <w:t>Gemini 2.0 Flash</w:t>
            </w:r>
          </w:p>
        </w:tc>
        <w:tc>
          <w:tcPr>
            <w:tcW w:type="dxa" w:w="1702"/>
            <w:shd w:val="clear" w:color="auto" w:fill="F2F2F2"/>
          </w:tcPr>
          <w:p>
            <w:pPr>
              <w:jc w:val="both"/>
            </w:pPr>
            <w:r>
              <w:rPr>
                <w:rFonts w:ascii="Times New Roman" w:hAnsi="Times New Roman" w:cs="Times New Roman"/>
                <w:color w:val="000000"/>
                <w:sz w:val="20"/>
              </w:rPr>
              <w:t>$0.1000</w:t>
            </w:r>
          </w:p>
        </w:tc>
        <w:tc>
          <w:tcPr>
            <w:tcW w:type="dxa" w:w="1702"/>
            <w:shd w:val="clear" w:color="auto" w:fill="F2F2F2"/>
          </w:tcPr>
          <w:p>
            <w:pPr>
              <w:jc w:val="both"/>
            </w:pPr>
            <w:r>
              <w:rPr>
                <w:rFonts w:ascii="Times New Roman" w:hAnsi="Times New Roman" w:cs="Times New Roman"/>
                <w:color w:val="000000"/>
                <w:sz w:val="20"/>
              </w:rPr>
              <w:t>$0.4000</w:t>
            </w:r>
          </w:p>
        </w:tc>
        <w:tc>
          <w:tcPr>
            <w:tcW w:type="dxa" w:w="1702"/>
            <w:shd w:val="clear" w:color="auto" w:fill="F2F2F2"/>
          </w:tcPr>
          <w:p>
            <w:pPr>
              <w:jc w:val="both"/>
            </w:pPr>
            <w:r>
              <w:rPr>
                <w:rFonts w:ascii="Times New Roman" w:hAnsi="Times New Roman" w:cs="Times New Roman"/>
                <w:color w:val="000000"/>
                <w:sz w:val="20"/>
              </w:rPr>
              <w:t>economique</w:t>
            </w:r>
          </w:p>
        </w:tc>
      </w:tr>
      <w:tr>
        <w:tc>
          <w:tcPr>
            <w:tcW w:type="dxa" w:w="1702"/>
            <w:shd w:val="clear" w:color="auto" w:fill="FFFFFF"/>
          </w:tcPr>
          <w:p>
            <w:pPr>
              <w:jc w:val="both"/>
            </w:pPr>
            <w:r>
              <w:rPr>
                <w:rFonts w:ascii="Times New Roman" w:hAnsi="Times New Roman" w:cs="Times New Roman"/>
                <w:color w:val="000000"/>
                <w:sz w:val="20"/>
              </w:rPr>
              <w:t>DeepSeek</w:t>
            </w:r>
          </w:p>
        </w:tc>
        <w:tc>
          <w:tcPr>
            <w:tcW w:type="dxa" w:w="1702"/>
            <w:shd w:val="clear" w:color="auto" w:fill="FFFFFF"/>
          </w:tcPr>
          <w:p>
            <w:pPr>
              <w:jc w:val="both"/>
            </w:pPr>
            <w:r>
              <w:rPr>
                <w:rFonts w:ascii="Times New Roman" w:hAnsi="Times New Roman" w:cs="Times New Roman"/>
                <w:color w:val="000000"/>
                <w:sz w:val="20"/>
              </w:rPr>
              <w:t>V4-Flash</w:t>
            </w:r>
          </w:p>
        </w:tc>
        <w:tc>
          <w:tcPr>
            <w:tcW w:type="dxa" w:w="1702"/>
            <w:shd w:val="clear" w:color="auto" w:fill="FFFFFF"/>
          </w:tcPr>
          <w:p>
            <w:pPr>
              <w:jc w:val="both"/>
            </w:pPr>
            <w:r>
              <w:rPr>
                <w:rFonts w:ascii="Times New Roman" w:hAnsi="Times New Roman" w:cs="Times New Roman"/>
                <w:color w:val="000000"/>
                <w:sz w:val="20"/>
              </w:rPr>
              <w:t>$0.1400</w:t>
            </w:r>
          </w:p>
        </w:tc>
        <w:tc>
          <w:tcPr>
            <w:tcW w:type="dxa" w:w="1702"/>
            <w:shd w:val="clear" w:color="auto" w:fill="FFFFFF"/>
          </w:tcPr>
          <w:p>
            <w:pPr>
              <w:jc w:val="both"/>
            </w:pPr>
            <w:r>
              <w:rPr>
                <w:rFonts w:ascii="Times New Roman" w:hAnsi="Times New Roman" w:cs="Times New Roman"/>
                <w:color w:val="000000"/>
                <w:sz w:val="20"/>
              </w:rPr>
              <w:t>$0.2800</w:t>
            </w:r>
          </w:p>
        </w:tc>
        <w:tc>
          <w:tcPr>
            <w:tcW w:type="dxa" w:w="1702"/>
            <w:shd w:val="clear" w:color="auto" w:fill="FFFFFF"/>
          </w:tcPr>
          <w:p>
            <w:pPr>
              <w:jc w:val="both"/>
            </w:pPr>
            <w:r>
              <w:rPr>
                <w:rFonts w:ascii="Times New Roman" w:hAnsi="Times New Roman" w:cs="Times New Roman"/>
                <w:color w:val="000000"/>
                <w:sz w:val="20"/>
              </w:rPr>
              <w:t>economique</w:t>
            </w:r>
          </w:p>
        </w:tc>
      </w:tr>
      <w:tr>
        <w:tc>
          <w:tcPr>
            <w:tcW w:type="dxa" w:w="1702"/>
            <w:shd w:val="clear" w:color="auto" w:fill="F2F2F2"/>
          </w:tcPr>
          <w:p>
            <w:pPr>
              <w:jc w:val="both"/>
            </w:pPr>
            <w:r>
              <w:rPr>
                <w:rFonts w:ascii="Times New Roman" w:hAnsi="Times New Roman" w:cs="Times New Roman"/>
                <w:color w:val="000000"/>
                <w:sz w:val="20"/>
              </w:rPr>
              <w:t>DeepSeek</w:t>
            </w:r>
          </w:p>
        </w:tc>
        <w:tc>
          <w:tcPr>
            <w:tcW w:type="dxa" w:w="1702"/>
            <w:shd w:val="clear" w:color="auto" w:fill="F2F2F2"/>
          </w:tcPr>
          <w:p>
            <w:pPr>
              <w:jc w:val="both"/>
            </w:pPr>
            <w:r>
              <w:rPr>
                <w:rFonts w:ascii="Times New Roman" w:hAnsi="Times New Roman" w:cs="Times New Roman"/>
                <w:color w:val="000000"/>
                <w:sz w:val="20"/>
              </w:rPr>
              <w:t>V4-Pro</w:t>
            </w:r>
          </w:p>
        </w:tc>
        <w:tc>
          <w:tcPr>
            <w:tcW w:type="dxa" w:w="1702"/>
            <w:shd w:val="clear" w:color="auto" w:fill="F2F2F2"/>
          </w:tcPr>
          <w:p>
            <w:pPr>
              <w:jc w:val="both"/>
            </w:pPr>
            <w:r>
              <w:rPr>
                <w:rFonts w:ascii="Times New Roman" w:hAnsi="Times New Roman" w:cs="Times New Roman"/>
                <w:color w:val="000000"/>
                <w:sz w:val="20"/>
              </w:rPr>
              <w:t>$1.7400</w:t>
            </w:r>
          </w:p>
        </w:tc>
        <w:tc>
          <w:tcPr>
            <w:tcW w:type="dxa" w:w="1702"/>
            <w:shd w:val="clear" w:color="auto" w:fill="F2F2F2"/>
          </w:tcPr>
          <w:p>
            <w:pPr>
              <w:jc w:val="both"/>
            </w:pPr>
            <w:r>
              <w:rPr>
                <w:rFonts w:ascii="Times New Roman" w:hAnsi="Times New Roman" w:cs="Times New Roman"/>
                <w:color w:val="000000"/>
                <w:sz w:val="20"/>
              </w:rPr>
              <w:t>$3.4800</w:t>
            </w:r>
          </w:p>
        </w:tc>
        <w:tc>
          <w:tcPr>
            <w:tcW w:type="dxa" w:w="1702"/>
            <w:shd w:val="clear" w:color="auto" w:fill="F2F2F2"/>
          </w:tcPr>
          <w:p>
            <w:pPr>
              <w:jc w:val="both"/>
            </w:pPr>
            <w:r>
              <w:rPr>
                <w:rFonts w:ascii="Times New Roman" w:hAnsi="Times New Roman" w:cs="Times New Roman"/>
                <w:color w:val="000000"/>
                <w:sz w:val="20"/>
              </w:rPr>
              <w:t>standard</w:t>
            </w:r>
          </w:p>
        </w:tc>
      </w:tr>
      <w:tr>
        <w:tc>
          <w:tcPr>
            <w:tcW w:type="dxa" w:w="1702"/>
            <w:shd w:val="clear" w:color="auto" w:fill="FFFFFF"/>
          </w:tcPr>
          <w:p>
            <w:pPr>
              <w:jc w:val="both"/>
            </w:pPr>
            <w:r>
              <w:rPr>
                <w:rFonts w:ascii="Times New Roman" w:hAnsi="Times New Roman" w:cs="Times New Roman"/>
                <w:color w:val="000000"/>
                <w:sz w:val="20"/>
              </w:rPr>
              <w:t>Mistral</w:t>
            </w:r>
          </w:p>
        </w:tc>
        <w:tc>
          <w:tcPr>
            <w:tcW w:type="dxa" w:w="1702"/>
            <w:shd w:val="clear" w:color="auto" w:fill="FFFFFF"/>
          </w:tcPr>
          <w:p>
            <w:pPr>
              <w:jc w:val="both"/>
            </w:pPr>
            <w:r>
              <w:rPr>
                <w:rFonts w:ascii="Times New Roman" w:hAnsi="Times New Roman" w:cs="Times New Roman"/>
                <w:color w:val="000000"/>
                <w:sz w:val="20"/>
              </w:rPr>
              <w:t>Large</w:t>
            </w:r>
          </w:p>
        </w:tc>
        <w:tc>
          <w:tcPr>
            <w:tcW w:type="dxa" w:w="1702"/>
            <w:shd w:val="clear" w:color="auto" w:fill="FFFFFF"/>
          </w:tcPr>
          <w:p>
            <w:pPr>
              <w:jc w:val="both"/>
            </w:pPr>
            <w:r>
              <w:rPr>
                <w:rFonts w:ascii="Times New Roman" w:hAnsi="Times New Roman" w:cs="Times New Roman"/>
                <w:color w:val="000000"/>
                <w:sz w:val="20"/>
              </w:rPr>
              <w:t>$0.5000</w:t>
            </w:r>
          </w:p>
        </w:tc>
        <w:tc>
          <w:tcPr>
            <w:tcW w:type="dxa" w:w="1702"/>
            <w:shd w:val="clear" w:color="auto" w:fill="FFFFFF"/>
          </w:tcPr>
          <w:p>
            <w:pPr>
              <w:jc w:val="both"/>
            </w:pPr>
            <w:r>
              <w:rPr>
                <w:rFonts w:ascii="Times New Roman" w:hAnsi="Times New Roman" w:cs="Times New Roman"/>
                <w:color w:val="000000"/>
                <w:sz w:val="20"/>
              </w:rPr>
              <w:t>$1.5000</w:t>
            </w:r>
          </w:p>
        </w:tc>
        <w:tc>
          <w:tcPr>
            <w:tcW w:type="dxa" w:w="1702"/>
            <w:shd w:val="clear" w:color="auto" w:fill="FFFFFF"/>
          </w:tcPr>
          <w:p>
            <w:pPr>
              <w:jc w:val="both"/>
            </w:pPr>
            <w:r>
              <w:rPr>
                <w:rFonts w:ascii="Times New Roman" w:hAnsi="Times New Roman" w:cs="Times New Roman"/>
                <w:color w:val="000000"/>
                <w:sz w:val="20"/>
              </w:rPr>
              <w:t>standard</w:t>
            </w:r>
          </w:p>
        </w:tc>
      </w:tr>
      <w:tr>
        <w:tc>
          <w:tcPr>
            <w:tcW w:type="dxa" w:w="1702"/>
            <w:shd w:val="clear" w:color="auto" w:fill="F2F2F2"/>
          </w:tcPr>
          <w:p>
            <w:pPr>
              <w:jc w:val="both"/>
            </w:pPr>
            <w:r>
              <w:rPr>
                <w:rFonts w:ascii="Times New Roman" w:hAnsi="Times New Roman" w:cs="Times New Roman"/>
                <w:color w:val="000000"/>
                <w:sz w:val="20"/>
              </w:rPr>
              <w:t>Mistral</w:t>
            </w:r>
          </w:p>
        </w:tc>
        <w:tc>
          <w:tcPr>
            <w:tcW w:type="dxa" w:w="1702"/>
            <w:shd w:val="clear" w:color="auto" w:fill="F2F2F2"/>
          </w:tcPr>
          <w:p>
            <w:pPr>
              <w:jc w:val="both"/>
            </w:pPr>
            <w:r>
              <w:rPr>
                <w:rFonts w:ascii="Times New Roman" w:hAnsi="Times New Roman" w:cs="Times New Roman"/>
                <w:color w:val="000000"/>
                <w:sz w:val="20"/>
              </w:rPr>
              <w:t>Small</w:t>
            </w:r>
          </w:p>
        </w:tc>
        <w:tc>
          <w:tcPr>
            <w:tcW w:type="dxa" w:w="1702"/>
            <w:shd w:val="clear" w:color="auto" w:fill="F2F2F2"/>
          </w:tcPr>
          <w:p>
            <w:pPr>
              <w:jc w:val="both"/>
            </w:pPr>
            <w:r>
              <w:rPr>
                <w:rFonts w:ascii="Times New Roman" w:hAnsi="Times New Roman" w:cs="Times New Roman"/>
                <w:color w:val="000000"/>
                <w:sz w:val="20"/>
              </w:rPr>
              <w:t>$0.1000</w:t>
            </w:r>
          </w:p>
        </w:tc>
        <w:tc>
          <w:tcPr>
            <w:tcW w:type="dxa" w:w="1702"/>
            <w:shd w:val="clear" w:color="auto" w:fill="F2F2F2"/>
          </w:tcPr>
          <w:p>
            <w:pPr>
              <w:jc w:val="both"/>
            </w:pPr>
            <w:r>
              <w:rPr>
                <w:rFonts w:ascii="Times New Roman" w:hAnsi="Times New Roman" w:cs="Times New Roman"/>
                <w:color w:val="000000"/>
                <w:sz w:val="20"/>
              </w:rPr>
              <w:t>$0.3000</w:t>
            </w:r>
          </w:p>
        </w:tc>
        <w:tc>
          <w:tcPr>
            <w:tcW w:type="dxa" w:w="1702"/>
            <w:shd w:val="clear" w:color="auto" w:fill="F2F2F2"/>
          </w:tcPr>
          <w:p>
            <w:pPr>
              <w:jc w:val="both"/>
            </w:pPr>
            <w:r>
              <w:rPr>
                <w:rFonts w:ascii="Times New Roman" w:hAnsi="Times New Roman" w:cs="Times New Roman"/>
                <w:color w:val="000000"/>
                <w:sz w:val="20"/>
              </w:rPr>
              <w:t>economique</w:t>
            </w:r>
          </w:p>
        </w:tc>
      </w:tr>
      <w:tr>
        <w:tc>
          <w:tcPr>
            <w:tcW w:type="dxa" w:w="1702"/>
            <w:shd w:val="clear" w:color="auto" w:fill="FFFFFF"/>
          </w:tcPr>
          <w:p>
            <w:pPr>
              <w:jc w:val="both"/>
            </w:pPr>
            <w:r>
              <w:rPr>
                <w:rFonts w:ascii="Times New Roman" w:hAnsi="Times New Roman" w:cs="Times New Roman"/>
                <w:color w:val="000000"/>
                <w:sz w:val="20"/>
              </w:rPr>
              <w:t>Mistral</w:t>
            </w:r>
          </w:p>
        </w:tc>
        <w:tc>
          <w:tcPr>
            <w:tcW w:type="dxa" w:w="1702"/>
            <w:shd w:val="clear" w:color="auto" w:fill="FFFFFF"/>
          </w:tcPr>
          <w:p>
            <w:pPr>
              <w:jc w:val="both"/>
            </w:pPr>
            <w:r>
              <w:rPr>
                <w:rFonts w:ascii="Times New Roman" w:hAnsi="Times New Roman" w:cs="Times New Roman"/>
                <w:color w:val="000000"/>
                <w:sz w:val="20"/>
              </w:rPr>
              <w:t>Embed</w:t>
            </w:r>
          </w:p>
        </w:tc>
        <w:tc>
          <w:tcPr>
            <w:tcW w:type="dxa" w:w="1702"/>
            <w:shd w:val="clear" w:color="auto" w:fill="FFFFFF"/>
          </w:tcPr>
          <w:p>
            <w:pPr>
              <w:jc w:val="both"/>
            </w:pPr>
            <w:r>
              <w:rPr>
                <w:rFonts w:ascii="Times New Roman" w:hAnsi="Times New Roman" w:cs="Times New Roman"/>
                <w:color w:val="000000"/>
                <w:sz w:val="20"/>
              </w:rPr>
              <w:t>$0.1000</w:t>
            </w:r>
          </w:p>
        </w:tc>
        <w:tc>
          <w:tcPr>
            <w:tcW w:type="dxa" w:w="1702"/>
            <w:shd w:val="clear" w:color="auto" w:fill="FFFFFF"/>
          </w:tcPr>
          <w:p>
            <w:pPr>
              <w:jc w:val="both"/>
            </w:pPr>
            <w:r>
              <w:rPr>
                <w:rFonts w:ascii="Times New Roman" w:hAnsi="Times New Roman" w:cs="Times New Roman"/>
                <w:color w:val="000000"/>
                <w:sz w:val="20"/>
              </w:rPr>
              <w:t>$0.0000</w:t>
            </w:r>
          </w:p>
        </w:tc>
        <w:tc>
          <w:tcPr>
            <w:tcW w:type="dxa" w:w="1702"/>
            <w:shd w:val="clear" w:color="auto" w:fill="FFFFFF"/>
          </w:tcPr>
          <w:p>
            <w:pPr>
              <w:jc w:val="both"/>
            </w:pPr>
            <w:r>
              <w:rPr>
                <w:rFonts w:ascii="Times New Roman" w:hAnsi="Times New Roman" w:cs="Times New Roman"/>
                <w:color w:val="000000"/>
                <w:sz w:val="20"/>
              </w:rPr>
              <w:t>economique</w:t>
            </w:r>
          </w:p>
        </w:tc>
      </w:tr>
      <w:tr>
        <w:tc>
          <w:tcPr>
            <w:tcW w:type="dxa" w:w="1702"/>
            <w:shd w:val="clear" w:color="auto" w:fill="F2F2F2"/>
          </w:tcPr>
          <w:p>
            <w:pPr>
              <w:jc w:val="both"/>
            </w:pPr>
            <w:r>
              <w:rPr>
                <w:rFonts w:ascii="Times New Roman" w:hAnsi="Times New Roman" w:cs="Times New Roman"/>
                <w:color w:val="000000"/>
                <w:sz w:val="20"/>
              </w:rPr>
              <w:t>xAI</w:t>
            </w:r>
          </w:p>
        </w:tc>
        <w:tc>
          <w:tcPr>
            <w:tcW w:type="dxa" w:w="1702"/>
            <w:shd w:val="clear" w:color="auto" w:fill="F2F2F2"/>
          </w:tcPr>
          <w:p>
            <w:pPr>
              <w:jc w:val="both"/>
            </w:pPr>
            <w:r>
              <w:rPr>
                <w:rFonts w:ascii="Times New Roman" w:hAnsi="Times New Roman" w:cs="Times New Roman"/>
                <w:color w:val="000000"/>
                <w:sz w:val="20"/>
              </w:rPr>
              <w:t>Grok 4</w:t>
            </w:r>
          </w:p>
        </w:tc>
        <w:tc>
          <w:tcPr>
            <w:tcW w:type="dxa" w:w="1702"/>
            <w:shd w:val="clear" w:color="auto" w:fill="F2F2F2"/>
          </w:tcPr>
          <w:p>
            <w:pPr>
              <w:jc w:val="both"/>
            </w:pPr>
            <w:r>
              <w:rPr>
                <w:rFonts w:ascii="Times New Roman" w:hAnsi="Times New Roman" w:cs="Times New Roman"/>
                <w:color w:val="000000"/>
                <w:sz w:val="20"/>
              </w:rPr>
              <w:t>$3.0000</w:t>
            </w:r>
          </w:p>
        </w:tc>
        <w:tc>
          <w:tcPr>
            <w:tcW w:type="dxa" w:w="1702"/>
            <w:shd w:val="clear" w:color="auto" w:fill="F2F2F2"/>
          </w:tcPr>
          <w:p>
            <w:pPr>
              <w:jc w:val="both"/>
            </w:pPr>
            <w:r>
              <w:rPr>
                <w:rFonts w:ascii="Times New Roman" w:hAnsi="Times New Roman" w:cs="Times New Roman"/>
                <w:color w:val="000000"/>
                <w:sz w:val="20"/>
              </w:rPr>
              <w:t>$15.0000</w:t>
            </w:r>
          </w:p>
        </w:tc>
        <w:tc>
          <w:tcPr>
            <w:tcW w:type="dxa" w:w="1702"/>
            <w:shd w:val="clear" w:color="auto" w:fill="F2F2F2"/>
          </w:tcPr>
          <w:p>
            <w:pPr>
              <w:jc w:val="both"/>
            </w:pPr>
            <w:r>
              <w:rPr>
                <w:rFonts w:ascii="Times New Roman" w:hAnsi="Times New Roman" w:cs="Times New Roman"/>
                <w:color w:val="000000"/>
                <w:sz w:val="20"/>
              </w:rPr>
              <w:t>premium</w:t>
            </w:r>
          </w:p>
        </w:tc>
      </w:tr>
      <w:tr>
        <w:tc>
          <w:tcPr>
            <w:tcW w:type="dxa" w:w="1702"/>
            <w:shd w:val="clear" w:color="auto" w:fill="FFFFFF"/>
          </w:tcPr>
          <w:p>
            <w:pPr>
              <w:jc w:val="both"/>
            </w:pPr>
            <w:r>
              <w:rPr>
                <w:rFonts w:ascii="Times New Roman" w:hAnsi="Times New Roman" w:cs="Times New Roman"/>
                <w:color w:val="000000"/>
                <w:sz w:val="20"/>
              </w:rPr>
              <w:t>Meta</w:t>
            </w:r>
          </w:p>
        </w:tc>
        <w:tc>
          <w:tcPr>
            <w:tcW w:type="dxa" w:w="1702"/>
            <w:shd w:val="clear" w:color="auto" w:fill="FFFFFF"/>
          </w:tcPr>
          <w:p>
            <w:pPr>
              <w:jc w:val="both"/>
            </w:pPr>
            <w:r>
              <w:rPr>
                <w:rFonts w:ascii="Times New Roman" w:hAnsi="Times New Roman" w:cs="Times New Roman"/>
                <w:color w:val="000000"/>
                <w:sz w:val="20"/>
              </w:rPr>
              <w:t>Llama 4 Maverick</w:t>
            </w:r>
          </w:p>
        </w:tc>
        <w:tc>
          <w:tcPr>
            <w:tcW w:type="dxa" w:w="1702"/>
            <w:shd w:val="clear" w:color="auto" w:fill="FFFFFF"/>
          </w:tcPr>
          <w:p>
            <w:pPr>
              <w:jc w:val="both"/>
            </w:pPr>
            <w:r>
              <w:rPr>
                <w:rFonts w:ascii="Times New Roman" w:hAnsi="Times New Roman" w:cs="Times New Roman"/>
                <w:color w:val="000000"/>
                <w:sz w:val="20"/>
              </w:rPr>
              <w:t>$0.2700</w:t>
            </w:r>
          </w:p>
        </w:tc>
        <w:tc>
          <w:tcPr>
            <w:tcW w:type="dxa" w:w="1702"/>
            <w:shd w:val="clear" w:color="auto" w:fill="FFFFFF"/>
          </w:tcPr>
          <w:p>
            <w:pPr>
              <w:jc w:val="both"/>
            </w:pPr>
            <w:r>
              <w:rPr>
                <w:rFonts w:ascii="Times New Roman" w:hAnsi="Times New Roman" w:cs="Times New Roman"/>
                <w:color w:val="000000"/>
                <w:sz w:val="20"/>
              </w:rPr>
              <w:t>$0.8500</w:t>
            </w:r>
          </w:p>
        </w:tc>
        <w:tc>
          <w:tcPr>
            <w:tcW w:type="dxa" w:w="1702"/>
            <w:shd w:val="clear" w:color="auto" w:fill="FFFFFF"/>
          </w:tcPr>
          <w:p>
            <w:pPr>
              <w:jc w:val="both"/>
            </w:pPr>
            <w:r>
              <w:rPr>
                <w:rFonts w:ascii="Times New Roman" w:hAnsi="Times New Roman" w:cs="Times New Roman"/>
                <w:color w:val="000000"/>
                <w:sz w:val="20"/>
              </w:rPr>
              <w:t>economique</w:t>
            </w:r>
          </w:p>
        </w:tc>
      </w:tr>
    </w:tbl>
    <w:p/>
    <w:p>
      <w:pPr>
        <w:spacing w:after="80" w:line="253" w:lineRule="exact"/>
        <w:jc w:val="both"/>
      </w:pPr>
      <w:r>
        <w:rPr>
          <w:rFonts w:ascii="Times New Roman" w:hAnsi="Times New Roman" w:cs="Times New Roman"/>
          <w:i/>
          <w:color w:val="555555"/>
          <w:sz w:val="20"/>
        </w:rPr>
        <w:t>Source : pages de tarification officielles des fournisseurs consultées en mai 2026. Les prix varient selon les remises promotionnelles, le cache de prompts et les accords volume. Mistral Embed n'a pas de prix de sortie car il ne génère que des vecteurs.</w:t>
      </w:r>
    </w:p>
    <w:p>
      <w:pPr>
        <w:spacing w:after="120" w:line="253" w:lineRule="exact" w:before="200"/>
        <w:jc w:val="both"/>
      </w:pPr>
      <w:r>
        <w:rPr>
          <w:rFonts w:ascii="Times New Roman" w:hAnsi="Times New Roman" w:cs="Times New Roman"/>
          <w:b/>
          <w:color w:val="2C3E50"/>
          <w:sz w:val="24"/>
        </w:rPr>
        <w:t>1.2. Observations</w:t>
      </w:r>
    </w:p>
    <w:p>
      <w:pPr>
        <w:spacing w:after="120" w:line="253" w:lineRule="exact"/>
        <w:jc w:val="both"/>
      </w:pPr>
      <w:r>
        <w:rPr>
          <w:rFonts w:ascii="Times New Roman" w:hAnsi="Times New Roman" w:cs="Times New Roman"/>
          <w:b w:val="0"/>
          <w:color w:val="000000"/>
          <w:sz w:val="22"/>
        </w:rPr>
        <w:t>DeepSeek V4-Flash constitue l'option la moins onéreuse parmi les modèles de capacité comparable à GPT-5.4 ou Claude Sonnet, à 0,14 dollar par million de tokens en entrée. Les modèles économiques de Google (Gemini Flash) et de Mistral (Small) se positionnent dans la même fourchette à 0,10 dollar par million.</w:t>
      </w:r>
    </w:p>
    <w:p>
      <w:pPr>
        <w:spacing w:after="120" w:line="253" w:lineRule="exact"/>
        <w:jc w:val="both"/>
      </w:pPr>
      <w:r>
        <w:rPr>
          <w:rFonts w:ascii="Times New Roman" w:hAnsi="Times New Roman" w:cs="Times New Roman"/>
          <w:b w:val="0"/>
          <w:color w:val="000000"/>
          <w:sz w:val="22"/>
        </w:rPr>
        <w:t>Le cache de prompts, disponible chez Anthropic et OpenAI, réduit le coût effectif des requêtes répétitives jusqu'à 90 %. Cette fonctionnalité est particulièrement pertinente pour les appels qui intègrent un contexte documentaire stable, comme les appels filler ou les générations de sections à partir du même CPS.</w:t>
      </w:r>
    </w:p>
    <w:p>
      <w:r>
        <w:br w:type="page"/>
      </w:r>
    </w:p>
    <w:p>
      <w:pPr>
        <w:spacing w:after="160" w:line="253" w:lineRule="exact" w:before="280"/>
        <w:jc w:val="both"/>
      </w:pPr>
      <w:r>
        <w:rPr>
          <w:rFonts w:ascii="Times New Roman" w:hAnsi="Times New Roman" w:cs="Times New Roman"/>
          <w:b/>
          <w:color w:val="1F3864"/>
          <w:sz w:val="26"/>
        </w:rPr>
        <w:t>2. Architecture des appels LLM dans ADJUJA</w:t>
      </w:r>
    </w:p>
    <w:p>
      <w:pPr>
        <w:spacing w:after="120" w:line="253" w:lineRule="exact"/>
        <w:jc w:val="both"/>
      </w:pPr>
      <w:r>
        <w:rPr>
          <w:rFonts w:ascii="Times New Roman" w:hAnsi="Times New Roman" w:cs="Times New Roman"/>
          <w:b w:val="0"/>
          <w:color w:val="000000"/>
          <w:sz w:val="22"/>
        </w:rPr>
        <w:t>ADJUJA repose sur deux flux d'utilisation distincts : le pipeline de génération automatisé, déclenché à chaque appel d'offres, et le chatbot conversationnel, activé à la demande par l'utilisateur. Ces deux flux font l'objet d'une analyse séparée car leurs profils de consommation diffèrent structurellement.</w:t>
      </w:r>
    </w:p>
    <w:p>
      <w:pPr>
        <w:spacing w:after="120" w:line="253" w:lineRule="exact" w:before="200"/>
        <w:jc w:val="both"/>
      </w:pPr>
      <w:r>
        <w:rPr>
          <w:rFonts w:ascii="Times New Roman" w:hAnsi="Times New Roman" w:cs="Times New Roman"/>
          <w:b/>
          <w:color w:val="2C3E50"/>
          <w:sz w:val="24"/>
        </w:rPr>
        <w:t>2.1. Le pipeline automatisé</w:t>
      </w:r>
    </w:p>
    <w:p>
      <w:pPr>
        <w:spacing w:after="120" w:line="253" w:lineRule="exact"/>
        <w:jc w:val="both"/>
      </w:pPr>
      <w:r>
        <w:rPr>
          <w:rFonts w:ascii="Times New Roman" w:hAnsi="Times New Roman" w:cs="Times New Roman"/>
          <w:b w:val="0"/>
          <w:color w:val="000000"/>
          <w:sz w:val="22"/>
        </w:rPr>
        <w:t>Le pipeline se décompose en tâches Celery exécutées en séquence ou en parallèle. Chaque tâche consomme un nombre défini d'appels LLM avec des modèles de niveaux différents. La répartition distingue les tâches utilisant un modèle large (analyse complexe, génération de texte long) et les tâches utilisant un modèle léger (classification, extraction structurée, évaluation).</w:t>
      </w:r>
    </w:p>
    <w:p>
      <w:pPr>
        <w:spacing w:after="120" w:line="253" w:lineRule="exact" w:before="200"/>
        <w:jc w:val="both"/>
      </w:pPr>
      <w:r>
        <w:rPr>
          <w:rFonts w:ascii="Times New Roman" w:hAnsi="Times New Roman" w:cs="Times New Roman"/>
          <w:b/>
          <w:color w:val="2C3E50"/>
          <w:sz w:val="24"/>
        </w:rPr>
        <w:t>2.2. Décomposition par tâche (avec module offre technique)</w:t>
      </w:r>
    </w:p>
    <w:tbl>
      <w:tblPr>
        <w:tblW w:type="auto" w:w="0"/>
        <w:jc w:val="center"/>
        <w:tblLook w:firstColumn="1" w:firstRow="1" w:lastColumn="0" w:lastRow="0" w:noHBand="0" w:noVBand="1" w:val="04A0"/>
      </w:tblPr>
      <w:tblGrid>
        <w:gridCol w:w="1418"/>
        <w:gridCol w:w="1418"/>
        <w:gridCol w:w="1418"/>
        <w:gridCol w:w="1418"/>
        <w:gridCol w:w="1418"/>
        <w:gridCol w:w="1418"/>
      </w:tblGrid>
      <w:tr>
        <w:tc>
          <w:tcPr>
            <w:tcW w:type="dxa" w:w="1418"/>
            <w:shd w:val="clear" w:color="auto" w:fill="1F3864"/>
          </w:tcPr>
          <w:p>
            <w:pPr>
              <w:jc w:val="both"/>
            </w:pPr>
            <w:r>
              <w:rPr>
                <w:rFonts w:ascii="Times New Roman" w:hAnsi="Times New Roman" w:cs="Times New Roman"/>
                <w:b/>
                <w:color w:val="FFFFFF"/>
                <w:sz w:val="20"/>
              </w:rPr>
              <w:t>Tâche</w:t>
            </w:r>
          </w:p>
        </w:tc>
        <w:tc>
          <w:tcPr>
            <w:tcW w:type="dxa" w:w="1418"/>
            <w:shd w:val="clear" w:color="auto" w:fill="1F3864"/>
          </w:tcPr>
          <w:p>
            <w:pPr>
              <w:jc w:val="both"/>
            </w:pPr>
            <w:r>
              <w:rPr>
                <w:rFonts w:ascii="Times New Roman" w:hAnsi="Times New Roman" w:cs="Times New Roman"/>
                <w:b/>
                <w:color w:val="FFFFFF"/>
                <w:sz w:val="20"/>
              </w:rPr>
              <w:t>Modèle</w:t>
            </w:r>
          </w:p>
        </w:tc>
        <w:tc>
          <w:tcPr>
            <w:tcW w:type="dxa" w:w="1418"/>
            <w:shd w:val="clear" w:color="auto" w:fill="1F3864"/>
          </w:tcPr>
          <w:p>
            <w:pPr>
              <w:jc w:val="both"/>
            </w:pPr>
            <w:r>
              <w:rPr>
                <w:rFonts w:ascii="Times New Roman" w:hAnsi="Times New Roman" w:cs="Times New Roman"/>
                <w:b/>
                <w:color w:val="FFFFFF"/>
                <w:sz w:val="20"/>
              </w:rPr>
              <w:t>Appels min</w:t>
            </w:r>
          </w:p>
        </w:tc>
        <w:tc>
          <w:tcPr>
            <w:tcW w:type="dxa" w:w="1418"/>
            <w:shd w:val="clear" w:color="auto" w:fill="1F3864"/>
          </w:tcPr>
          <w:p>
            <w:pPr>
              <w:jc w:val="both"/>
            </w:pPr>
            <w:r>
              <w:rPr>
                <w:rFonts w:ascii="Times New Roman" w:hAnsi="Times New Roman" w:cs="Times New Roman"/>
                <w:b/>
                <w:color w:val="FFFFFF"/>
                <w:sz w:val="20"/>
              </w:rPr>
              <w:t>Appels max</w:t>
            </w:r>
          </w:p>
        </w:tc>
        <w:tc>
          <w:tcPr>
            <w:tcW w:type="dxa" w:w="1418"/>
            <w:shd w:val="clear" w:color="auto" w:fill="1F3864"/>
          </w:tcPr>
          <w:p>
            <w:pPr>
              <w:jc w:val="both"/>
            </w:pPr>
            <w:r>
              <w:rPr>
                <w:rFonts w:ascii="Times New Roman" w:hAnsi="Times New Roman" w:cs="Times New Roman"/>
                <w:b/>
                <w:color w:val="FFFFFF"/>
                <w:sz w:val="20"/>
              </w:rPr>
              <w:t>Tokens entrée (k)</w:t>
            </w:r>
          </w:p>
        </w:tc>
        <w:tc>
          <w:tcPr>
            <w:tcW w:type="dxa" w:w="1418"/>
            <w:shd w:val="clear" w:color="auto" w:fill="1F3864"/>
          </w:tcPr>
          <w:p>
            <w:pPr>
              <w:jc w:val="both"/>
            </w:pPr>
            <w:r>
              <w:rPr>
                <w:rFonts w:ascii="Times New Roman" w:hAnsi="Times New Roman" w:cs="Times New Roman"/>
                <w:b/>
                <w:color w:val="FFFFFF"/>
                <w:sz w:val="20"/>
              </w:rPr>
              <w:t>Tokens sortie (k)</w:t>
            </w:r>
          </w:p>
        </w:tc>
      </w:tr>
      <w:tr>
        <w:tc>
          <w:tcPr>
            <w:tcW w:type="dxa" w:w="1418"/>
            <w:shd w:val="clear" w:color="auto" w:fill="F2F2F2"/>
          </w:tcPr>
          <w:p>
            <w:pPr>
              <w:jc w:val="both"/>
            </w:pPr>
            <w:r>
              <w:rPr>
                <w:rFonts w:ascii="Times New Roman" w:hAnsi="Times New Roman" w:cs="Times New Roman"/>
                <w:color w:val="000000"/>
                <w:sz w:val="20"/>
              </w:rPr>
              <w:t>Analyse AO (CPS + RC)</w:t>
            </w:r>
          </w:p>
        </w:tc>
        <w:tc>
          <w:tcPr>
            <w:tcW w:type="dxa" w:w="1418"/>
            <w:shd w:val="clear" w:color="auto" w:fill="F2F2F2"/>
          </w:tcPr>
          <w:p>
            <w:pPr>
              <w:jc w:val="both"/>
            </w:pPr>
            <w:r>
              <w:rPr>
                <w:rFonts w:ascii="Times New Roman" w:hAnsi="Times New Roman" w:cs="Times New Roman"/>
                <w:color w:val="000000"/>
                <w:sz w:val="20"/>
              </w:rPr>
              <w:t>Large</w:t>
            </w:r>
          </w:p>
        </w:tc>
        <w:tc>
          <w:tcPr>
            <w:tcW w:type="dxa" w:w="1418"/>
            <w:shd w:val="clear" w:color="auto" w:fill="F2F2F2"/>
          </w:tcPr>
          <w:p>
            <w:pPr>
              <w:jc w:val="both"/>
            </w:pPr>
            <w:r>
              <w:rPr>
                <w:rFonts w:ascii="Times New Roman" w:hAnsi="Times New Roman" w:cs="Times New Roman"/>
                <w:color w:val="000000"/>
                <w:sz w:val="20"/>
              </w:rPr>
              <w:t>1</w:t>
            </w:r>
          </w:p>
        </w:tc>
        <w:tc>
          <w:tcPr>
            <w:tcW w:type="dxa" w:w="1418"/>
            <w:shd w:val="clear" w:color="auto" w:fill="F2F2F2"/>
          </w:tcPr>
          <w:p>
            <w:pPr>
              <w:jc w:val="both"/>
            </w:pPr>
            <w:r>
              <w:rPr>
                <w:rFonts w:ascii="Times New Roman" w:hAnsi="Times New Roman" w:cs="Times New Roman"/>
                <w:color w:val="000000"/>
                <w:sz w:val="20"/>
              </w:rPr>
              <w:t>1</w:t>
            </w:r>
          </w:p>
        </w:tc>
        <w:tc>
          <w:tcPr>
            <w:tcW w:type="dxa" w:w="1418"/>
            <w:shd w:val="clear" w:color="auto" w:fill="F2F2F2"/>
          </w:tcPr>
          <w:p>
            <w:pPr>
              <w:jc w:val="both"/>
            </w:pPr>
            <w:r>
              <w:rPr>
                <w:rFonts w:ascii="Times New Roman" w:hAnsi="Times New Roman" w:cs="Times New Roman"/>
                <w:color w:val="000000"/>
                <w:sz w:val="20"/>
              </w:rPr>
              <w:t>25</w:t>
            </w:r>
          </w:p>
        </w:tc>
        <w:tc>
          <w:tcPr>
            <w:tcW w:type="dxa" w:w="1418"/>
            <w:shd w:val="clear" w:color="auto" w:fill="F2F2F2"/>
          </w:tcPr>
          <w:p>
            <w:pPr>
              <w:jc w:val="both"/>
            </w:pPr>
            <w:r>
              <w:rPr>
                <w:rFonts w:ascii="Times New Roman" w:hAnsi="Times New Roman" w:cs="Times New Roman"/>
                <w:color w:val="000000"/>
                <w:sz w:val="20"/>
              </w:rPr>
              <w:t>2</w:t>
            </w:r>
          </w:p>
        </w:tc>
      </w:tr>
      <w:tr>
        <w:tc>
          <w:tcPr>
            <w:tcW w:type="dxa" w:w="1418"/>
            <w:shd w:val="clear" w:color="auto" w:fill="FFFFFF"/>
          </w:tcPr>
          <w:p>
            <w:pPr>
              <w:jc w:val="both"/>
            </w:pPr>
            <w:r>
              <w:rPr>
                <w:rFonts w:ascii="Times New Roman" w:hAnsi="Times New Roman" w:cs="Times New Roman"/>
                <w:color w:val="000000"/>
                <w:sz w:val="20"/>
              </w:rPr>
              <w:t>Matching équipe CVs</w:t>
            </w:r>
          </w:p>
        </w:tc>
        <w:tc>
          <w:tcPr>
            <w:tcW w:type="dxa" w:w="1418"/>
            <w:shd w:val="clear" w:color="auto" w:fill="FFFFFF"/>
          </w:tcPr>
          <w:p>
            <w:pPr>
              <w:jc w:val="both"/>
            </w:pPr>
            <w:r>
              <w:rPr>
                <w:rFonts w:ascii="Times New Roman" w:hAnsi="Times New Roman" w:cs="Times New Roman"/>
                <w:color w:val="000000"/>
                <w:sz w:val="20"/>
              </w:rPr>
              <w:t>Large</w:t>
            </w:r>
          </w:p>
        </w:tc>
        <w:tc>
          <w:tcPr>
            <w:tcW w:type="dxa" w:w="1418"/>
            <w:shd w:val="clear" w:color="auto" w:fill="FFFFFF"/>
          </w:tcPr>
          <w:p>
            <w:pPr>
              <w:jc w:val="both"/>
            </w:pPr>
            <w:r>
              <w:rPr>
                <w:rFonts w:ascii="Times New Roman" w:hAnsi="Times New Roman" w:cs="Times New Roman"/>
                <w:color w:val="000000"/>
                <w:sz w:val="20"/>
              </w:rPr>
              <w:t>1</w:t>
            </w:r>
          </w:p>
        </w:tc>
        <w:tc>
          <w:tcPr>
            <w:tcW w:type="dxa" w:w="1418"/>
            <w:shd w:val="clear" w:color="auto" w:fill="FFFFFF"/>
          </w:tcPr>
          <w:p>
            <w:pPr>
              <w:jc w:val="both"/>
            </w:pPr>
            <w:r>
              <w:rPr>
                <w:rFonts w:ascii="Times New Roman" w:hAnsi="Times New Roman" w:cs="Times New Roman"/>
                <w:color w:val="000000"/>
                <w:sz w:val="20"/>
              </w:rPr>
              <w:t>1</w:t>
            </w:r>
          </w:p>
        </w:tc>
        <w:tc>
          <w:tcPr>
            <w:tcW w:type="dxa" w:w="1418"/>
            <w:shd w:val="clear" w:color="auto" w:fill="FFFFFF"/>
          </w:tcPr>
          <w:p>
            <w:pPr>
              <w:jc w:val="both"/>
            </w:pPr>
            <w:r>
              <w:rPr>
                <w:rFonts w:ascii="Times New Roman" w:hAnsi="Times New Roman" w:cs="Times New Roman"/>
                <w:color w:val="000000"/>
                <w:sz w:val="20"/>
              </w:rPr>
              <w:t>5</w:t>
            </w:r>
          </w:p>
        </w:tc>
        <w:tc>
          <w:tcPr>
            <w:tcW w:type="dxa" w:w="1418"/>
            <w:shd w:val="clear" w:color="auto" w:fill="FFFFFF"/>
          </w:tcPr>
          <w:p>
            <w:pPr>
              <w:jc w:val="both"/>
            </w:pPr>
            <w:r>
              <w:rPr>
                <w:rFonts w:ascii="Times New Roman" w:hAnsi="Times New Roman" w:cs="Times New Roman"/>
                <w:color w:val="000000"/>
                <w:sz w:val="20"/>
              </w:rPr>
              <w:t>1</w:t>
            </w:r>
          </w:p>
        </w:tc>
      </w:tr>
      <w:tr>
        <w:tc>
          <w:tcPr>
            <w:tcW w:type="dxa" w:w="1418"/>
            <w:shd w:val="clear" w:color="auto" w:fill="F2F2F2"/>
          </w:tcPr>
          <w:p>
            <w:pPr>
              <w:jc w:val="both"/>
            </w:pPr>
            <w:r>
              <w:rPr>
                <w:rFonts w:ascii="Times New Roman" w:hAnsi="Times New Roman" w:cs="Times New Roman"/>
                <w:color w:val="000000"/>
                <w:sz w:val="20"/>
              </w:rPr>
              <w:t>Analyse CPS (offre tech.)</w:t>
            </w:r>
          </w:p>
        </w:tc>
        <w:tc>
          <w:tcPr>
            <w:tcW w:type="dxa" w:w="1418"/>
            <w:shd w:val="clear" w:color="auto" w:fill="F2F2F2"/>
          </w:tcPr>
          <w:p>
            <w:pPr>
              <w:jc w:val="both"/>
            </w:pPr>
            <w:r>
              <w:rPr>
                <w:rFonts w:ascii="Times New Roman" w:hAnsi="Times New Roman" w:cs="Times New Roman"/>
                <w:color w:val="000000"/>
                <w:sz w:val="20"/>
              </w:rPr>
              <w:t>Small</w:t>
            </w:r>
          </w:p>
        </w:tc>
        <w:tc>
          <w:tcPr>
            <w:tcW w:type="dxa" w:w="1418"/>
            <w:shd w:val="clear" w:color="auto" w:fill="F2F2F2"/>
          </w:tcPr>
          <w:p>
            <w:pPr>
              <w:jc w:val="both"/>
            </w:pPr>
            <w:r>
              <w:rPr>
                <w:rFonts w:ascii="Times New Roman" w:hAnsi="Times New Roman" w:cs="Times New Roman"/>
                <w:color w:val="000000"/>
                <w:sz w:val="20"/>
              </w:rPr>
              <w:t>1</w:t>
            </w:r>
          </w:p>
        </w:tc>
        <w:tc>
          <w:tcPr>
            <w:tcW w:type="dxa" w:w="1418"/>
            <w:shd w:val="clear" w:color="auto" w:fill="F2F2F2"/>
          </w:tcPr>
          <w:p>
            <w:pPr>
              <w:jc w:val="both"/>
            </w:pPr>
            <w:r>
              <w:rPr>
                <w:rFonts w:ascii="Times New Roman" w:hAnsi="Times New Roman" w:cs="Times New Roman"/>
                <w:color w:val="000000"/>
                <w:sz w:val="20"/>
              </w:rPr>
              <w:t>1</w:t>
            </w:r>
          </w:p>
        </w:tc>
        <w:tc>
          <w:tcPr>
            <w:tcW w:type="dxa" w:w="1418"/>
            <w:shd w:val="clear" w:color="auto" w:fill="F2F2F2"/>
          </w:tcPr>
          <w:p>
            <w:pPr>
              <w:jc w:val="both"/>
            </w:pPr>
            <w:r>
              <w:rPr>
                <w:rFonts w:ascii="Times New Roman" w:hAnsi="Times New Roman" w:cs="Times New Roman"/>
                <w:color w:val="000000"/>
                <w:sz w:val="20"/>
              </w:rPr>
              <w:t>20</w:t>
            </w:r>
          </w:p>
        </w:tc>
        <w:tc>
          <w:tcPr>
            <w:tcW w:type="dxa" w:w="1418"/>
            <w:shd w:val="clear" w:color="auto" w:fill="F2F2F2"/>
          </w:tcPr>
          <w:p>
            <w:pPr>
              <w:jc w:val="both"/>
            </w:pPr>
            <w:r>
              <w:rPr>
                <w:rFonts w:ascii="Times New Roman" w:hAnsi="Times New Roman" w:cs="Times New Roman"/>
                <w:color w:val="000000"/>
                <w:sz w:val="20"/>
              </w:rPr>
              <w:t>2</w:t>
            </w:r>
          </w:p>
        </w:tc>
      </w:tr>
      <w:tr>
        <w:tc>
          <w:tcPr>
            <w:tcW w:type="dxa" w:w="1418"/>
            <w:shd w:val="clear" w:color="auto" w:fill="FFFFFF"/>
          </w:tcPr>
          <w:p>
            <w:pPr>
              <w:jc w:val="both"/>
            </w:pPr>
            <w:r>
              <w:rPr>
                <w:rFonts w:ascii="Times New Roman" w:hAnsi="Times New Roman" w:cs="Times New Roman"/>
                <w:color w:val="000000"/>
                <w:sz w:val="20"/>
              </w:rPr>
              <w:t>Analyse RC (offre tech.)</w:t>
            </w:r>
          </w:p>
        </w:tc>
        <w:tc>
          <w:tcPr>
            <w:tcW w:type="dxa" w:w="1418"/>
            <w:shd w:val="clear" w:color="auto" w:fill="FFFFFF"/>
          </w:tcPr>
          <w:p>
            <w:pPr>
              <w:jc w:val="both"/>
            </w:pPr>
            <w:r>
              <w:rPr>
                <w:rFonts w:ascii="Times New Roman" w:hAnsi="Times New Roman" w:cs="Times New Roman"/>
                <w:color w:val="000000"/>
                <w:sz w:val="20"/>
              </w:rPr>
              <w:t>Small</w:t>
            </w:r>
          </w:p>
        </w:tc>
        <w:tc>
          <w:tcPr>
            <w:tcW w:type="dxa" w:w="1418"/>
            <w:shd w:val="clear" w:color="auto" w:fill="FFFFFF"/>
          </w:tcPr>
          <w:p>
            <w:pPr>
              <w:jc w:val="both"/>
            </w:pPr>
            <w:r>
              <w:rPr>
                <w:rFonts w:ascii="Times New Roman" w:hAnsi="Times New Roman" w:cs="Times New Roman"/>
                <w:color w:val="000000"/>
                <w:sz w:val="20"/>
              </w:rPr>
              <w:t>1</w:t>
            </w:r>
          </w:p>
        </w:tc>
        <w:tc>
          <w:tcPr>
            <w:tcW w:type="dxa" w:w="1418"/>
            <w:shd w:val="clear" w:color="auto" w:fill="FFFFFF"/>
          </w:tcPr>
          <w:p>
            <w:pPr>
              <w:jc w:val="both"/>
            </w:pPr>
            <w:r>
              <w:rPr>
                <w:rFonts w:ascii="Times New Roman" w:hAnsi="Times New Roman" w:cs="Times New Roman"/>
                <w:color w:val="000000"/>
                <w:sz w:val="20"/>
              </w:rPr>
              <w:t>1</w:t>
            </w:r>
          </w:p>
        </w:tc>
        <w:tc>
          <w:tcPr>
            <w:tcW w:type="dxa" w:w="1418"/>
            <w:shd w:val="clear" w:color="auto" w:fill="FFFFFF"/>
          </w:tcPr>
          <w:p>
            <w:pPr>
              <w:jc w:val="both"/>
            </w:pPr>
            <w:r>
              <w:rPr>
                <w:rFonts w:ascii="Times New Roman" w:hAnsi="Times New Roman" w:cs="Times New Roman"/>
                <w:color w:val="000000"/>
                <w:sz w:val="20"/>
              </w:rPr>
              <w:t>15</w:t>
            </w:r>
          </w:p>
        </w:tc>
        <w:tc>
          <w:tcPr>
            <w:tcW w:type="dxa" w:w="1418"/>
            <w:shd w:val="clear" w:color="auto" w:fill="FFFFFF"/>
          </w:tcPr>
          <w:p>
            <w:pPr>
              <w:jc w:val="both"/>
            </w:pPr>
            <w:r>
              <w:rPr>
                <w:rFonts w:ascii="Times New Roman" w:hAnsi="Times New Roman" w:cs="Times New Roman"/>
                <w:color w:val="000000"/>
                <w:sz w:val="20"/>
              </w:rPr>
              <w:t>1</w:t>
            </w:r>
          </w:p>
        </w:tc>
      </w:tr>
      <w:tr>
        <w:tc>
          <w:tcPr>
            <w:tcW w:type="dxa" w:w="1418"/>
            <w:shd w:val="clear" w:color="auto" w:fill="F2F2F2"/>
          </w:tcPr>
          <w:p>
            <w:pPr>
              <w:jc w:val="both"/>
            </w:pPr>
            <w:r>
              <w:rPr>
                <w:rFonts w:ascii="Times New Roman" w:hAnsi="Times New Roman" w:cs="Times New Roman"/>
                <w:color w:val="000000"/>
                <w:sz w:val="20"/>
              </w:rPr>
              <w:t>Angle stratégique</w:t>
            </w:r>
          </w:p>
        </w:tc>
        <w:tc>
          <w:tcPr>
            <w:tcW w:type="dxa" w:w="1418"/>
            <w:shd w:val="clear" w:color="auto" w:fill="F2F2F2"/>
          </w:tcPr>
          <w:p>
            <w:pPr>
              <w:jc w:val="both"/>
            </w:pPr>
            <w:r>
              <w:rPr>
                <w:rFonts w:ascii="Times New Roman" w:hAnsi="Times New Roman" w:cs="Times New Roman"/>
                <w:color w:val="000000"/>
                <w:sz w:val="20"/>
              </w:rPr>
              <w:t>Small</w:t>
            </w:r>
          </w:p>
        </w:tc>
        <w:tc>
          <w:tcPr>
            <w:tcW w:type="dxa" w:w="1418"/>
            <w:shd w:val="clear" w:color="auto" w:fill="F2F2F2"/>
          </w:tcPr>
          <w:p>
            <w:pPr>
              <w:jc w:val="both"/>
            </w:pPr>
            <w:r>
              <w:rPr>
                <w:rFonts w:ascii="Times New Roman" w:hAnsi="Times New Roman" w:cs="Times New Roman"/>
                <w:color w:val="000000"/>
                <w:sz w:val="20"/>
              </w:rPr>
              <w:t>1</w:t>
            </w:r>
          </w:p>
        </w:tc>
        <w:tc>
          <w:tcPr>
            <w:tcW w:type="dxa" w:w="1418"/>
            <w:shd w:val="clear" w:color="auto" w:fill="F2F2F2"/>
          </w:tcPr>
          <w:p>
            <w:pPr>
              <w:jc w:val="both"/>
            </w:pPr>
            <w:r>
              <w:rPr>
                <w:rFonts w:ascii="Times New Roman" w:hAnsi="Times New Roman" w:cs="Times New Roman"/>
                <w:color w:val="000000"/>
                <w:sz w:val="20"/>
              </w:rPr>
              <w:t>1</w:t>
            </w:r>
          </w:p>
        </w:tc>
        <w:tc>
          <w:tcPr>
            <w:tcW w:type="dxa" w:w="1418"/>
            <w:shd w:val="clear" w:color="auto" w:fill="F2F2F2"/>
          </w:tcPr>
          <w:p>
            <w:pPr>
              <w:jc w:val="both"/>
            </w:pPr>
            <w:r>
              <w:rPr>
                <w:rFonts w:ascii="Times New Roman" w:hAnsi="Times New Roman" w:cs="Times New Roman"/>
                <w:color w:val="000000"/>
                <w:sz w:val="20"/>
              </w:rPr>
              <w:t>5</w:t>
            </w:r>
          </w:p>
        </w:tc>
        <w:tc>
          <w:tcPr>
            <w:tcW w:type="dxa" w:w="1418"/>
            <w:shd w:val="clear" w:color="auto" w:fill="F2F2F2"/>
          </w:tcPr>
          <w:p>
            <w:pPr>
              <w:jc w:val="both"/>
            </w:pPr>
            <w:r>
              <w:rPr>
                <w:rFonts w:ascii="Times New Roman" w:hAnsi="Times New Roman" w:cs="Times New Roman"/>
                <w:color w:val="000000"/>
                <w:sz w:val="20"/>
              </w:rPr>
              <w:t>1</w:t>
            </w:r>
          </w:p>
        </w:tc>
      </w:tr>
      <w:tr>
        <w:tc>
          <w:tcPr>
            <w:tcW w:type="dxa" w:w="1418"/>
            <w:shd w:val="clear" w:color="auto" w:fill="FFFFFF"/>
          </w:tcPr>
          <w:p>
            <w:pPr>
              <w:jc w:val="both"/>
            </w:pPr>
            <w:r>
              <w:rPr>
                <w:rFonts w:ascii="Times New Roman" w:hAnsi="Times New Roman" w:cs="Times New Roman"/>
                <w:color w:val="000000"/>
                <w:sz w:val="20"/>
              </w:rPr>
              <w:t>Contrôle qualité</w:t>
            </w:r>
          </w:p>
        </w:tc>
        <w:tc>
          <w:tcPr>
            <w:tcW w:type="dxa" w:w="1418"/>
            <w:shd w:val="clear" w:color="auto" w:fill="FFFFFF"/>
          </w:tcPr>
          <w:p>
            <w:pPr>
              <w:jc w:val="both"/>
            </w:pPr>
            <w:r>
              <w:rPr>
                <w:rFonts w:ascii="Times New Roman" w:hAnsi="Times New Roman" w:cs="Times New Roman"/>
                <w:color w:val="000000"/>
                <w:sz w:val="20"/>
              </w:rPr>
              <w:t>Small</w:t>
            </w:r>
          </w:p>
        </w:tc>
        <w:tc>
          <w:tcPr>
            <w:tcW w:type="dxa" w:w="1418"/>
            <w:shd w:val="clear" w:color="auto" w:fill="FFFFFF"/>
          </w:tcPr>
          <w:p>
            <w:pPr>
              <w:jc w:val="both"/>
            </w:pPr>
            <w:r>
              <w:rPr>
                <w:rFonts w:ascii="Times New Roman" w:hAnsi="Times New Roman" w:cs="Times New Roman"/>
                <w:color w:val="000000"/>
                <w:sz w:val="20"/>
              </w:rPr>
              <w:t>1</w:t>
            </w:r>
          </w:p>
        </w:tc>
        <w:tc>
          <w:tcPr>
            <w:tcW w:type="dxa" w:w="1418"/>
            <w:shd w:val="clear" w:color="auto" w:fill="FFFFFF"/>
          </w:tcPr>
          <w:p>
            <w:pPr>
              <w:jc w:val="both"/>
            </w:pPr>
            <w:r>
              <w:rPr>
                <w:rFonts w:ascii="Times New Roman" w:hAnsi="Times New Roman" w:cs="Times New Roman"/>
                <w:color w:val="000000"/>
                <w:sz w:val="20"/>
              </w:rPr>
              <w:t>3</w:t>
            </w:r>
          </w:p>
        </w:tc>
        <w:tc>
          <w:tcPr>
            <w:tcW w:type="dxa" w:w="1418"/>
            <w:shd w:val="clear" w:color="auto" w:fill="FFFFFF"/>
          </w:tcPr>
          <w:p>
            <w:pPr>
              <w:jc w:val="both"/>
            </w:pPr>
            <w:r>
              <w:rPr>
                <w:rFonts w:ascii="Times New Roman" w:hAnsi="Times New Roman" w:cs="Times New Roman"/>
                <w:color w:val="000000"/>
                <w:sz w:val="20"/>
              </w:rPr>
              <w:t>10</w:t>
            </w:r>
          </w:p>
        </w:tc>
        <w:tc>
          <w:tcPr>
            <w:tcW w:type="dxa" w:w="1418"/>
            <w:shd w:val="clear" w:color="auto" w:fill="FFFFFF"/>
          </w:tcPr>
          <w:p>
            <w:pPr>
              <w:jc w:val="both"/>
            </w:pPr>
            <w:r>
              <w:rPr>
                <w:rFonts w:ascii="Times New Roman" w:hAnsi="Times New Roman" w:cs="Times New Roman"/>
                <w:color w:val="000000"/>
                <w:sz w:val="20"/>
              </w:rPr>
              <w:t>1</w:t>
            </w:r>
          </w:p>
        </w:tc>
      </w:tr>
      <w:tr>
        <w:tc>
          <w:tcPr>
            <w:tcW w:type="dxa" w:w="1418"/>
            <w:shd w:val="clear" w:color="auto" w:fill="F2F2F2"/>
          </w:tcPr>
          <w:p>
            <w:pPr>
              <w:jc w:val="both"/>
            </w:pPr>
            <w:r>
              <w:rPr>
                <w:rFonts w:ascii="Times New Roman" w:hAnsi="Times New Roman" w:cs="Times New Roman"/>
                <w:color w:val="000000"/>
                <w:sz w:val="20"/>
              </w:rPr>
              <w:t>Génération de sections</w:t>
            </w:r>
          </w:p>
        </w:tc>
        <w:tc>
          <w:tcPr>
            <w:tcW w:type="dxa" w:w="1418"/>
            <w:shd w:val="clear" w:color="auto" w:fill="F2F2F2"/>
          </w:tcPr>
          <w:p>
            <w:pPr>
              <w:jc w:val="both"/>
            </w:pPr>
            <w:r>
              <w:rPr>
                <w:rFonts w:ascii="Times New Roman" w:hAnsi="Times New Roman" w:cs="Times New Roman"/>
                <w:color w:val="000000"/>
                <w:sz w:val="20"/>
              </w:rPr>
              <w:t>Large</w:t>
            </w:r>
          </w:p>
        </w:tc>
        <w:tc>
          <w:tcPr>
            <w:tcW w:type="dxa" w:w="1418"/>
            <w:shd w:val="clear" w:color="auto" w:fill="F2F2F2"/>
          </w:tcPr>
          <w:p>
            <w:pPr>
              <w:jc w:val="both"/>
            </w:pPr>
            <w:r>
              <w:rPr>
                <w:rFonts w:ascii="Times New Roman" w:hAnsi="Times New Roman" w:cs="Times New Roman"/>
                <w:color w:val="000000"/>
                <w:sz w:val="20"/>
              </w:rPr>
              <w:t>6</w:t>
            </w:r>
          </w:p>
        </w:tc>
        <w:tc>
          <w:tcPr>
            <w:tcW w:type="dxa" w:w="1418"/>
            <w:shd w:val="clear" w:color="auto" w:fill="F2F2F2"/>
          </w:tcPr>
          <w:p>
            <w:pPr>
              <w:jc w:val="both"/>
            </w:pPr>
            <w:r>
              <w:rPr>
                <w:rFonts w:ascii="Times New Roman" w:hAnsi="Times New Roman" w:cs="Times New Roman"/>
                <w:color w:val="000000"/>
                <w:sz w:val="20"/>
              </w:rPr>
              <w:t>18</w:t>
            </w:r>
          </w:p>
        </w:tc>
        <w:tc>
          <w:tcPr>
            <w:tcW w:type="dxa" w:w="1418"/>
            <w:shd w:val="clear" w:color="auto" w:fill="F2F2F2"/>
          </w:tcPr>
          <w:p>
            <w:pPr>
              <w:jc w:val="both"/>
            </w:pPr>
            <w:r>
              <w:rPr>
                <w:rFonts w:ascii="Times New Roman" w:hAnsi="Times New Roman" w:cs="Times New Roman"/>
                <w:color w:val="000000"/>
                <w:sz w:val="20"/>
              </w:rPr>
              <w:t>8/sect.</w:t>
            </w:r>
          </w:p>
        </w:tc>
        <w:tc>
          <w:tcPr>
            <w:tcW w:type="dxa" w:w="1418"/>
            <w:shd w:val="clear" w:color="auto" w:fill="F2F2F2"/>
          </w:tcPr>
          <w:p>
            <w:pPr>
              <w:jc w:val="both"/>
            </w:pPr>
            <w:r>
              <w:rPr>
                <w:rFonts w:ascii="Times New Roman" w:hAnsi="Times New Roman" w:cs="Times New Roman"/>
                <w:color w:val="000000"/>
                <w:sz w:val="20"/>
              </w:rPr>
              <w:t>3/sect.</w:t>
            </w:r>
          </w:p>
        </w:tc>
      </w:tr>
      <w:tr>
        <w:tc>
          <w:tcPr>
            <w:tcW w:type="dxa" w:w="1418"/>
            <w:shd w:val="clear" w:color="auto" w:fill="FFFFFF"/>
          </w:tcPr>
          <w:p>
            <w:pPr>
              <w:jc w:val="both"/>
            </w:pPr>
            <w:r>
              <w:rPr>
                <w:rFonts w:ascii="Times New Roman" w:hAnsi="Times New Roman" w:cs="Times New Roman"/>
                <w:color w:val="000000"/>
                <w:sz w:val="20"/>
              </w:rPr>
              <w:t>Filler documents</w:t>
            </w:r>
          </w:p>
        </w:tc>
        <w:tc>
          <w:tcPr>
            <w:tcW w:type="dxa" w:w="1418"/>
            <w:shd w:val="clear" w:color="auto" w:fill="FFFFFF"/>
          </w:tcPr>
          <w:p>
            <w:pPr>
              <w:jc w:val="both"/>
            </w:pPr>
            <w:r>
              <w:rPr>
                <w:rFonts w:ascii="Times New Roman" w:hAnsi="Times New Roman" w:cs="Times New Roman"/>
                <w:color w:val="000000"/>
                <w:sz w:val="20"/>
              </w:rPr>
              <w:t>Large</w:t>
            </w:r>
          </w:p>
        </w:tc>
        <w:tc>
          <w:tcPr>
            <w:tcW w:type="dxa" w:w="1418"/>
            <w:shd w:val="clear" w:color="auto" w:fill="FFFFFF"/>
          </w:tcPr>
          <w:p>
            <w:pPr>
              <w:jc w:val="both"/>
            </w:pPr>
            <w:r>
              <w:rPr>
                <w:rFonts w:ascii="Times New Roman" w:hAnsi="Times New Roman" w:cs="Times New Roman"/>
                <w:color w:val="000000"/>
                <w:sz w:val="20"/>
              </w:rPr>
              <w:t>3</w:t>
            </w:r>
          </w:p>
        </w:tc>
        <w:tc>
          <w:tcPr>
            <w:tcW w:type="dxa" w:w="1418"/>
            <w:shd w:val="clear" w:color="auto" w:fill="FFFFFF"/>
          </w:tcPr>
          <w:p>
            <w:pPr>
              <w:jc w:val="both"/>
            </w:pPr>
            <w:r>
              <w:rPr>
                <w:rFonts w:ascii="Times New Roman" w:hAnsi="Times New Roman" w:cs="Times New Roman"/>
                <w:color w:val="000000"/>
                <w:sz w:val="20"/>
              </w:rPr>
              <w:t>3</w:t>
            </w:r>
          </w:p>
        </w:tc>
        <w:tc>
          <w:tcPr>
            <w:tcW w:type="dxa" w:w="1418"/>
            <w:shd w:val="clear" w:color="auto" w:fill="FFFFFF"/>
          </w:tcPr>
          <w:p>
            <w:pPr>
              <w:jc w:val="both"/>
            </w:pPr>
            <w:r>
              <w:rPr>
                <w:rFonts w:ascii="Times New Roman" w:hAnsi="Times New Roman" w:cs="Times New Roman"/>
                <w:color w:val="000000"/>
                <w:sz w:val="20"/>
              </w:rPr>
              <w:t>5</w:t>
            </w:r>
          </w:p>
        </w:tc>
        <w:tc>
          <w:tcPr>
            <w:tcW w:type="dxa" w:w="1418"/>
            <w:shd w:val="clear" w:color="auto" w:fill="FFFFFF"/>
          </w:tcPr>
          <w:p>
            <w:pPr>
              <w:jc w:val="both"/>
            </w:pPr>
            <w:r>
              <w:rPr>
                <w:rFonts w:ascii="Times New Roman" w:hAnsi="Times New Roman" w:cs="Times New Roman"/>
                <w:color w:val="000000"/>
                <w:sz w:val="20"/>
              </w:rPr>
              <w:t>3</w:t>
            </w:r>
          </w:p>
        </w:tc>
      </w:tr>
      <w:tr>
        <w:tc>
          <w:tcPr>
            <w:tcW w:type="dxa" w:w="1418"/>
            <w:shd w:val="clear" w:color="auto" w:fill="F2F2F2"/>
          </w:tcPr>
          <w:p>
            <w:pPr>
              <w:jc w:val="both"/>
            </w:pPr>
            <w:r>
              <w:rPr>
                <w:rFonts w:ascii="Times New Roman" w:hAnsi="Times New Roman" w:cs="Times New Roman"/>
                <w:color w:val="000000"/>
                <w:sz w:val="20"/>
              </w:rPr>
              <w:t>Récupération RAG (embed)</w:t>
            </w:r>
          </w:p>
        </w:tc>
        <w:tc>
          <w:tcPr>
            <w:tcW w:type="dxa" w:w="1418"/>
            <w:shd w:val="clear" w:color="auto" w:fill="F2F2F2"/>
          </w:tcPr>
          <w:p>
            <w:pPr>
              <w:jc w:val="both"/>
            </w:pPr>
            <w:r>
              <w:rPr>
                <w:rFonts w:ascii="Times New Roman" w:hAnsi="Times New Roman" w:cs="Times New Roman"/>
                <w:color w:val="000000"/>
                <w:sz w:val="20"/>
              </w:rPr>
              <w:t>Embed</w:t>
            </w:r>
          </w:p>
        </w:tc>
        <w:tc>
          <w:tcPr>
            <w:tcW w:type="dxa" w:w="1418"/>
            <w:shd w:val="clear" w:color="auto" w:fill="F2F2F2"/>
          </w:tcPr>
          <w:p>
            <w:pPr>
              <w:jc w:val="both"/>
            </w:pPr>
            <w:r>
              <w:rPr>
                <w:rFonts w:ascii="Times New Roman" w:hAnsi="Times New Roman" w:cs="Times New Roman"/>
                <w:color w:val="000000"/>
                <w:sz w:val="20"/>
              </w:rPr>
              <w:t>6</w:t>
            </w:r>
          </w:p>
        </w:tc>
        <w:tc>
          <w:tcPr>
            <w:tcW w:type="dxa" w:w="1418"/>
            <w:shd w:val="clear" w:color="auto" w:fill="F2F2F2"/>
          </w:tcPr>
          <w:p>
            <w:pPr>
              <w:jc w:val="both"/>
            </w:pPr>
            <w:r>
              <w:rPr>
                <w:rFonts w:ascii="Times New Roman" w:hAnsi="Times New Roman" w:cs="Times New Roman"/>
                <w:color w:val="000000"/>
                <w:sz w:val="20"/>
              </w:rPr>
              <w:t>6</w:t>
            </w:r>
          </w:p>
        </w:tc>
        <w:tc>
          <w:tcPr>
            <w:tcW w:type="dxa" w:w="1418"/>
            <w:shd w:val="clear" w:color="auto" w:fill="F2F2F2"/>
          </w:tcPr>
          <w:p>
            <w:pPr>
              <w:jc w:val="both"/>
            </w:pPr>
            <w:r>
              <w:rPr>
                <w:rFonts w:ascii="Times New Roman" w:hAnsi="Times New Roman" w:cs="Times New Roman"/>
                <w:color w:val="000000"/>
                <w:sz w:val="20"/>
              </w:rPr>
              <w:t>0,5</w:t>
            </w:r>
          </w:p>
        </w:tc>
        <w:tc>
          <w:tcPr>
            <w:tcW w:type="dxa" w:w="1418"/>
            <w:shd w:val="clear" w:color="auto" w:fill="F2F2F2"/>
          </w:tcPr>
          <w:p>
            <w:pPr>
              <w:jc w:val="both"/>
            </w:pPr>
            <w:r>
              <w:rPr>
                <w:rFonts w:ascii="Times New Roman" w:hAnsi="Times New Roman" w:cs="Times New Roman"/>
                <w:color w:val="000000"/>
                <w:sz w:val="20"/>
              </w:rPr>
              <w:t>0</w:t>
            </w:r>
          </w:p>
        </w:tc>
      </w:tr>
    </w:tbl>
    <w:p/>
    <w:p>
      <w:pPr>
        <w:spacing w:after="80" w:line="253" w:lineRule="exact"/>
        <w:jc w:val="both"/>
      </w:pPr>
      <w:r>
        <w:rPr>
          <w:rFonts w:ascii="Times New Roman" w:hAnsi="Times New Roman" w:cs="Times New Roman"/>
          <w:i/>
          <w:color w:val="555555"/>
          <w:sz w:val="20"/>
        </w:rPr>
        <w:t>Le nombre maximal de 18 appels pour la génération de sections correspond au scénario où chaque section échoue au contrôle qualité et est régénérée deux fois. En pratique, ce cas est rare : le scénario nominal produit 6 appels.</w:t>
      </w:r>
    </w:p>
    <w:p>
      <w:pPr>
        <w:spacing w:after="120" w:line="253" w:lineRule="exact" w:before="200"/>
        <w:jc w:val="both"/>
      </w:pPr>
      <w:r>
        <w:rPr>
          <w:rFonts w:ascii="Times New Roman" w:hAnsi="Times New Roman" w:cs="Times New Roman"/>
          <w:b/>
          <w:color w:val="2C3E50"/>
          <w:sz w:val="24"/>
        </w:rPr>
        <w:t>2.3. Le chatbot conversationnel</w:t>
      </w:r>
    </w:p>
    <w:p>
      <w:pPr>
        <w:spacing w:after="120" w:line="253" w:lineRule="exact"/>
        <w:jc w:val="both"/>
      </w:pPr>
      <w:r>
        <w:rPr>
          <w:rFonts w:ascii="Times New Roman" w:hAnsi="Times New Roman" w:cs="Times New Roman"/>
          <w:b w:val="0"/>
          <w:color w:val="000000"/>
          <w:sz w:val="22"/>
        </w:rPr>
        <w:t>Chaque tour de conversation produit deux appels : un appel d'embedding pour la recherche dans la base Qdrant, et un appel au modèle de langage choisi par l'utilisateur. L'historique est tronqué à 10 messages pour limiter la taille du contexte. Une session type de 10 échanges consomme donc :</w:t>
      </w:r>
    </w:p>
    <w:tbl>
      <w:tblPr>
        <w:tblW w:type="auto" w:w="0"/>
        <w:jc w:val="center"/>
        <w:tblLook w:firstColumn="1" w:firstRow="1" w:lastColumn="0" w:lastRow="0" w:noHBand="0" w:noVBand="1" w:val="04A0"/>
      </w:tblPr>
      <w:tblGrid>
        <w:gridCol w:w="2128"/>
        <w:gridCol w:w="2128"/>
        <w:gridCol w:w="2128"/>
        <w:gridCol w:w="2128"/>
      </w:tblGrid>
      <w:tr>
        <w:tc>
          <w:tcPr>
            <w:tcW w:type="dxa" w:w="2128"/>
            <w:shd w:val="clear" w:color="auto" w:fill="1F3864"/>
          </w:tcPr>
          <w:p>
            <w:pPr>
              <w:jc w:val="both"/>
            </w:pPr>
            <w:r>
              <w:rPr>
                <w:rFonts w:ascii="Times New Roman" w:hAnsi="Times New Roman" w:cs="Times New Roman"/>
                <w:b/>
                <w:color w:val="FFFFFF"/>
                <w:sz w:val="20"/>
              </w:rPr>
              <w:t>Composant</w:t>
            </w:r>
          </w:p>
        </w:tc>
        <w:tc>
          <w:tcPr>
            <w:tcW w:type="dxa" w:w="2128"/>
            <w:shd w:val="clear" w:color="auto" w:fill="1F3864"/>
          </w:tcPr>
          <w:p>
            <w:pPr>
              <w:jc w:val="both"/>
            </w:pPr>
            <w:r>
              <w:rPr>
                <w:rFonts w:ascii="Times New Roman" w:hAnsi="Times New Roman" w:cs="Times New Roman"/>
                <w:b/>
                <w:color w:val="FFFFFF"/>
                <w:sz w:val="20"/>
              </w:rPr>
              <w:t>Tokens entrée (k)</w:t>
            </w:r>
          </w:p>
        </w:tc>
        <w:tc>
          <w:tcPr>
            <w:tcW w:type="dxa" w:w="2128"/>
            <w:shd w:val="clear" w:color="auto" w:fill="1F3864"/>
          </w:tcPr>
          <w:p>
            <w:pPr>
              <w:jc w:val="both"/>
            </w:pPr>
            <w:r>
              <w:rPr>
                <w:rFonts w:ascii="Times New Roman" w:hAnsi="Times New Roman" w:cs="Times New Roman"/>
                <w:b/>
                <w:color w:val="FFFFFF"/>
                <w:sz w:val="20"/>
              </w:rPr>
              <w:t>Tokens sortie (k)</w:t>
            </w:r>
          </w:p>
        </w:tc>
        <w:tc>
          <w:tcPr>
            <w:tcW w:type="dxa" w:w="2128"/>
            <w:shd w:val="clear" w:color="auto" w:fill="1F3864"/>
          </w:tcPr>
          <w:p>
            <w:pPr>
              <w:jc w:val="both"/>
            </w:pPr>
            <w:r>
              <w:rPr>
                <w:rFonts w:ascii="Times New Roman" w:hAnsi="Times New Roman" w:cs="Times New Roman"/>
                <w:b/>
                <w:color w:val="FFFFFF"/>
                <w:sz w:val="20"/>
              </w:rPr>
              <w:t>Appels</w:t>
            </w:r>
          </w:p>
        </w:tc>
      </w:tr>
      <w:tr>
        <w:tc>
          <w:tcPr>
            <w:tcW w:type="dxa" w:w="2128"/>
            <w:shd w:val="clear" w:color="auto" w:fill="F2F2F2"/>
          </w:tcPr>
          <w:p>
            <w:pPr>
              <w:jc w:val="both"/>
            </w:pPr>
            <w:r>
              <w:rPr>
                <w:rFonts w:ascii="Times New Roman" w:hAnsi="Times New Roman" w:cs="Times New Roman"/>
                <w:color w:val="000000"/>
                <w:sz w:val="20"/>
              </w:rPr>
              <w:t>Embedding RAG (10 questions)</w:t>
            </w:r>
          </w:p>
        </w:tc>
        <w:tc>
          <w:tcPr>
            <w:tcW w:type="dxa" w:w="2128"/>
            <w:shd w:val="clear" w:color="auto" w:fill="F2F2F2"/>
          </w:tcPr>
          <w:p>
            <w:pPr>
              <w:jc w:val="both"/>
            </w:pPr>
            <w:r>
              <w:rPr>
                <w:rFonts w:ascii="Times New Roman" w:hAnsi="Times New Roman" w:cs="Times New Roman"/>
                <w:color w:val="000000"/>
                <w:sz w:val="20"/>
              </w:rPr>
              <w:t>5</w:t>
            </w:r>
          </w:p>
        </w:tc>
        <w:tc>
          <w:tcPr>
            <w:tcW w:type="dxa" w:w="2128"/>
            <w:shd w:val="clear" w:color="auto" w:fill="F2F2F2"/>
          </w:tcPr>
          <w:p>
            <w:pPr>
              <w:jc w:val="both"/>
            </w:pPr>
            <w:r>
              <w:rPr>
                <w:rFonts w:ascii="Times New Roman" w:hAnsi="Times New Roman" w:cs="Times New Roman"/>
                <w:color w:val="000000"/>
                <w:sz w:val="20"/>
              </w:rPr>
              <w:t>0</w:t>
            </w:r>
          </w:p>
        </w:tc>
        <w:tc>
          <w:tcPr>
            <w:tcW w:type="dxa" w:w="2128"/>
            <w:shd w:val="clear" w:color="auto" w:fill="F2F2F2"/>
          </w:tcPr>
          <w:p>
            <w:pPr>
              <w:jc w:val="both"/>
            </w:pPr>
            <w:r>
              <w:rPr>
                <w:rFonts w:ascii="Times New Roman" w:hAnsi="Times New Roman" w:cs="Times New Roman"/>
                <w:color w:val="000000"/>
                <w:sz w:val="20"/>
              </w:rPr>
              <w:t>10</w:t>
            </w:r>
          </w:p>
        </w:tc>
      </w:tr>
      <w:tr>
        <w:tc>
          <w:tcPr>
            <w:tcW w:type="dxa" w:w="2128"/>
            <w:shd w:val="clear" w:color="auto" w:fill="FFFFFF"/>
          </w:tcPr>
          <w:p>
            <w:pPr>
              <w:jc w:val="both"/>
            </w:pPr>
            <w:r>
              <w:rPr>
                <w:rFonts w:ascii="Times New Roman" w:hAnsi="Times New Roman" w:cs="Times New Roman"/>
                <w:color w:val="000000"/>
                <w:sz w:val="20"/>
              </w:rPr>
              <w:t>Appel LLM (contexte + historique)</w:t>
            </w:r>
          </w:p>
        </w:tc>
        <w:tc>
          <w:tcPr>
            <w:tcW w:type="dxa" w:w="2128"/>
            <w:shd w:val="clear" w:color="auto" w:fill="FFFFFF"/>
          </w:tcPr>
          <w:p>
            <w:pPr>
              <w:jc w:val="both"/>
            </w:pPr>
            <w:r>
              <w:rPr>
                <w:rFonts w:ascii="Times New Roman" w:hAnsi="Times New Roman" w:cs="Times New Roman"/>
                <w:color w:val="000000"/>
                <w:sz w:val="20"/>
              </w:rPr>
              <w:t>40</w:t>
            </w:r>
          </w:p>
        </w:tc>
        <w:tc>
          <w:tcPr>
            <w:tcW w:type="dxa" w:w="2128"/>
            <w:shd w:val="clear" w:color="auto" w:fill="FFFFFF"/>
          </w:tcPr>
          <w:p>
            <w:pPr>
              <w:jc w:val="both"/>
            </w:pPr>
            <w:r>
              <w:rPr>
                <w:rFonts w:ascii="Times New Roman" w:hAnsi="Times New Roman" w:cs="Times New Roman"/>
                <w:color w:val="000000"/>
                <w:sz w:val="20"/>
              </w:rPr>
              <w:t>20</w:t>
            </w:r>
          </w:p>
        </w:tc>
        <w:tc>
          <w:tcPr>
            <w:tcW w:type="dxa" w:w="2128"/>
            <w:shd w:val="clear" w:color="auto" w:fill="FFFFFF"/>
          </w:tcPr>
          <w:p>
            <w:pPr>
              <w:jc w:val="both"/>
            </w:pPr>
            <w:r>
              <w:rPr>
                <w:rFonts w:ascii="Times New Roman" w:hAnsi="Times New Roman" w:cs="Times New Roman"/>
                <w:color w:val="000000"/>
                <w:sz w:val="20"/>
              </w:rPr>
              <w:t>10</w:t>
            </w:r>
          </w:p>
        </w:tc>
      </w:tr>
    </w:tbl>
    <w:p/>
    <w:p>
      <w:r>
        <w:br w:type="page"/>
      </w:r>
    </w:p>
    <w:p>
      <w:pPr>
        <w:spacing w:after="160" w:line="253" w:lineRule="exact" w:before="280"/>
        <w:jc w:val="both"/>
      </w:pPr>
      <w:r>
        <w:rPr>
          <w:rFonts w:ascii="Times New Roman" w:hAnsi="Times New Roman" w:cs="Times New Roman"/>
          <w:b/>
          <w:color w:val="1F3864"/>
          <w:sz w:val="26"/>
        </w:rPr>
        <w:t>3. Estimation des coûts avec le module offre technique</w:t>
      </w:r>
    </w:p>
    <w:p>
      <w:pPr>
        <w:spacing w:after="120" w:line="253" w:lineRule="exact" w:before="200"/>
        <w:jc w:val="both"/>
      </w:pPr>
      <w:r>
        <w:rPr>
          <w:rFonts w:ascii="Times New Roman" w:hAnsi="Times New Roman" w:cs="Times New Roman"/>
          <w:b/>
          <w:color w:val="2C3E50"/>
          <w:sz w:val="24"/>
        </w:rPr>
        <w:t>3.1. Consommation par appel d'offres</w:t>
      </w:r>
    </w:p>
    <w:p>
      <w:pPr>
        <w:spacing w:after="120" w:line="253" w:lineRule="exact"/>
        <w:jc w:val="both"/>
      </w:pPr>
      <w:r>
        <w:rPr>
          <w:rFonts w:ascii="Times New Roman" w:hAnsi="Times New Roman" w:cs="Times New Roman"/>
          <w:b w:val="0"/>
          <w:color w:val="000000"/>
          <w:sz w:val="22"/>
        </w:rPr>
        <w:t>Le coût minimal correspond à un pipeline sans regénération de sections : 6 appels de génération. Le coût maximal correspond au scénario de regénération totale : 18 appels. Le tableau ci-dessous présente le coût complet d'un AO, chatbot exclu, pour chaque fournisseur.</w:t>
      </w:r>
    </w:p>
    <w:tbl>
      <w:tblPr>
        <w:tblW w:type="auto" w:w="0"/>
        <w:jc w:val="center"/>
        <w:tblLook w:firstColumn="1" w:firstRow="1" w:lastColumn="0" w:lastRow="0" w:noHBand="0" w:noVBand="1" w:val="04A0"/>
      </w:tblPr>
      <w:tblGrid>
        <w:gridCol w:w="2837"/>
        <w:gridCol w:w="2837"/>
        <w:gridCol w:w="2837"/>
      </w:tblGrid>
      <w:tr>
        <w:tc>
          <w:tcPr>
            <w:tcW w:type="dxa" w:w="2837"/>
            <w:shd w:val="clear" w:color="auto" w:fill="1F3864"/>
          </w:tcPr>
          <w:p>
            <w:pPr>
              <w:jc w:val="both"/>
            </w:pPr>
            <w:r>
              <w:rPr>
                <w:rFonts w:ascii="Times New Roman" w:hAnsi="Times New Roman" w:cs="Times New Roman"/>
                <w:b/>
                <w:color w:val="FFFFFF"/>
                <w:sz w:val="20"/>
              </w:rPr>
              <w:t>Fournisseur</w:t>
            </w:r>
          </w:p>
        </w:tc>
        <w:tc>
          <w:tcPr>
            <w:tcW w:type="dxa" w:w="2837"/>
            <w:shd w:val="clear" w:color="auto" w:fill="1F3864"/>
          </w:tcPr>
          <w:p>
            <w:pPr>
              <w:jc w:val="both"/>
            </w:pPr>
            <w:r>
              <w:rPr>
                <w:rFonts w:ascii="Times New Roman" w:hAnsi="Times New Roman" w:cs="Times New Roman"/>
                <w:b/>
                <w:color w:val="FFFFFF"/>
                <w:sz w:val="20"/>
              </w:rPr>
              <w:t>Coût min / AO</w:t>
            </w:r>
          </w:p>
        </w:tc>
        <w:tc>
          <w:tcPr>
            <w:tcW w:type="dxa" w:w="2837"/>
            <w:shd w:val="clear" w:color="auto" w:fill="1F3864"/>
          </w:tcPr>
          <w:p>
            <w:pPr>
              <w:jc w:val="both"/>
            </w:pPr>
            <w:r>
              <w:rPr>
                <w:rFonts w:ascii="Times New Roman" w:hAnsi="Times New Roman" w:cs="Times New Roman"/>
                <w:b/>
                <w:color w:val="FFFFFF"/>
                <w:sz w:val="20"/>
              </w:rPr>
              <w:t>Coût max / AO</w:t>
            </w:r>
          </w:p>
        </w:tc>
      </w:tr>
      <w:tr>
        <w:tc>
          <w:tcPr>
            <w:tcW w:type="dxa" w:w="2837"/>
            <w:shd w:val="clear" w:color="auto" w:fill="F2F2F2"/>
          </w:tcPr>
          <w:p>
            <w:pPr>
              <w:jc w:val="both"/>
            </w:pPr>
            <w:r>
              <w:rPr>
                <w:rFonts w:ascii="Times New Roman" w:hAnsi="Times New Roman" w:cs="Times New Roman"/>
                <w:color w:val="000000"/>
                <w:sz w:val="20"/>
              </w:rPr>
              <w:t>Mistral (stack actuelle)</w:t>
            </w:r>
          </w:p>
        </w:tc>
        <w:tc>
          <w:tcPr>
            <w:tcW w:type="dxa" w:w="2837"/>
            <w:shd w:val="clear" w:color="auto" w:fill="F2F2F2"/>
          </w:tcPr>
          <w:p>
            <w:pPr>
              <w:jc w:val="both"/>
            </w:pPr>
            <w:r>
              <w:rPr>
                <w:rFonts w:ascii="Times New Roman" w:hAnsi="Times New Roman" w:cs="Times New Roman"/>
                <w:color w:val="000000"/>
                <w:sz w:val="20"/>
              </w:rPr>
              <w:t>$0.1009</w:t>
            </w:r>
          </w:p>
        </w:tc>
        <w:tc>
          <w:tcPr>
            <w:tcW w:type="dxa" w:w="2837"/>
            <w:shd w:val="clear" w:color="auto" w:fill="F2F2F2"/>
          </w:tcPr>
          <w:p>
            <w:pPr>
              <w:jc w:val="both"/>
            </w:pPr>
            <w:r>
              <w:rPr>
                <w:rFonts w:ascii="Times New Roman" w:hAnsi="Times New Roman" w:cs="Times New Roman"/>
                <w:color w:val="000000"/>
                <w:sz w:val="20"/>
              </w:rPr>
              <w:t>$0.2029</w:t>
            </w:r>
          </w:p>
        </w:tc>
      </w:tr>
      <w:tr>
        <w:tc>
          <w:tcPr>
            <w:tcW w:type="dxa" w:w="2837"/>
            <w:shd w:val="clear" w:color="auto" w:fill="FFFFFF"/>
          </w:tcPr>
          <w:p>
            <w:pPr>
              <w:jc w:val="both"/>
            </w:pPr>
            <w:r>
              <w:rPr>
                <w:rFonts w:ascii="Times New Roman" w:hAnsi="Times New Roman" w:cs="Times New Roman"/>
                <w:color w:val="000000"/>
                <w:sz w:val="20"/>
              </w:rPr>
              <w:t>OpenAI GPT-5.4</w:t>
            </w:r>
          </w:p>
        </w:tc>
        <w:tc>
          <w:tcPr>
            <w:tcW w:type="dxa" w:w="2837"/>
            <w:shd w:val="clear" w:color="auto" w:fill="FFFFFF"/>
          </w:tcPr>
          <w:p>
            <w:pPr>
              <w:jc w:val="both"/>
            </w:pPr>
            <w:r>
              <w:rPr>
                <w:rFonts w:ascii="Times New Roman" w:hAnsi="Times New Roman" w:cs="Times New Roman"/>
                <w:color w:val="000000"/>
                <w:sz w:val="20"/>
              </w:rPr>
              <w:t>$0.5643</w:t>
            </w:r>
          </w:p>
        </w:tc>
        <w:tc>
          <w:tcPr>
            <w:tcW w:type="dxa" w:w="2837"/>
            <w:shd w:val="clear" w:color="auto" w:fill="FFFFFF"/>
          </w:tcPr>
          <w:p>
            <w:pPr>
              <w:jc w:val="both"/>
            </w:pPr>
            <w:r>
              <w:rPr>
                <w:rFonts w:ascii="Times New Roman" w:hAnsi="Times New Roman" w:cs="Times New Roman"/>
                <w:color w:val="000000"/>
                <w:sz w:val="20"/>
              </w:rPr>
              <w:t>$1.1643</w:t>
            </w:r>
          </w:p>
        </w:tc>
      </w:tr>
      <w:tr>
        <w:tc>
          <w:tcPr>
            <w:tcW w:type="dxa" w:w="2837"/>
            <w:shd w:val="clear" w:color="auto" w:fill="F2F2F2"/>
          </w:tcPr>
          <w:p>
            <w:pPr>
              <w:jc w:val="both"/>
            </w:pPr>
            <w:r>
              <w:rPr>
                <w:rFonts w:ascii="Times New Roman" w:hAnsi="Times New Roman" w:cs="Times New Roman"/>
                <w:color w:val="000000"/>
                <w:sz w:val="20"/>
              </w:rPr>
              <w:t>OpenAI GPT-5.4 mini</w:t>
            </w:r>
          </w:p>
        </w:tc>
        <w:tc>
          <w:tcPr>
            <w:tcW w:type="dxa" w:w="2837"/>
            <w:shd w:val="clear" w:color="auto" w:fill="F2F2F2"/>
          </w:tcPr>
          <w:p>
            <w:pPr>
              <w:jc w:val="both"/>
            </w:pPr>
            <w:r>
              <w:rPr>
                <w:rFonts w:ascii="Times New Roman" w:hAnsi="Times New Roman" w:cs="Times New Roman"/>
                <w:color w:val="000000"/>
                <w:sz w:val="20"/>
              </w:rPr>
              <w:t>$0.0898</w:t>
            </w:r>
          </w:p>
        </w:tc>
        <w:tc>
          <w:tcPr>
            <w:tcW w:type="dxa" w:w="2837"/>
            <w:shd w:val="clear" w:color="auto" w:fill="F2F2F2"/>
          </w:tcPr>
          <w:p>
            <w:pPr>
              <w:jc w:val="both"/>
            </w:pPr>
            <w:r>
              <w:rPr>
                <w:rFonts w:ascii="Times New Roman" w:hAnsi="Times New Roman" w:cs="Times New Roman"/>
                <w:color w:val="000000"/>
                <w:sz w:val="20"/>
              </w:rPr>
              <w:t>$0.1858</w:t>
            </w:r>
          </w:p>
        </w:tc>
      </w:tr>
      <w:tr>
        <w:tc>
          <w:tcPr>
            <w:tcW w:type="dxa" w:w="2837"/>
            <w:shd w:val="clear" w:color="auto" w:fill="FFFFFF"/>
          </w:tcPr>
          <w:p>
            <w:pPr>
              <w:jc w:val="both"/>
            </w:pPr>
            <w:r>
              <w:rPr>
                <w:rFonts w:ascii="Times New Roman" w:hAnsi="Times New Roman" w:cs="Times New Roman"/>
                <w:color w:val="000000"/>
                <w:sz w:val="20"/>
              </w:rPr>
              <w:t>Anthropic Claude Sonnet</w:t>
            </w:r>
          </w:p>
        </w:tc>
        <w:tc>
          <w:tcPr>
            <w:tcW w:type="dxa" w:w="2837"/>
            <w:shd w:val="clear" w:color="auto" w:fill="FFFFFF"/>
          </w:tcPr>
          <w:p>
            <w:pPr>
              <w:jc w:val="both"/>
            </w:pPr>
            <w:r>
              <w:rPr>
                <w:rFonts w:ascii="Times New Roman" w:hAnsi="Times New Roman" w:cs="Times New Roman"/>
                <w:color w:val="000000"/>
                <w:sz w:val="20"/>
              </w:rPr>
              <w:t>$0.8343</w:t>
            </w:r>
          </w:p>
        </w:tc>
        <w:tc>
          <w:tcPr>
            <w:tcW w:type="dxa" w:w="2837"/>
            <w:shd w:val="clear" w:color="auto" w:fill="FFFFFF"/>
          </w:tcPr>
          <w:p>
            <w:pPr>
              <w:jc w:val="both"/>
            </w:pPr>
            <w:r>
              <w:rPr>
                <w:rFonts w:ascii="Times New Roman" w:hAnsi="Times New Roman" w:cs="Times New Roman"/>
                <w:color w:val="000000"/>
                <w:sz w:val="20"/>
              </w:rPr>
              <w:t>$1.6623</w:t>
            </w:r>
          </w:p>
        </w:tc>
      </w:tr>
      <w:tr>
        <w:tc>
          <w:tcPr>
            <w:tcW w:type="dxa" w:w="2837"/>
            <w:shd w:val="clear" w:color="auto" w:fill="F2F2F2"/>
          </w:tcPr>
          <w:p>
            <w:pPr>
              <w:jc w:val="both"/>
            </w:pPr>
            <w:r>
              <w:rPr>
                <w:rFonts w:ascii="Times New Roman" w:hAnsi="Times New Roman" w:cs="Times New Roman"/>
                <w:color w:val="000000"/>
                <w:sz w:val="20"/>
              </w:rPr>
              <w:t>Anthropic Claude Haiku</w:t>
            </w:r>
          </w:p>
        </w:tc>
        <w:tc>
          <w:tcPr>
            <w:tcW w:type="dxa" w:w="2837"/>
            <w:shd w:val="clear" w:color="auto" w:fill="F2F2F2"/>
          </w:tcPr>
          <w:p>
            <w:pPr>
              <w:jc w:val="both"/>
            </w:pPr>
            <w:r>
              <w:rPr>
                <w:rFonts w:ascii="Times New Roman" w:hAnsi="Times New Roman" w:cs="Times New Roman"/>
                <w:color w:val="000000"/>
                <w:sz w:val="20"/>
              </w:rPr>
              <w:t>$0.2958</w:t>
            </w:r>
          </w:p>
        </w:tc>
        <w:tc>
          <w:tcPr>
            <w:tcW w:type="dxa" w:w="2837"/>
            <w:shd w:val="clear" w:color="auto" w:fill="F2F2F2"/>
          </w:tcPr>
          <w:p>
            <w:pPr>
              <w:jc w:val="both"/>
            </w:pPr>
            <w:r>
              <w:rPr>
                <w:rFonts w:ascii="Times New Roman" w:hAnsi="Times New Roman" w:cs="Times New Roman"/>
                <w:color w:val="000000"/>
                <w:sz w:val="20"/>
              </w:rPr>
              <w:t>$0.5718</w:t>
            </w:r>
          </w:p>
        </w:tc>
      </w:tr>
      <w:tr>
        <w:tc>
          <w:tcPr>
            <w:tcW w:type="dxa" w:w="2837"/>
            <w:shd w:val="clear" w:color="auto" w:fill="FFFFFF"/>
          </w:tcPr>
          <w:p>
            <w:pPr>
              <w:jc w:val="both"/>
            </w:pPr>
            <w:r>
              <w:rPr>
                <w:rFonts w:ascii="Times New Roman" w:hAnsi="Times New Roman" w:cs="Times New Roman"/>
                <w:color w:val="000000"/>
                <w:sz w:val="20"/>
              </w:rPr>
              <w:t>Google Gemini 2.5 Pro</w:t>
            </w:r>
          </w:p>
        </w:tc>
        <w:tc>
          <w:tcPr>
            <w:tcW w:type="dxa" w:w="2837"/>
            <w:shd w:val="clear" w:color="auto" w:fill="FFFFFF"/>
          </w:tcPr>
          <w:p>
            <w:pPr>
              <w:jc w:val="both"/>
            </w:pPr>
            <w:r>
              <w:rPr>
                <w:rFonts w:ascii="Times New Roman" w:hAnsi="Times New Roman" w:cs="Times New Roman"/>
                <w:color w:val="000000"/>
                <w:sz w:val="20"/>
              </w:rPr>
              <w:t>$0.4264</w:t>
            </w:r>
          </w:p>
        </w:tc>
        <w:tc>
          <w:tcPr>
            <w:tcW w:type="dxa" w:w="2837"/>
            <w:shd w:val="clear" w:color="auto" w:fill="FFFFFF"/>
          </w:tcPr>
          <w:p>
            <w:pPr>
              <w:jc w:val="both"/>
            </w:pPr>
            <w:r>
              <w:rPr>
                <w:rFonts w:ascii="Times New Roman" w:hAnsi="Times New Roman" w:cs="Times New Roman"/>
                <w:color w:val="000000"/>
                <w:sz w:val="20"/>
              </w:rPr>
              <w:t>$0.9063</w:t>
            </w:r>
          </w:p>
        </w:tc>
      </w:tr>
      <w:tr>
        <w:tc>
          <w:tcPr>
            <w:tcW w:type="dxa" w:w="2837"/>
            <w:shd w:val="clear" w:color="auto" w:fill="F2F2F2"/>
          </w:tcPr>
          <w:p>
            <w:pPr>
              <w:jc w:val="both"/>
            </w:pPr>
            <w:r>
              <w:rPr>
                <w:rFonts w:ascii="Times New Roman" w:hAnsi="Times New Roman" w:cs="Times New Roman"/>
                <w:color w:val="000000"/>
                <w:sz w:val="20"/>
              </w:rPr>
              <w:t>Google Gemini 2.0 Flash</w:t>
            </w:r>
          </w:p>
        </w:tc>
        <w:tc>
          <w:tcPr>
            <w:tcW w:type="dxa" w:w="2837"/>
            <w:shd w:val="clear" w:color="auto" w:fill="F2F2F2"/>
          </w:tcPr>
          <w:p>
            <w:pPr>
              <w:jc w:val="both"/>
            </w:pPr>
            <w:r>
              <w:rPr>
                <w:rFonts w:ascii="Times New Roman" w:hAnsi="Times New Roman" w:cs="Times New Roman"/>
                <w:color w:val="000000"/>
                <w:sz w:val="20"/>
              </w:rPr>
              <w:t>$0.0314</w:t>
            </w:r>
          </w:p>
        </w:tc>
        <w:tc>
          <w:tcPr>
            <w:tcW w:type="dxa" w:w="2837"/>
            <w:shd w:val="clear" w:color="auto" w:fill="F2F2F2"/>
          </w:tcPr>
          <w:p>
            <w:pPr>
              <w:jc w:val="both"/>
            </w:pPr>
            <w:r>
              <w:rPr>
                <w:rFonts w:ascii="Times New Roman" w:hAnsi="Times New Roman" w:cs="Times New Roman"/>
                <w:color w:val="000000"/>
                <w:sz w:val="20"/>
              </w:rPr>
              <w:t>$0.0554</w:t>
            </w:r>
          </w:p>
        </w:tc>
      </w:tr>
      <w:tr>
        <w:tc>
          <w:tcPr>
            <w:tcW w:type="dxa" w:w="2837"/>
            <w:shd w:val="clear" w:color="auto" w:fill="FFFFFF"/>
          </w:tcPr>
          <w:p>
            <w:pPr>
              <w:jc w:val="both"/>
            </w:pPr>
            <w:r>
              <w:rPr>
                <w:rFonts w:ascii="Times New Roman" w:hAnsi="Times New Roman" w:cs="Times New Roman"/>
                <w:color w:val="000000"/>
                <w:sz w:val="20"/>
              </w:rPr>
              <w:t>DeepSeek V4-Flash</w:t>
            </w:r>
          </w:p>
        </w:tc>
        <w:tc>
          <w:tcPr>
            <w:tcW w:type="dxa" w:w="2837"/>
            <w:shd w:val="clear" w:color="auto" w:fill="FFFFFF"/>
          </w:tcPr>
          <w:p>
            <w:pPr>
              <w:jc w:val="both"/>
            </w:pPr>
            <w:r>
              <w:rPr>
                <w:rFonts w:ascii="Times New Roman" w:hAnsi="Times New Roman" w:cs="Times New Roman"/>
                <w:color w:val="000000"/>
                <w:sz w:val="20"/>
              </w:rPr>
              <w:t>$0.0335</w:t>
            </w:r>
          </w:p>
        </w:tc>
        <w:tc>
          <w:tcPr>
            <w:tcW w:type="dxa" w:w="2837"/>
            <w:shd w:val="clear" w:color="auto" w:fill="FFFFFF"/>
          </w:tcPr>
          <w:p>
            <w:pPr>
              <w:jc w:val="both"/>
            </w:pPr>
            <w:r>
              <w:rPr>
                <w:rFonts w:ascii="Times New Roman" w:hAnsi="Times New Roman" w:cs="Times New Roman"/>
                <w:color w:val="000000"/>
                <w:sz w:val="20"/>
              </w:rPr>
              <w:t>$0.0570</w:t>
            </w:r>
          </w:p>
        </w:tc>
      </w:tr>
      <w:tr>
        <w:tc>
          <w:tcPr>
            <w:tcW w:type="dxa" w:w="2837"/>
            <w:shd w:val="clear" w:color="auto" w:fill="F2F2F2"/>
          </w:tcPr>
          <w:p>
            <w:pPr>
              <w:jc w:val="both"/>
            </w:pPr>
            <w:r>
              <w:rPr>
                <w:rFonts w:ascii="Times New Roman" w:hAnsi="Times New Roman" w:cs="Times New Roman"/>
                <w:color w:val="000000"/>
                <w:sz w:val="20"/>
              </w:rPr>
              <w:t>DeepSeek V4-Pro</w:t>
            </w:r>
          </w:p>
        </w:tc>
        <w:tc>
          <w:tcPr>
            <w:tcW w:type="dxa" w:w="2837"/>
            <w:shd w:val="clear" w:color="auto" w:fill="F2F2F2"/>
          </w:tcPr>
          <w:p>
            <w:pPr>
              <w:jc w:val="both"/>
            </w:pPr>
            <w:r>
              <w:rPr>
                <w:rFonts w:ascii="Times New Roman" w:hAnsi="Times New Roman" w:cs="Times New Roman"/>
                <w:color w:val="000000"/>
                <w:sz w:val="20"/>
              </w:rPr>
              <w:t>$0.2783</w:t>
            </w:r>
          </w:p>
        </w:tc>
        <w:tc>
          <w:tcPr>
            <w:tcW w:type="dxa" w:w="2837"/>
            <w:shd w:val="clear" w:color="auto" w:fill="F2F2F2"/>
          </w:tcPr>
          <w:p>
            <w:pPr>
              <w:jc w:val="both"/>
            </w:pPr>
            <w:r>
              <w:rPr>
                <w:rFonts w:ascii="Times New Roman" w:hAnsi="Times New Roman" w:cs="Times New Roman"/>
                <w:color w:val="000000"/>
                <w:sz w:val="20"/>
              </w:rPr>
              <w:t>$0.5706</w:t>
            </w:r>
          </w:p>
        </w:tc>
      </w:tr>
      <w:tr>
        <w:tc>
          <w:tcPr>
            <w:tcW w:type="dxa" w:w="2837"/>
            <w:shd w:val="clear" w:color="auto" w:fill="FFFFFF"/>
          </w:tcPr>
          <w:p>
            <w:pPr>
              <w:jc w:val="both"/>
            </w:pPr>
            <w:r>
              <w:rPr>
                <w:rFonts w:ascii="Times New Roman" w:hAnsi="Times New Roman" w:cs="Times New Roman"/>
                <w:color w:val="000000"/>
                <w:sz w:val="20"/>
              </w:rPr>
              <w:t>xAI Grok 4</w:t>
            </w:r>
          </w:p>
        </w:tc>
        <w:tc>
          <w:tcPr>
            <w:tcW w:type="dxa" w:w="2837"/>
            <w:shd w:val="clear" w:color="auto" w:fill="FFFFFF"/>
          </w:tcPr>
          <w:p>
            <w:pPr>
              <w:jc w:val="both"/>
            </w:pPr>
            <w:r>
              <w:rPr>
                <w:rFonts w:ascii="Times New Roman" w:hAnsi="Times New Roman" w:cs="Times New Roman"/>
                <w:color w:val="000000"/>
                <w:sz w:val="20"/>
              </w:rPr>
              <w:t>$0.8343</w:t>
            </w:r>
          </w:p>
        </w:tc>
        <w:tc>
          <w:tcPr>
            <w:tcW w:type="dxa" w:w="2837"/>
            <w:shd w:val="clear" w:color="auto" w:fill="FFFFFF"/>
          </w:tcPr>
          <w:p>
            <w:pPr>
              <w:jc w:val="both"/>
            </w:pPr>
            <w:r>
              <w:rPr>
                <w:rFonts w:ascii="Times New Roman" w:hAnsi="Times New Roman" w:cs="Times New Roman"/>
                <w:color w:val="000000"/>
                <w:sz w:val="20"/>
              </w:rPr>
              <w:t>$1.6623</w:t>
            </w:r>
          </w:p>
        </w:tc>
      </w:tr>
    </w:tbl>
    <w:p/>
    <w:p>
      <w:pPr>
        <w:spacing w:after="120" w:line="253" w:lineRule="exact" w:before="200"/>
        <w:jc w:val="both"/>
      </w:pPr>
      <w:r>
        <w:rPr>
          <w:rFonts w:ascii="Times New Roman" w:hAnsi="Times New Roman" w:cs="Times New Roman"/>
          <w:b/>
          <w:color w:val="2C3E50"/>
          <w:sz w:val="24"/>
        </w:rPr>
        <w:t>3.2. Projection mensuelle (10 AOs + 20 sessions chat)</w:t>
      </w:r>
    </w:p>
    <w:p>
      <w:pPr>
        <w:spacing w:after="120" w:line="253" w:lineRule="exact"/>
        <w:jc w:val="both"/>
      </w:pPr>
      <w:r>
        <w:rPr>
          <w:rFonts w:ascii="Times New Roman" w:hAnsi="Times New Roman" w:cs="Times New Roman"/>
          <w:b w:val="0"/>
          <w:color w:val="000000"/>
          <w:sz w:val="22"/>
        </w:rPr>
        <w:t>La projection mensuelle retient deux hypothèses : un client moyen traitant 10 appels d'offres par mois, et 20 sessions chatbot de 10 messages chacune. Le chatbot utilise le même fournisseur que le pipeline. Les colonnes 'min' et 'max' correspondent aux scénarios de régénération décrits plus haut.</w:t>
      </w:r>
    </w:p>
    <w:tbl>
      <w:tblPr>
        <w:tblW w:type="auto" w:w="0"/>
        <w:jc w:val="center"/>
        <w:tblLook w:firstColumn="1" w:firstRow="1" w:lastColumn="0" w:lastRow="0" w:noHBand="0" w:noVBand="1" w:val="04A0"/>
      </w:tblPr>
      <w:tblGrid>
        <w:gridCol w:w="1418"/>
        <w:gridCol w:w="1418"/>
        <w:gridCol w:w="1418"/>
        <w:gridCol w:w="1418"/>
        <w:gridCol w:w="1418"/>
        <w:gridCol w:w="1418"/>
      </w:tblGrid>
      <w:tr>
        <w:tc>
          <w:tcPr>
            <w:tcW w:type="dxa" w:w="1418"/>
            <w:shd w:val="clear" w:color="auto" w:fill="1F3864"/>
          </w:tcPr>
          <w:p>
            <w:pPr>
              <w:jc w:val="both"/>
            </w:pPr>
            <w:r>
              <w:rPr>
                <w:rFonts w:ascii="Times New Roman" w:hAnsi="Times New Roman" w:cs="Times New Roman"/>
                <w:b/>
                <w:color w:val="FFFFFF"/>
                <w:sz w:val="20"/>
              </w:rPr>
              <w:t>Fournisseur</w:t>
            </w:r>
          </w:p>
        </w:tc>
        <w:tc>
          <w:tcPr>
            <w:tcW w:type="dxa" w:w="1418"/>
            <w:shd w:val="clear" w:color="auto" w:fill="1F3864"/>
          </w:tcPr>
          <w:p>
            <w:pPr>
              <w:jc w:val="both"/>
            </w:pPr>
            <w:r>
              <w:rPr>
                <w:rFonts w:ascii="Times New Roman" w:hAnsi="Times New Roman" w:cs="Times New Roman"/>
                <w:b/>
                <w:color w:val="FFFFFF"/>
                <w:sz w:val="20"/>
              </w:rPr>
              <w:t>Coût/AO min</w:t>
            </w:r>
          </w:p>
        </w:tc>
        <w:tc>
          <w:tcPr>
            <w:tcW w:type="dxa" w:w="1418"/>
            <w:shd w:val="clear" w:color="auto" w:fill="1F3864"/>
          </w:tcPr>
          <w:p>
            <w:pPr>
              <w:jc w:val="both"/>
            </w:pPr>
            <w:r>
              <w:rPr>
                <w:rFonts w:ascii="Times New Roman" w:hAnsi="Times New Roman" w:cs="Times New Roman"/>
                <w:b/>
                <w:color w:val="FFFFFF"/>
                <w:sz w:val="20"/>
              </w:rPr>
              <w:t>Coût/AO max</w:t>
            </w:r>
          </w:p>
        </w:tc>
        <w:tc>
          <w:tcPr>
            <w:tcW w:type="dxa" w:w="1418"/>
            <w:shd w:val="clear" w:color="auto" w:fill="1F3864"/>
          </w:tcPr>
          <w:p>
            <w:pPr>
              <w:jc w:val="both"/>
            </w:pPr>
            <w:r>
              <w:rPr>
                <w:rFonts w:ascii="Times New Roman" w:hAnsi="Times New Roman" w:cs="Times New Roman"/>
                <w:b/>
                <w:color w:val="FFFFFF"/>
                <w:sz w:val="20"/>
              </w:rPr>
              <w:t>Chat/session</w:t>
            </w:r>
          </w:p>
        </w:tc>
        <w:tc>
          <w:tcPr>
            <w:tcW w:type="dxa" w:w="1418"/>
            <w:shd w:val="clear" w:color="auto" w:fill="1F3864"/>
          </w:tcPr>
          <w:p>
            <w:pPr>
              <w:jc w:val="both"/>
            </w:pPr>
            <w:r>
              <w:rPr>
                <w:rFonts w:ascii="Times New Roman" w:hAnsi="Times New Roman" w:cs="Times New Roman"/>
                <w:b/>
                <w:color w:val="FFFFFF"/>
                <w:sz w:val="20"/>
              </w:rPr>
              <w:t>Total/mois min</w:t>
            </w:r>
          </w:p>
        </w:tc>
        <w:tc>
          <w:tcPr>
            <w:tcW w:type="dxa" w:w="1418"/>
            <w:shd w:val="clear" w:color="auto" w:fill="1F3864"/>
          </w:tcPr>
          <w:p>
            <w:pPr>
              <w:jc w:val="both"/>
            </w:pPr>
            <w:r>
              <w:rPr>
                <w:rFonts w:ascii="Times New Roman" w:hAnsi="Times New Roman" w:cs="Times New Roman"/>
                <w:b/>
                <w:color w:val="FFFFFF"/>
                <w:sz w:val="20"/>
              </w:rPr>
              <w:t>Total/mois max</w:t>
            </w:r>
          </w:p>
        </w:tc>
      </w:tr>
      <w:tr>
        <w:tc>
          <w:tcPr>
            <w:tcW w:type="dxa" w:w="1418"/>
            <w:shd w:val="clear" w:color="auto" w:fill="F2F2F2"/>
          </w:tcPr>
          <w:p>
            <w:pPr>
              <w:jc w:val="both"/>
            </w:pPr>
            <w:r>
              <w:rPr>
                <w:rFonts w:ascii="Times New Roman" w:hAnsi="Times New Roman" w:cs="Times New Roman"/>
                <w:color w:val="000000"/>
                <w:sz w:val="20"/>
              </w:rPr>
              <w:t>Mistral (stack actuelle)</w:t>
            </w:r>
          </w:p>
        </w:tc>
        <w:tc>
          <w:tcPr>
            <w:tcW w:type="dxa" w:w="1418"/>
            <w:shd w:val="clear" w:color="auto" w:fill="F2F2F2"/>
          </w:tcPr>
          <w:p>
            <w:pPr>
              <w:jc w:val="both"/>
            </w:pPr>
            <w:r>
              <w:rPr>
                <w:rFonts w:ascii="Times New Roman" w:hAnsi="Times New Roman" w:cs="Times New Roman"/>
                <w:color w:val="000000"/>
                <w:sz w:val="20"/>
              </w:rPr>
              <w:t>$0.101</w:t>
            </w:r>
          </w:p>
        </w:tc>
        <w:tc>
          <w:tcPr>
            <w:tcW w:type="dxa" w:w="1418"/>
            <w:shd w:val="clear" w:color="auto" w:fill="F2F2F2"/>
          </w:tcPr>
          <w:p>
            <w:pPr>
              <w:jc w:val="both"/>
            </w:pPr>
            <w:r>
              <w:rPr>
                <w:rFonts w:ascii="Times New Roman" w:hAnsi="Times New Roman" w:cs="Times New Roman"/>
                <w:color w:val="000000"/>
                <w:sz w:val="20"/>
              </w:rPr>
              <w:t>$0.203</w:t>
            </w:r>
          </w:p>
        </w:tc>
        <w:tc>
          <w:tcPr>
            <w:tcW w:type="dxa" w:w="1418"/>
            <w:shd w:val="clear" w:color="auto" w:fill="F2F2F2"/>
          </w:tcPr>
          <w:p>
            <w:pPr>
              <w:jc w:val="both"/>
            </w:pPr>
            <w:r>
              <w:rPr>
                <w:rFonts w:ascii="Times New Roman" w:hAnsi="Times New Roman" w:cs="Times New Roman"/>
                <w:color w:val="000000"/>
                <w:sz w:val="20"/>
              </w:rPr>
              <w:t>$0.051</w:t>
            </w:r>
          </w:p>
        </w:tc>
        <w:tc>
          <w:tcPr>
            <w:tcW w:type="dxa" w:w="1418"/>
            <w:shd w:val="clear" w:color="auto" w:fill="F2F2F2"/>
          </w:tcPr>
          <w:p>
            <w:pPr>
              <w:jc w:val="both"/>
            </w:pPr>
            <w:r>
              <w:rPr>
                <w:rFonts w:ascii="Times New Roman" w:hAnsi="Times New Roman" w:cs="Times New Roman"/>
                <w:color w:val="000000"/>
                <w:sz w:val="20"/>
              </w:rPr>
              <w:t>$2.02</w:t>
            </w:r>
          </w:p>
        </w:tc>
        <w:tc>
          <w:tcPr>
            <w:tcW w:type="dxa" w:w="1418"/>
            <w:shd w:val="clear" w:color="auto" w:fill="F2F2F2"/>
          </w:tcPr>
          <w:p>
            <w:pPr>
              <w:jc w:val="both"/>
            </w:pPr>
            <w:r>
              <w:rPr>
                <w:rFonts w:ascii="Times New Roman" w:hAnsi="Times New Roman" w:cs="Times New Roman"/>
                <w:color w:val="000000"/>
                <w:sz w:val="20"/>
              </w:rPr>
              <w:t>$3.04</w:t>
            </w:r>
          </w:p>
        </w:tc>
      </w:tr>
      <w:tr>
        <w:tc>
          <w:tcPr>
            <w:tcW w:type="dxa" w:w="1418"/>
            <w:shd w:val="clear" w:color="auto" w:fill="FFFFFF"/>
          </w:tcPr>
          <w:p>
            <w:pPr>
              <w:jc w:val="both"/>
            </w:pPr>
            <w:r>
              <w:rPr>
                <w:rFonts w:ascii="Times New Roman" w:hAnsi="Times New Roman" w:cs="Times New Roman"/>
                <w:color w:val="000000"/>
                <w:sz w:val="20"/>
              </w:rPr>
              <w:t>OpenAI GPT-5.4</w:t>
            </w:r>
          </w:p>
        </w:tc>
        <w:tc>
          <w:tcPr>
            <w:tcW w:type="dxa" w:w="1418"/>
            <w:shd w:val="clear" w:color="auto" w:fill="FFFFFF"/>
          </w:tcPr>
          <w:p>
            <w:pPr>
              <w:jc w:val="both"/>
            </w:pPr>
            <w:r>
              <w:rPr>
                <w:rFonts w:ascii="Times New Roman" w:hAnsi="Times New Roman" w:cs="Times New Roman"/>
                <w:color w:val="000000"/>
                <w:sz w:val="20"/>
              </w:rPr>
              <w:t>$0.564</w:t>
            </w:r>
          </w:p>
        </w:tc>
        <w:tc>
          <w:tcPr>
            <w:tcW w:type="dxa" w:w="1418"/>
            <w:shd w:val="clear" w:color="auto" w:fill="FFFFFF"/>
          </w:tcPr>
          <w:p>
            <w:pPr>
              <w:jc w:val="both"/>
            </w:pPr>
            <w:r>
              <w:rPr>
                <w:rFonts w:ascii="Times New Roman" w:hAnsi="Times New Roman" w:cs="Times New Roman"/>
                <w:color w:val="000000"/>
                <w:sz w:val="20"/>
              </w:rPr>
              <w:t>$1.164</w:t>
            </w:r>
          </w:p>
        </w:tc>
        <w:tc>
          <w:tcPr>
            <w:tcW w:type="dxa" w:w="1418"/>
            <w:shd w:val="clear" w:color="auto" w:fill="FFFFFF"/>
          </w:tcPr>
          <w:p>
            <w:pPr>
              <w:jc w:val="both"/>
            </w:pPr>
            <w:r>
              <w:rPr>
                <w:rFonts w:ascii="Times New Roman" w:hAnsi="Times New Roman" w:cs="Times New Roman"/>
                <w:color w:val="000000"/>
                <w:sz w:val="20"/>
              </w:rPr>
              <w:t>$0.300</w:t>
            </w:r>
          </w:p>
        </w:tc>
        <w:tc>
          <w:tcPr>
            <w:tcW w:type="dxa" w:w="1418"/>
            <w:shd w:val="clear" w:color="auto" w:fill="FFFFFF"/>
          </w:tcPr>
          <w:p>
            <w:pPr>
              <w:jc w:val="both"/>
            </w:pPr>
            <w:r>
              <w:rPr>
                <w:rFonts w:ascii="Times New Roman" w:hAnsi="Times New Roman" w:cs="Times New Roman"/>
                <w:color w:val="000000"/>
                <w:sz w:val="20"/>
              </w:rPr>
              <w:t>$11.65</w:t>
            </w:r>
          </w:p>
        </w:tc>
        <w:tc>
          <w:tcPr>
            <w:tcW w:type="dxa" w:w="1418"/>
            <w:shd w:val="clear" w:color="auto" w:fill="FFFFFF"/>
          </w:tcPr>
          <w:p>
            <w:pPr>
              <w:jc w:val="both"/>
            </w:pPr>
            <w:r>
              <w:rPr>
                <w:rFonts w:ascii="Times New Roman" w:hAnsi="Times New Roman" w:cs="Times New Roman"/>
                <w:color w:val="000000"/>
                <w:sz w:val="20"/>
              </w:rPr>
              <w:t>$17.65</w:t>
            </w:r>
          </w:p>
        </w:tc>
      </w:tr>
      <w:tr>
        <w:tc>
          <w:tcPr>
            <w:tcW w:type="dxa" w:w="1418"/>
            <w:shd w:val="clear" w:color="auto" w:fill="F2F2F2"/>
          </w:tcPr>
          <w:p>
            <w:pPr>
              <w:jc w:val="both"/>
            </w:pPr>
            <w:r>
              <w:rPr>
                <w:rFonts w:ascii="Times New Roman" w:hAnsi="Times New Roman" w:cs="Times New Roman"/>
                <w:color w:val="000000"/>
                <w:sz w:val="20"/>
              </w:rPr>
              <w:t>OpenAI GPT-5.4 mini</w:t>
            </w:r>
          </w:p>
        </w:tc>
        <w:tc>
          <w:tcPr>
            <w:tcW w:type="dxa" w:w="1418"/>
            <w:shd w:val="clear" w:color="auto" w:fill="F2F2F2"/>
          </w:tcPr>
          <w:p>
            <w:pPr>
              <w:jc w:val="both"/>
            </w:pPr>
            <w:r>
              <w:rPr>
                <w:rFonts w:ascii="Times New Roman" w:hAnsi="Times New Roman" w:cs="Times New Roman"/>
                <w:color w:val="000000"/>
                <w:sz w:val="20"/>
              </w:rPr>
              <w:t>$0.090</w:t>
            </w:r>
          </w:p>
        </w:tc>
        <w:tc>
          <w:tcPr>
            <w:tcW w:type="dxa" w:w="1418"/>
            <w:shd w:val="clear" w:color="auto" w:fill="F2F2F2"/>
          </w:tcPr>
          <w:p>
            <w:pPr>
              <w:jc w:val="both"/>
            </w:pPr>
            <w:r>
              <w:rPr>
                <w:rFonts w:ascii="Times New Roman" w:hAnsi="Times New Roman" w:cs="Times New Roman"/>
                <w:color w:val="000000"/>
                <w:sz w:val="20"/>
              </w:rPr>
              <w:t>$0.186</w:t>
            </w:r>
          </w:p>
        </w:tc>
        <w:tc>
          <w:tcPr>
            <w:tcW w:type="dxa" w:w="1418"/>
            <w:shd w:val="clear" w:color="auto" w:fill="F2F2F2"/>
          </w:tcPr>
          <w:p>
            <w:pPr>
              <w:jc w:val="both"/>
            </w:pPr>
            <w:r>
              <w:rPr>
                <w:rFonts w:ascii="Times New Roman" w:hAnsi="Times New Roman" w:cs="Times New Roman"/>
                <w:color w:val="000000"/>
                <w:sz w:val="20"/>
              </w:rPr>
              <w:t>$0.051</w:t>
            </w:r>
          </w:p>
        </w:tc>
        <w:tc>
          <w:tcPr>
            <w:tcW w:type="dxa" w:w="1418"/>
            <w:shd w:val="clear" w:color="auto" w:fill="F2F2F2"/>
          </w:tcPr>
          <w:p>
            <w:pPr>
              <w:jc w:val="both"/>
            </w:pPr>
            <w:r>
              <w:rPr>
                <w:rFonts w:ascii="Times New Roman" w:hAnsi="Times New Roman" w:cs="Times New Roman"/>
                <w:color w:val="000000"/>
                <w:sz w:val="20"/>
              </w:rPr>
              <w:t>$1.91</w:t>
            </w:r>
          </w:p>
        </w:tc>
        <w:tc>
          <w:tcPr>
            <w:tcW w:type="dxa" w:w="1418"/>
            <w:shd w:val="clear" w:color="auto" w:fill="F2F2F2"/>
          </w:tcPr>
          <w:p>
            <w:pPr>
              <w:jc w:val="both"/>
            </w:pPr>
            <w:r>
              <w:rPr>
                <w:rFonts w:ascii="Times New Roman" w:hAnsi="Times New Roman" w:cs="Times New Roman"/>
                <w:color w:val="000000"/>
                <w:sz w:val="20"/>
              </w:rPr>
              <w:t>$2.87</w:t>
            </w:r>
          </w:p>
        </w:tc>
      </w:tr>
      <w:tr>
        <w:tc>
          <w:tcPr>
            <w:tcW w:type="dxa" w:w="1418"/>
            <w:shd w:val="clear" w:color="auto" w:fill="FFFFFF"/>
          </w:tcPr>
          <w:p>
            <w:pPr>
              <w:jc w:val="both"/>
            </w:pPr>
            <w:r>
              <w:rPr>
                <w:rFonts w:ascii="Times New Roman" w:hAnsi="Times New Roman" w:cs="Times New Roman"/>
                <w:color w:val="000000"/>
                <w:sz w:val="20"/>
              </w:rPr>
              <w:t>Anthropic Claude Sonnet</w:t>
            </w:r>
          </w:p>
        </w:tc>
        <w:tc>
          <w:tcPr>
            <w:tcW w:type="dxa" w:w="1418"/>
            <w:shd w:val="clear" w:color="auto" w:fill="FFFFFF"/>
          </w:tcPr>
          <w:p>
            <w:pPr>
              <w:jc w:val="both"/>
            </w:pPr>
            <w:r>
              <w:rPr>
                <w:rFonts w:ascii="Times New Roman" w:hAnsi="Times New Roman" w:cs="Times New Roman"/>
                <w:color w:val="000000"/>
                <w:sz w:val="20"/>
              </w:rPr>
              <w:t>$0.834</w:t>
            </w:r>
          </w:p>
        </w:tc>
        <w:tc>
          <w:tcPr>
            <w:tcW w:type="dxa" w:w="1418"/>
            <w:shd w:val="clear" w:color="auto" w:fill="FFFFFF"/>
          </w:tcPr>
          <w:p>
            <w:pPr>
              <w:jc w:val="both"/>
            </w:pPr>
            <w:r>
              <w:rPr>
                <w:rFonts w:ascii="Times New Roman" w:hAnsi="Times New Roman" w:cs="Times New Roman"/>
                <w:color w:val="000000"/>
                <w:sz w:val="20"/>
              </w:rPr>
              <w:t>$1.662</w:t>
            </w:r>
          </w:p>
        </w:tc>
        <w:tc>
          <w:tcPr>
            <w:tcW w:type="dxa" w:w="1418"/>
            <w:shd w:val="clear" w:color="auto" w:fill="FFFFFF"/>
          </w:tcPr>
          <w:p>
            <w:pPr>
              <w:jc w:val="both"/>
            </w:pPr>
            <w:r>
              <w:rPr>
                <w:rFonts w:ascii="Times New Roman" w:hAnsi="Times New Roman" w:cs="Times New Roman"/>
                <w:color w:val="000000"/>
                <w:sz w:val="20"/>
              </w:rPr>
              <w:t>$0.420</w:t>
            </w:r>
          </w:p>
        </w:tc>
        <w:tc>
          <w:tcPr>
            <w:tcW w:type="dxa" w:w="1418"/>
            <w:shd w:val="clear" w:color="auto" w:fill="FFFFFF"/>
          </w:tcPr>
          <w:p>
            <w:pPr>
              <w:jc w:val="both"/>
            </w:pPr>
            <w:r>
              <w:rPr>
                <w:rFonts w:ascii="Times New Roman" w:hAnsi="Times New Roman" w:cs="Times New Roman"/>
                <w:color w:val="000000"/>
                <w:sz w:val="20"/>
              </w:rPr>
              <w:t>$16.75</w:t>
            </w:r>
          </w:p>
        </w:tc>
        <w:tc>
          <w:tcPr>
            <w:tcW w:type="dxa" w:w="1418"/>
            <w:shd w:val="clear" w:color="auto" w:fill="FFFFFF"/>
          </w:tcPr>
          <w:p>
            <w:pPr>
              <w:jc w:val="both"/>
            </w:pPr>
            <w:r>
              <w:rPr>
                <w:rFonts w:ascii="Times New Roman" w:hAnsi="Times New Roman" w:cs="Times New Roman"/>
                <w:color w:val="000000"/>
                <w:sz w:val="20"/>
              </w:rPr>
              <w:t>$25.03</w:t>
            </w:r>
          </w:p>
        </w:tc>
      </w:tr>
      <w:tr>
        <w:tc>
          <w:tcPr>
            <w:tcW w:type="dxa" w:w="1418"/>
            <w:shd w:val="clear" w:color="auto" w:fill="F2F2F2"/>
          </w:tcPr>
          <w:p>
            <w:pPr>
              <w:jc w:val="both"/>
            </w:pPr>
            <w:r>
              <w:rPr>
                <w:rFonts w:ascii="Times New Roman" w:hAnsi="Times New Roman" w:cs="Times New Roman"/>
                <w:color w:val="000000"/>
                <w:sz w:val="20"/>
              </w:rPr>
              <w:t>Anthropic Claude Haiku</w:t>
            </w:r>
          </w:p>
        </w:tc>
        <w:tc>
          <w:tcPr>
            <w:tcW w:type="dxa" w:w="1418"/>
            <w:shd w:val="clear" w:color="auto" w:fill="F2F2F2"/>
          </w:tcPr>
          <w:p>
            <w:pPr>
              <w:jc w:val="both"/>
            </w:pPr>
            <w:r>
              <w:rPr>
                <w:rFonts w:ascii="Times New Roman" w:hAnsi="Times New Roman" w:cs="Times New Roman"/>
                <w:color w:val="000000"/>
                <w:sz w:val="20"/>
              </w:rPr>
              <w:t>$0.296</w:t>
            </w:r>
          </w:p>
        </w:tc>
        <w:tc>
          <w:tcPr>
            <w:tcW w:type="dxa" w:w="1418"/>
            <w:shd w:val="clear" w:color="auto" w:fill="F2F2F2"/>
          </w:tcPr>
          <w:p>
            <w:pPr>
              <w:jc w:val="both"/>
            </w:pPr>
            <w:r>
              <w:rPr>
                <w:rFonts w:ascii="Times New Roman" w:hAnsi="Times New Roman" w:cs="Times New Roman"/>
                <w:color w:val="000000"/>
                <w:sz w:val="20"/>
              </w:rPr>
              <w:t>$0.572</w:t>
            </w:r>
          </w:p>
        </w:tc>
        <w:tc>
          <w:tcPr>
            <w:tcW w:type="dxa" w:w="1418"/>
            <w:shd w:val="clear" w:color="auto" w:fill="F2F2F2"/>
          </w:tcPr>
          <w:p>
            <w:pPr>
              <w:jc w:val="both"/>
            </w:pPr>
            <w:r>
              <w:rPr>
                <w:rFonts w:ascii="Times New Roman" w:hAnsi="Times New Roman" w:cs="Times New Roman"/>
                <w:color w:val="000000"/>
                <w:sz w:val="20"/>
              </w:rPr>
              <w:t>$0.141</w:t>
            </w:r>
          </w:p>
        </w:tc>
        <w:tc>
          <w:tcPr>
            <w:tcW w:type="dxa" w:w="1418"/>
            <w:shd w:val="clear" w:color="auto" w:fill="F2F2F2"/>
          </w:tcPr>
          <w:p>
            <w:pPr>
              <w:jc w:val="both"/>
            </w:pPr>
            <w:r>
              <w:rPr>
                <w:rFonts w:ascii="Times New Roman" w:hAnsi="Times New Roman" w:cs="Times New Roman"/>
                <w:color w:val="000000"/>
                <w:sz w:val="20"/>
              </w:rPr>
              <w:t>$5.77</w:t>
            </w:r>
          </w:p>
        </w:tc>
        <w:tc>
          <w:tcPr>
            <w:tcW w:type="dxa" w:w="1418"/>
            <w:shd w:val="clear" w:color="auto" w:fill="F2F2F2"/>
          </w:tcPr>
          <w:p>
            <w:pPr>
              <w:jc w:val="both"/>
            </w:pPr>
            <w:r>
              <w:rPr>
                <w:rFonts w:ascii="Times New Roman" w:hAnsi="Times New Roman" w:cs="Times New Roman"/>
                <w:color w:val="000000"/>
                <w:sz w:val="20"/>
              </w:rPr>
              <w:t>$8.53</w:t>
            </w:r>
          </w:p>
        </w:tc>
      </w:tr>
      <w:tr>
        <w:tc>
          <w:tcPr>
            <w:tcW w:type="dxa" w:w="1418"/>
            <w:shd w:val="clear" w:color="auto" w:fill="FFFFFF"/>
          </w:tcPr>
          <w:p>
            <w:pPr>
              <w:jc w:val="both"/>
            </w:pPr>
            <w:r>
              <w:rPr>
                <w:rFonts w:ascii="Times New Roman" w:hAnsi="Times New Roman" w:cs="Times New Roman"/>
                <w:color w:val="000000"/>
                <w:sz w:val="20"/>
              </w:rPr>
              <w:t>Google Gemini 2.5 Pro</w:t>
            </w:r>
          </w:p>
        </w:tc>
        <w:tc>
          <w:tcPr>
            <w:tcW w:type="dxa" w:w="1418"/>
            <w:shd w:val="clear" w:color="auto" w:fill="FFFFFF"/>
          </w:tcPr>
          <w:p>
            <w:pPr>
              <w:jc w:val="both"/>
            </w:pPr>
            <w:r>
              <w:rPr>
                <w:rFonts w:ascii="Times New Roman" w:hAnsi="Times New Roman" w:cs="Times New Roman"/>
                <w:color w:val="000000"/>
                <w:sz w:val="20"/>
              </w:rPr>
              <w:t>$0.426</w:t>
            </w:r>
          </w:p>
        </w:tc>
        <w:tc>
          <w:tcPr>
            <w:tcW w:type="dxa" w:w="1418"/>
            <w:shd w:val="clear" w:color="auto" w:fill="FFFFFF"/>
          </w:tcPr>
          <w:p>
            <w:pPr>
              <w:jc w:val="both"/>
            </w:pPr>
            <w:r>
              <w:rPr>
                <w:rFonts w:ascii="Times New Roman" w:hAnsi="Times New Roman" w:cs="Times New Roman"/>
                <w:color w:val="000000"/>
                <w:sz w:val="20"/>
              </w:rPr>
              <w:t>$0.906</w:t>
            </w:r>
          </w:p>
        </w:tc>
        <w:tc>
          <w:tcPr>
            <w:tcW w:type="dxa" w:w="1418"/>
            <w:shd w:val="clear" w:color="auto" w:fill="FFFFFF"/>
          </w:tcPr>
          <w:p>
            <w:pPr>
              <w:jc w:val="both"/>
            </w:pPr>
            <w:r>
              <w:rPr>
                <w:rFonts w:ascii="Times New Roman" w:hAnsi="Times New Roman" w:cs="Times New Roman"/>
                <w:color w:val="000000"/>
                <w:sz w:val="20"/>
              </w:rPr>
              <w:t>$0.251</w:t>
            </w:r>
          </w:p>
        </w:tc>
        <w:tc>
          <w:tcPr>
            <w:tcW w:type="dxa" w:w="1418"/>
            <w:shd w:val="clear" w:color="auto" w:fill="FFFFFF"/>
          </w:tcPr>
          <w:p>
            <w:pPr>
              <w:jc w:val="both"/>
            </w:pPr>
            <w:r>
              <w:rPr>
                <w:rFonts w:ascii="Times New Roman" w:hAnsi="Times New Roman" w:cs="Times New Roman"/>
                <w:color w:val="000000"/>
                <w:sz w:val="20"/>
              </w:rPr>
              <w:t>$9.27</w:t>
            </w:r>
          </w:p>
        </w:tc>
        <w:tc>
          <w:tcPr>
            <w:tcW w:type="dxa" w:w="1418"/>
            <w:shd w:val="clear" w:color="auto" w:fill="FFFFFF"/>
          </w:tcPr>
          <w:p>
            <w:pPr>
              <w:jc w:val="both"/>
            </w:pPr>
            <w:r>
              <w:rPr>
                <w:rFonts w:ascii="Times New Roman" w:hAnsi="Times New Roman" w:cs="Times New Roman"/>
                <w:color w:val="000000"/>
                <w:sz w:val="20"/>
              </w:rPr>
              <w:t>$14.07</w:t>
            </w:r>
          </w:p>
        </w:tc>
      </w:tr>
      <w:tr>
        <w:tc>
          <w:tcPr>
            <w:tcW w:type="dxa" w:w="1418"/>
            <w:shd w:val="clear" w:color="auto" w:fill="F2F2F2"/>
          </w:tcPr>
          <w:p>
            <w:pPr>
              <w:jc w:val="both"/>
            </w:pPr>
            <w:r>
              <w:rPr>
                <w:rFonts w:ascii="Times New Roman" w:hAnsi="Times New Roman" w:cs="Times New Roman"/>
                <w:color w:val="000000"/>
                <w:sz w:val="20"/>
              </w:rPr>
              <w:t>Google Gemini 2.0 Flash</w:t>
            </w:r>
          </w:p>
        </w:tc>
        <w:tc>
          <w:tcPr>
            <w:tcW w:type="dxa" w:w="1418"/>
            <w:shd w:val="clear" w:color="auto" w:fill="F2F2F2"/>
          </w:tcPr>
          <w:p>
            <w:pPr>
              <w:jc w:val="both"/>
            </w:pPr>
            <w:r>
              <w:rPr>
                <w:rFonts w:ascii="Times New Roman" w:hAnsi="Times New Roman" w:cs="Times New Roman"/>
                <w:color w:val="000000"/>
                <w:sz w:val="20"/>
              </w:rPr>
              <w:t>$0.031</w:t>
            </w:r>
          </w:p>
        </w:tc>
        <w:tc>
          <w:tcPr>
            <w:tcW w:type="dxa" w:w="1418"/>
            <w:shd w:val="clear" w:color="auto" w:fill="F2F2F2"/>
          </w:tcPr>
          <w:p>
            <w:pPr>
              <w:jc w:val="both"/>
            </w:pPr>
            <w:r>
              <w:rPr>
                <w:rFonts w:ascii="Times New Roman" w:hAnsi="Times New Roman" w:cs="Times New Roman"/>
                <w:color w:val="000000"/>
                <w:sz w:val="20"/>
              </w:rPr>
              <w:t>$0.055</w:t>
            </w:r>
          </w:p>
        </w:tc>
        <w:tc>
          <w:tcPr>
            <w:tcW w:type="dxa" w:w="1418"/>
            <w:shd w:val="clear" w:color="auto" w:fill="F2F2F2"/>
          </w:tcPr>
          <w:p>
            <w:pPr>
              <w:jc w:val="both"/>
            </w:pPr>
            <w:r>
              <w:rPr>
                <w:rFonts w:ascii="Times New Roman" w:hAnsi="Times New Roman" w:cs="Times New Roman"/>
                <w:color w:val="000000"/>
                <w:sz w:val="20"/>
              </w:rPr>
              <w:t>$0.013</w:t>
            </w:r>
          </w:p>
        </w:tc>
        <w:tc>
          <w:tcPr>
            <w:tcW w:type="dxa" w:w="1418"/>
            <w:shd w:val="clear" w:color="auto" w:fill="F2F2F2"/>
          </w:tcPr>
          <w:p>
            <w:pPr>
              <w:jc w:val="both"/>
            </w:pPr>
            <w:r>
              <w:rPr>
                <w:rFonts w:ascii="Times New Roman" w:hAnsi="Times New Roman" w:cs="Times New Roman"/>
                <w:color w:val="000000"/>
                <w:sz w:val="20"/>
              </w:rPr>
              <w:t>$0.56</w:t>
            </w:r>
          </w:p>
        </w:tc>
        <w:tc>
          <w:tcPr>
            <w:tcW w:type="dxa" w:w="1418"/>
            <w:shd w:val="clear" w:color="auto" w:fill="F2F2F2"/>
          </w:tcPr>
          <w:p>
            <w:pPr>
              <w:jc w:val="both"/>
            </w:pPr>
            <w:r>
              <w:rPr>
                <w:rFonts w:ascii="Times New Roman" w:hAnsi="Times New Roman" w:cs="Times New Roman"/>
                <w:color w:val="000000"/>
                <w:sz w:val="20"/>
              </w:rPr>
              <w:t>$0.80</w:t>
            </w:r>
          </w:p>
        </w:tc>
      </w:tr>
      <w:tr>
        <w:tc>
          <w:tcPr>
            <w:tcW w:type="dxa" w:w="1418"/>
            <w:shd w:val="clear" w:color="auto" w:fill="FFFFFF"/>
          </w:tcPr>
          <w:p>
            <w:pPr>
              <w:jc w:val="both"/>
            </w:pPr>
            <w:r>
              <w:rPr>
                <w:rFonts w:ascii="Times New Roman" w:hAnsi="Times New Roman" w:cs="Times New Roman"/>
                <w:color w:val="000000"/>
                <w:sz w:val="20"/>
              </w:rPr>
              <w:t>DeepSeek V4-Flash</w:t>
            </w:r>
          </w:p>
        </w:tc>
        <w:tc>
          <w:tcPr>
            <w:tcW w:type="dxa" w:w="1418"/>
            <w:shd w:val="clear" w:color="auto" w:fill="FFFFFF"/>
          </w:tcPr>
          <w:p>
            <w:pPr>
              <w:jc w:val="both"/>
            </w:pPr>
            <w:r>
              <w:rPr>
                <w:rFonts w:ascii="Times New Roman" w:hAnsi="Times New Roman" w:cs="Times New Roman"/>
                <w:color w:val="000000"/>
                <w:sz w:val="20"/>
              </w:rPr>
              <w:t>$0.033</w:t>
            </w:r>
          </w:p>
        </w:tc>
        <w:tc>
          <w:tcPr>
            <w:tcW w:type="dxa" w:w="1418"/>
            <w:shd w:val="clear" w:color="auto" w:fill="FFFFFF"/>
          </w:tcPr>
          <w:p>
            <w:pPr>
              <w:jc w:val="both"/>
            </w:pPr>
            <w:r>
              <w:rPr>
                <w:rFonts w:ascii="Times New Roman" w:hAnsi="Times New Roman" w:cs="Times New Roman"/>
                <w:color w:val="000000"/>
                <w:sz w:val="20"/>
              </w:rPr>
              <w:t>$0.057</w:t>
            </w:r>
          </w:p>
        </w:tc>
        <w:tc>
          <w:tcPr>
            <w:tcW w:type="dxa" w:w="1418"/>
            <w:shd w:val="clear" w:color="auto" w:fill="FFFFFF"/>
          </w:tcPr>
          <w:p>
            <w:pPr>
              <w:jc w:val="both"/>
            </w:pPr>
            <w:r>
              <w:rPr>
                <w:rFonts w:ascii="Times New Roman" w:hAnsi="Times New Roman" w:cs="Times New Roman"/>
                <w:color w:val="000000"/>
                <w:sz w:val="20"/>
              </w:rPr>
              <w:t>$0.012</w:t>
            </w:r>
          </w:p>
        </w:tc>
        <w:tc>
          <w:tcPr>
            <w:tcW w:type="dxa" w:w="1418"/>
            <w:shd w:val="clear" w:color="auto" w:fill="FFFFFF"/>
          </w:tcPr>
          <w:p>
            <w:pPr>
              <w:jc w:val="both"/>
            </w:pPr>
            <w:r>
              <w:rPr>
                <w:rFonts w:ascii="Times New Roman" w:hAnsi="Times New Roman" w:cs="Times New Roman"/>
                <w:color w:val="000000"/>
                <w:sz w:val="20"/>
              </w:rPr>
              <w:t>$0.57</w:t>
            </w:r>
          </w:p>
        </w:tc>
        <w:tc>
          <w:tcPr>
            <w:tcW w:type="dxa" w:w="1418"/>
            <w:shd w:val="clear" w:color="auto" w:fill="FFFFFF"/>
          </w:tcPr>
          <w:p>
            <w:pPr>
              <w:jc w:val="both"/>
            </w:pPr>
            <w:r>
              <w:rPr>
                <w:rFonts w:ascii="Times New Roman" w:hAnsi="Times New Roman" w:cs="Times New Roman"/>
                <w:color w:val="000000"/>
                <w:sz w:val="20"/>
              </w:rPr>
              <w:t>$0.80</w:t>
            </w:r>
          </w:p>
        </w:tc>
      </w:tr>
      <w:tr>
        <w:tc>
          <w:tcPr>
            <w:tcW w:type="dxa" w:w="1418"/>
            <w:shd w:val="clear" w:color="auto" w:fill="F2F2F2"/>
          </w:tcPr>
          <w:p>
            <w:pPr>
              <w:jc w:val="both"/>
            </w:pPr>
            <w:r>
              <w:rPr>
                <w:rFonts w:ascii="Times New Roman" w:hAnsi="Times New Roman" w:cs="Times New Roman"/>
                <w:color w:val="000000"/>
                <w:sz w:val="20"/>
              </w:rPr>
              <w:t>DeepSeek V4-Pro</w:t>
            </w:r>
          </w:p>
        </w:tc>
        <w:tc>
          <w:tcPr>
            <w:tcW w:type="dxa" w:w="1418"/>
            <w:shd w:val="clear" w:color="auto" w:fill="F2F2F2"/>
          </w:tcPr>
          <w:p>
            <w:pPr>
              <w:jc w:val="both"/>
            </w:pPr>
            <w:r>
              <w:rPr>
                <w:rFonts w:ascii="Times New Roman" w:hAnsi="Times New Roman" w:cs="Times New Roman"/>
                <w:color w:val="000000"/>
                <w:sz w:val="20"/>
              </w:rPr>
              <w:t>$0.278</w:t>
            </w:r>
          </w:p>
        </w:tc>
        <w:tc>
          <w:tcPr>
            <w:tcW w:type="dxa" w:w="1418"/>
            <w:shd w:val="clear" w:color="auto" w:fill="F2F2F2"/>
          </w:tcPr>
          <w:p>
            <w:pPr>
              <w:jc w:val="both"/>
            </w:pPr>
            <w:r>
              <w:rPr>
                <w:rFonts w:ascii="Times New Roman" w:hAnsi="Times New Roman" w:cs="Times New Roman"/>
                <w:color w:val="000000"/>
                <w:sz w:val="20"/>
              </w:rPr>
              <w:t>$0.571</w:t>
            </w:r>
          </w:p>
        </w:tc>
        <w:tc>
          <w:tcPr>
            <w:tcW w:type="dxa" w:w="1418"/>
            <w:shd w:val="clear" w:color="auto" w:fill="F2F2F2"/>
          </w:tcPr>
          <w:p>
            <w:pPr>
              <w:jc w:val="both"/>
            </w:pPr>
            <w:r>
              <w:rPr>
                <w:rFonts w:ascii="Times New Roman" w:hAnsi="Times New Roman" w:cs="Times New Roman"/>
                <w:color w:val="000000"/>
                <w:sz w:val="20"/>
              </w:rPr>
              <w:t>$0.140</w:t>
            </w:r>
          </w:p>
        </w:tc>
        <w:tc>
          <w:tcPr>
            <w:tcW w:type="dxa" w:w="1418"/>
            <w:shd w:val="clear" w:color="auto" w:fill="F2F2F2"/>
          </w:tcPr>
          <w:p>
            <w:pPr>
              <w:jc w:val="both"/>
            </w:pPr>
            <w:r>
              <w:rPr>
                <w:rFonts w:ascii="Times New Roman" w:hAnsi="Times New Roman" w:cs="Times New Roman"/>
                <w:color w:val="000000"/>
                <w:sz w:val="20"/>
              </w:rPr>
              <w:t>$5.58</w:t>
            </w:r>
          </w:p>
        </w:tc>
        <w:tc>
          <w:tcPr>
            <w:tcW w:type="dxa" w:w="1418"/>
            <w:shd w:val="clear" w:color="auto" w:fill="F2F2F2"/>
          </w:tcPr>
          <w:p>
            <w:pPr>
              <w:jc w:val="both"/>
            </w:pPr>
            <w:r>
              <w:rPr>
                <w:rFonts w:ascii="Times New Roman" w:hAnsi="Times New Roman" w:cs="Times New Roman"/>
                <w:color w:val="000000"/>
                <w:sz w:val="20"/>
              </w:rPr>
              <w:t>$8.50</w:t>
            </w:r>
          </w:p>
        </w:tc>
      </w:tr>
      <w:tr>
        <w:tc>
          <w:tcPr>
            <w:tcW w:type="dxa" w:w="1418"/>
            <w:shd w:val="clear" w:color="auto" w:fill="FFFFFF"/>
          </w:tcPr>
          <w:p>
            <w:pPr>
              <w:jc w:val="both"/>
            </w:pPr>
            <w:r>
              <w:rPr>
                <w:rFonts w:ascii="Times New Roman" w:hAnsi="Times New Roman" w:cs="Times New Roman"/>
                <w:color w:val="000000"/>
                <w:sz w:val="20"/>
              </w:rPr>
              <w:t>xAI Grok 4</w:t>
            </w:r>
          </w:p>
        </w:tc>
        <w:tc>
          <w:tcPr>
            <w:tcW w:type="dxa" w:w="1418"/>
            <w:shd w:val="clear" w:color="auto" w:fill="FFFFFF"/>
          </w:tcPr>
          <w:p>
            <w:pPr>
              <w:jc w:val="both"/>
            </w:pPr>
            <w:r>
              <w:rPr>
                <w:rFonts w:ascii="Times New Roman" w:hAnsi="Times New Roman" w:cs="Times New Roman"/>
                <w:color w:val="000000"/>
                <w:sz w:val="20"/>
              </w:rPr>
              <w:t>$0.834</w:t>
            </w:r>
          </w:p>
        </w:tc>
        <w:tc>
          <w:tcPr>
            <w:tcW w:type="dxa" w:w="1418"/>
            <w:shd w:val="clear" w:color="auto" w:fill="FFFFFF"/>
          </w:tcPr>
          <w:p>
            <w:pPr>
              <w:jc w:val="both"/>
            </w:pPr>
            <w:r>
              <w:rPr>
                <w:rFonts w:ascii="Times New Roman" w:hAnsi="Times New Roman" w:cs="Times New Roman"/>
                <w:color w:val="000000"/>
                <w:sz w:val="20"/>
              </w:rPr>
              <w:t>$1.662</w:t>
            </w:r>
          </w:p>
        </w:tc>
        <w:tc>
          <w:tcPr>
            <w:tcW w:type="dxa" w:w="1418"/>
            <w:shd w:val="clear" w:color="auto" w:fill="FFFFFF"/>
          </w:tcPr>
          <w:p>
            <w:pPr>
              <w:jc w:val="both"/>
            </w:pPr>
            <w:r>
              <w:rPr>
                <w:rFonts w:ascii="Times New Roman" w:hAnsi="Times New Roman" w:cs="Times New Roman"/>
                <w:color w:val="000000"/>
                <w:sz w:val="20"/>
              </w:rPr>
              <w:t>$0.420</w:t>
            </w:r>
          </w:p>
        </w:tc>
        <w:tc>
          <w:tcPr>
            <w:tcW w:type="dxa" w:w="1418"/>
            <w:shd w:val="clear" w:color="auto" w:fill="FFFFFF"/>
          </w:tcPr>
          <w:p>
            <w:pPr>
              <w:jc w:val="both"/>
            </w:pPr>
            <w:r>
              <w:rPr>
                <w:rFonts w:ascii="Times New Roman" w:hAnsi="Times New Roman" w:cs="Times New Roman"/>
                <w:color w:val="000000"/>
                <w:sz w:val="20"/>
              </w:rPr>
              <w:t>$16.75</w:t>
            </w:r>
          </w:p>
        </w:tc>
        <w:tc>
          <w:tcPr>
            <w:tcW w:type="dxa" w:w="1418"/>
            <w:shd w:val="clear" w:color="auto" w:fill="FFFFFF"/>
          </w:tcPr>
          <w:p>
            <w:pPr>
              <w:jc w:val="both"/>
            </w:pPr>
            <w:r>
              <w:rPr>
                <w:rFonts w:ascii="Times New Roman" w:hAnsi="Times New Roman" w:cs="Times New Roman"/>
                <w:color w:val="000000"/>
                <w:sz w:val="20"/>
              </w:rPr>
              <w:t>$25.03</w:t>
            </w:r>
          </w:p>
        </w:tc>
      </w:tr>
    </w:tbl>
    <w:p/>
    <w:p>
      <w:pPr>
        <w:spacing w:after="80" w:line="253" w:lineRule="exact"/>
        <w:jc w:val="both"/>
      </w:pPr>
      <w:r>
        <w:rPr>
          <w:rFonts w:ascii="Times New Roman" w:hAnsi="Times New Roman" w:cs="Times New Roman"/>
          <w:i/>
          <w:color w:val="555555"/>
          <w:sz w:val="20"/>
        </w:rPr>
        <w:t>Ces projections n'incluent pas les coûts d'infrastructure (serveurs, base de données, stockage MinIO), estimés entre 30 et 80 dollars par mois pour un déploiement cloud modeste.</w:t>
      </w:r>
    </w:p>
    <w:p>
      <w:pPr>
        <w:spacing w:after="120" w:line="253" w:lineRule="exact" w:before="200"/>
        <w:jc w:val="both"/>
      </w:pPr>
      <w:r>
        <w:rPr>
          <w:rFonts w:ascii="Times New Roman" w:hAnsi="Times New Roman" w:cs="Times New Roman"/>
          <w:b/>
          <w:color w:val="2C3E50"/>
          <w:sz w:val="24"/>
        </w:rPr>
        <w:t>3.3. Recommandations tarifaires (avec offre technique)</w:t>
      </w:r>
    </w:p>
    <w:p>
      <w:pPr>
        <w:spacing w:after="120" w:line="253" w:lineRule="exact"/>
        <w:jc w:val="both"/>
      </w:pPr>
      <w:r>
        <w:rPr>
          <w:rFonts w:ascii="Times New Roman" w:hAnsi="Times New Roman" w:cs="Times New Roman"/>
          <w:b w:val="0"/>
          <w:color w:val="000000"/>
          <w:sz w:val="22"/>
        </w:rPr>
        <w:t>Les recommandations ci-dessous appliquent un coefficient multiplicateur de 8 à 12 sur le coût LLM direct, pour couvrir l'infrastructure, le support, la maintenance et la marge commerciale. Le fournisseur de référence retenu est Mistral, qui constitue la stack actuelle.</w:t>
      </w:r>
    </w:p>
    <w:tbl>
      <w:tblPr>
        <w:tblW w:type="auto" w:w="0"/>
        <w:jc w:val="center"/>
        <w:tblLook w:firstColumn="1" w:firstRow="1" w:lastColumn="0" w:lastRow="0" w:noHBand="0" w:noVBand="1" w:val="04A0"/>
      </w:tblPr>
      <w:tblGrid>
        <w:gridCol w:w="1702"/>
        <w:gridCol w:w="1702"/>
        <w:gridCol w:w="1702"/>
        <w:gridCol w:w="1702"/>
        <w:gridCol w:w="1702"/>
      </w:tblGrid>
      <w:tr>
        <w:tc>
          <w:tcPr>
            <w:tcW w:type="dxa" w:w="1702"/>
            <w:shd w:val="clear" w:color="auto" w:fill="1F3864"/>
          </w:tcPr>
          <w:p>
            <w:pPr>
              <w:jc w:val="both"/>
            </w:pPr>
            <w:r>
              <w:rPr>
                <w:rFonts w:ascii="Times New Roman" w:hAnsi="Times New Roman" w:cs="Times New Roman"/>
                <w:b/>
                <w:color w:val="FFFFFF"/>
                <w:sz w:val="20"/>
              </w:rPr>
              <w:t>Palier</w:t>
            </w:r>
          </w:p>
        </w:tc>
        <w:tc>
          <w:tcPr>
            <w:tcW w:type="dxa" w:w="1702"/>
            <w:shd w:val="clear" w:color="auto" w:fill="1F3864"/>
          </w:tcPr>
          <w:p>
            <w:pPr>
              <w:jc w:val="both"/>
            </w:pPr>
            <w:r>
              <w:rPr>
                <w:rFonts w:ascii="Times New Roman" w:hAnsi="Times New Roman" w:cs="Times New Roman"/>
                <w:b/>
                <w:color w:val="FFFFFF"/>
                <w:sz w:val="20"/>
              </w:rPr>
              <w:t>AOs inclus</w:t>
            </w:r>
          </w:p>
        </w:tc>
        <w:tc>
          <w:tcPr>
            <w:tcW w:type="dxa" w:w="1702"/>
            <w:shd w:val="clear" w:color="auto" w:fill="1F3864"/>
          </w:tcPr>
          <w:p>
            <w:pPr>
              <w:jc w:val="both"/>
            </w:pPr>
            <w:r>
              <w:rPr>
                <w:rFonts w:ascii="Times New Roman" w:hAnsi="Times New Roman" w:cs="Times New Roman"/>
                <w:b/>
                <w:color w:val="FFFFFF"/>
                <w:sz w:val="20"/>
              </w:rPr>
              <w:t>Sessions chat</w:t>
            </w:r>
          </w:p>
        </w:tc>
        <w:tc>
          <w:tcPr>
            <w:tcW w:type="dxa" w:w="1702"/>
            <w:shd w:val="clear" w:color="auto" w:fill="1F3864"/>
          </w:tcPr>
          <w:p>
            <w:pPr>
              <w:jc w:val="both"/>
            </w:pPr>
            <w:r>
              <w:rPr>
                <w:rFonts w:ascii="Times New Roman" w:hAnsi="Times New Roman" w:cs="Times New Roman"/>
                <w:b/>
                <w:color w:val="FFFFFF"/>
                <w:sz w:val="20"/>
              </w:rPr>
              <w:t>Coût LLM estimé</w:t>
            </w:r>
          </w:p>
        </w:tc>
        <w:tc>
          <w:tcPr>
            <w:tcW w:type="dxa" w:w="1702"/>
            <w:shd w:val="clear" w:color="auto" w:fill="1F3864"/>
          </w:tcPr>
          <w:p>
            <w:pPr>
              <w:jc w:val="both"/>
            </w:pPr>
            <w:r>
              <w:rPr>
                <w:rFonts w:ascii="Times New Roman" w:hAnsi="Times New Roman" w:cs="Times New Roman"/>
                <w:b/>
                <w:color w:val="FFFFFF"/>
                <w:sz w:val="20"/>
              </w:rPr>
              <w:t>Prix conseillé</w:t>
            </w:r>
          </w:p>
        </w:tc>
      </w:tr>
      <w:tr>
        <w:tc>
          <w:tcPr>
            <w:tcW w:type="dxa" w:w="1702"/>
            <w:shd w:val="clear" w:color="auto" w:fill="F2F2F2"/>
          </w:tcPr>
          <w:p>
            <w:pPr>
              <w:jc w:val="both"/>
            </w:pPr>
            <w:r>
              <w:rPr>
                <w:rFonts w:ascii="Times New Roman" w:hAnsi="Times New Roman" w:cs="Times New Roman"/>
                <w:color w:val="000000"/>
                <w:sz w:val="20"/>
              </w:rPr>
              <w:t>Starter</w:t>
            </w:r>
          </w:p>
        </w:tc>
        <w:tc>
          <w:tcPr>
            <w:tcW w:type="dxa" w:w="1702"/>
            <w:shd w:val="clear" w:color="auto" w:fill="F2F2F2"/>
          </w:tcPr>
          <w:p>
            <w:pPr>
              <w:jc w:val="both"/>
            </w:pPr>
            <w:r>
              <w:rPr>
                <w:rFonts w:ascii="Times New Roman" w:hAnsi="Times New Roman" w:cs="Times New Roman"/>
                <w:color w:val="000000"/>
                <w:sz w:val="20"/>
              </w:rPr>
              <w:t>5 AOs/mois</w:t>
            </w:r>
          </w:p>
        </w:tc>
        <w:tc>
          <w:tcPr>
            <w:tcW w:type="dxa" w:w="1702"/>
            <w:shd w:val="clear" w:color="auto" w:fill="F2F2F2"/>
          </w:tcPr>
          <w:p>
            <w:pPr>
              <w:jc w:val="both"/>
            </w:pPr>
            <w:r>
              <w:rPr>
                <w:rFonts w:ascii="Times New Roman" w:hAnsi="Times New Roman" w:cs="Times New Roman"/>
                <w:color w:val="000000"/>
                <w:sz w:val="20"/>
              </w:rPr>
              <w:t>10 sessions</w:t>
            </w:r>
          </w:p>
        </w:tc>
        <w:tc>
          <w:tcPr>
            <w:tcW w:type="dxa" w:w="1702"/>
            <w:shd w:val="clear" w:color="auto" w:fill="F2F2F2"/>
          </w:tcPr>
          <w:p>
            <w:pPr>
              <w:jc w:val="both"/>
            </w:pPr>
            <w:r>
              <w:rPr>
                <w:rFonts w:ascii="Times New Roman" w:hAnsi="Times New Roman" w:cs="Times New Roman"/>
                <w:color w:val="000000"/>
                <w:sz w:val="20"/>
              </w:rPr>
              <w:t>~$1,0/mois</w:t>
            </w:r>
          </w:p>
        </w:tc>
        <w:tc>
          <w:tcPr>
            <w:tcW w:type="dxa" w:w="1702"/>
            <w:shd w:val="clear" w:color="auto" w:fill="F2F2F2"/>
          </w:tcPr>
          <w:p>
            <w:pPr>
              <w:jc w:val="both"/>
            </w:pPr>
            <w:r>
              <w:rPr>
                <w:rFonts w:ascii="Times New Roman" w:hAnsi="Times New Roman" w:cs="Times New Roman"/>
                <w:color w:val="000000"/>
                <w:sz w:val="20"/>
              </w:rPr>
              <w:t>$29/mois</w:t>
            </w:r>
          </w:p>
        </w:tc>
      </w:tr>
      <w:tr>
        <w:tc>
          <w:tcPr>
            <w:tcW w:type="dxa" w:w="1702"/>
            <w:shd w:val="clear" w:color="auto" w:fill="FFFFFF"/>
          </w:tcPr>
          <w:p>
            <w:pPr>
              <w:jc w:val="both"/>
            </w:pPr>
            <w:r>
              <w:rPr>
                <w:rFonts w:ascii="Times New Roman" w:hAnsi="Times New Roman" w:cs="Times New Roman"/>
                <w:color w:val="000000"/>
                <w:sz w:val="20"/>
              </w:rPr>
              <w:t>Pro</w:t>
            </w:r>
          </w:p>
        </w:tc>
        <w:tc>
          <w:tcPr>
            <w:tcW w:type="dxa" w:w="1702"/>
            <w:shd w:val="clear" w:color="auto" w:fill="FFFFFF"/>
          </w:tcPr>
          <w:p>
            <w:pPr>
              <w:jc w:val="both"/>
            </w:pPr>
            <w:r>
              <w:rPr>
                <w:rFonts w:ascii="Times New Roman" w:hAnsi="Times New Roman" w:cs="Times New Roman"/>
                <w:color w:val="000000"/>
                <w:sz w:val="20"/>
              </w:rPr>
              <w:t>20 AOs/mois</w:t>
            </w:r>
          </w:p>
        </w:tc>
        <w:tc>
          <w:tcPr>
            <w:tcW w:type="dxa" w:w="1702"/>
            <w:shd w:val="clear" w:color="auto" w:fill="FFFFFF"/>
          </w:tcPr>
          <w:p>
            <w:pPr>
              <w:jc w:val="both"/>
            </w:pPr>
            <w:r>
              <w:rPr>
                <w:rFonts w:ascii="Times New Roman" w:hAnsi="Times New Roman" w:cs="Times New Roman"/>
                <w:color w:val="000000"/>
                <w:sz w:val="20"/>
              </w:rPr>
              <w:t>50 sessions</w:t>
            </w:r>
          </w:p>
        </w:tc>
        <w:tc>
          <w:tcPr>
            <w:tcW w:type="dxa" w:w="1702"/>
            <w:shd w:val="clear" w:color="auto" w:fill="FFFFFF"/>
          </w:tcPr>
          <w:p>
            <w:pPr>
              <w:jc w:val="both"/>
            </w:pPr>
            <w:r>
              <w:rPr>
                <w:rFonts w:ascii="Times New Roman" w:hAnsi="Times New Roman" w:cs="Times New Roman"/>
                <w:color w:val="000000"/>
                <w:sz w:val="20"/>
              </w:rPr>
              <w:t>~$4,0/mois</w:t>
            </w:r>
          </w:p>
        </w:tc>
        <w:tc>
          <w:tcPr>
            <w:tcW w:type="dxa" w:w="1702"/>
            <w:shd w:val="clear" w:color="auto" w:fill="FFFFFF"/>
          </w:tcPr>
          <w:p>
            <w:pPr>
              <w:jc w:val="both"/>
            </w:pPr>
            <w:r>
              <w:rPr>
                <w:rFonts w:ascii="Times New Roman" w:hAnsi="Times New Roman" w:cs="Times New Roman"/>
                <w:color w:val="000000"/>
                <w:sz w:val="20"/>
              </w:rPr>
              <w:t>$79/mois</w:t>
            </w:r>
          </w:p>
        </w:tc>
      </w:tr>
      <w:tr>
        <w:tc>
          <w:tcPr>
            <w:tcW w:type="dxa" w:w="1702"/>
            <w:shd w:val="clear" w:color="auto" w:fill="F2F2F2"/>
          </w:tcPr>
          <w:p>
            <w:pPr>
              <w:jc w:val="both"/>
            </w:pPr>
            <w:r>
              <w:rPr>
                <w:rFonts w:ascii="Times New Roman" w:hAnsi="Times New Roman" w:cs="Times New Roman"/>
                <w:color w:val="000000"/>
                <w:sz w:val="20"/>
              </w:rPr>
              <w:t>Agence</w:t>
            </w:r>
          </w:p>
        </w:tc>
        <w:tc>
          <w:tcPr>
            <w:tcW w:type="dxa" w:w="1702"/>
            <w:shd w:val="clear" w:color="auto" w:fill="F2F2F2"/>
          </w:tcPr>
          <w:p>
            <w:pPr>
              <w:jc w:val="both"/>
            </w:pPr>
            <w:r>
              <w:rPr>
                <w:rFonts w:ascii="Times New Roman" w:hAnsi="Times New Roman" w:cs="Times New Roman"/>
                <w:color w:val="000000"/>
                <w:sz w:val="20"/>
              </w:rPr>
              <w:t>Illimité</w:t>
            </w:r>
          </w:p>
        </w:tc>
        <w:tc>
          <w:tcPr>
            <w:tcW w:type="dxa" w:w="1702"/>
            <w:shd w:val="clear" w:color="auto" w:fill="F2F2F2"/>
          </w:tcPr>
          <w:p>
            <w:pPr>
              <w:jc w:val="both"/>
            </w:pPr>
            <w:r>
              <w:rPr>
                <w:rFonts w:ascii="Times New Roman" w:hAnsi="Times New Roman" w:cs="Times New Roman"/>
                <w:color w:val="000000"/>
                <w:sz w:val="20"/>
              </w:rPr>
              <w:t>Illimité</w:t>
            </w:r>
          </w:p>
        </w:tc>
        <w:tc>
          <w:tcPr>
            <w:tcW w:type="dxa" w:w="1702"/>
            <w:shd w:val="clear" w:color="auto" w:fill="F2F2F2"/>
          </w:tcPr>
          <w:p>
            <w:pPr>
              <w:jc w:val="both"/>
            </w:pPr>
            <w:r>
              <w:rPr>
                <w:rFonts w:ascii="Times New Roman" w:hAnsi="Times New Roman" w:cs="Times New Roman"/>
                <w:color w:val="000000"/>
                <w:sz w:val="20"/>
              </w:rPr>
              <w:t>~$15/mois</w:t>
            </w:r>
          </w:p>
        </w:tc>
        <w:tc>
          <w:tcPr>
            <w:tcW w:type="dxa" w:w="1702"/>
            <w:shd w:val="clear" w:color="auto" w:fill="F2F2F2"/>
          </w:tcPr>
          <w:p>
            <w:pPr>
              <w:jc w:val="both"/>
            </w:pPr>
            <w:r>
              <w:rPr>
                <w:rFonts w:ascii="Times New Roman" w:hAnsi="Times New Roman" w:cs="Times New Roman"/>
                <w:color w:val="000000"/>
                <w:sz w:val="20"/>
              </w:rPr>
              <w:t>$199/mois</w:t>
            </w:r>
          </w:p>
        </w:tc>
      </w:tr>
    </w:tbl>
    <w:p/>
    <w:p>
      <w:pPr>
        <w:spacing w:after="120" w:line="253" w:lineRule="exact"/>
        <w:jc w:val="both"/>
      </w:pPr>
      <w:r>
        <w:rPr>
          <w:rFonts w:ascii="Times New Roman" w:hAnsi="Times New Roman" w:cs="Times New Roman"/>
          <w:b w:val="0"/>
          <w:color w:val="000000"/>
          <w:sz w:val="22"/>
        </w:rPr>
        <w:t>Si l'opérateur retient un fournisseur premium comme Claude Sonnet ou GPT-5.4 pour le pipeline, les prix conseillés augmentent d'un facteur 5 à 8. Dans ce cas, le palier Starter atteindrait environ 49 dollars et le palier Pro environ 149 dollars.</w:t>
      </w:r>
    </w:p>
    <w:p>
      <w:r>
        <w:br w:type="page"/>
      </w:r>
    </w:p>
    <w:p>
      <w:pPr>
        <w:spacing w:after="160" w:line="253" w:lineRule="exact" w:before="280"/>
        <w:jc w:val="both"/>
      </w:pPr>
      <w:r>
        <w:rPr>
          <w:rFonts w:ascii="Times New Roman" w:hAnsi="Times New Roman" w:cs="Times New Roman"/>
          <w:b/>
          <w:color w:val="1F3864"/>
          <w:sz w:val="26"/>
        </w:rPr>
        <w:t>4. Estimation des coûts sans le module offre technique</w:t>
      </w:r>
    </w:p>
    <w:p>
      <w:pPr>
        <w:spacing w:after="120" w:line="253" w:lineRule="exact" w:before="200"/>
        <w:jc w:val="both"/>
      </w:pPr>
      <w:r>
        <w:rPr>
          <w:rFonts w:ascii="Times New Roman" w:hAnsi="Times New Roman" w:cs="Times New Roman"/>
          <w:b/>
          <w:color w:val="2C3E50"/>
          <w:sz w:val="24"/>
        </w:rPr>
        <w:t>4.1. Consommation par appel d'offres</w:t>
      </w:r>
    </w:p>
    <w:p>
      <w:pPr>
        <w:spacing w:after="120" w:line="253" w:lineRule="exact"/>
        <w:jc w:val="both"/>
      </w:pPr>
      <w:r>
        <w:rPr>
          <w:rFonts w:ascii="Times New Roman" w:hAnsi="Times New Roman" w:cs="Times New Roman"/>
          <w:b w:val="0"/>
          <w:color w:val="000000"/>
          <w:sz w:val="22"/>
        </w:rPr>
        <w:t>Sans le module de génération de l'offre technique, le pipeline se réduit à trois tâches : l'analyse initiale du dossier AO, le matching de l'équipe, et le remplissage des documents administratifs. Le nombre d'appels LLM tombe à 5 appels fixes, sans variabilité liée aux regénérations.</w:t>
      </w:r>
    </w:p>
    <w:tbl>
      <w:tblPr>
        <w:tblW w:type="auto" w:w="0"/>
        <w:jc w:val="center"/>
        <w:tblLook w:firstColumn="1" w:firstRow="1" w:lastColumn="0" w:lastRow="0" w:noHBand="0" w:noVBand="1" w:val="04A0"/>
      </w:tblPr>
      <w:tblGrid>
        <w:gridCol w:w="4255"/>
        <w:gridCol w:w="4255"/>
      </w:tblGrid>
      <w:tr>
        <w:tc>
          <w:tcPr>
            <w:tcW w:type="dxa" w:w="4255"/>
            <w:shd w:val="clear" w:color="auto" w:fill="1F3864"/>
          </w:tcPr>
          <w:p>
            <w:pPr>
              <w:jc w:val="both"/>
            </w:pPr>
            <w:r>
              <w:rPr>
                <w:rFonts w:ascii="Times New Roman" w:hAnsi="Times New Roman" w:cs="Times New Roman"/>
                <w:b/>
                <w:color w:val="FFFFFF"/>
                <w:sz w:val="20"/>
              </w:rPr>
              <w:t>Fournisseur</w:t>
            </w:r>
          </w:p>
        </w:tc>
        <w:tc>
          <w:tcPr>
            <w:tcW w:type="dxa" w:w="4255"/>
            <w:shd w:val="clear" w:color="auto" w:fill="1F3864"/>
          </w:tcPr>
          <w:p>
            <w:pPr>
              <w:jc w:val="both"/>
            </w:pPr>
            <w:r>
              <w:rPr>
                <w:rFonts w:ascii="Times New Roman" w:hAnsi="Times New Roman" w:cs="Times New Roman"/>
                <w:b/>
                <w:color w:val="FFFFFF"/>
                <w:sz w:val="20"/>
              </w:rPr>
              <w:t>Coût / AO</w:t>
            </w:r>
          </w:p>
        </w:tc>
      </w:tr>
      <w:tr>
        <w:tc>
          <w:tcPr>
            <w:tcW w:type="dxa" w:w="4255"/>
            <w:shd w:val="clear" w:color="auto" w:fill="F2F2F2"/>
          </w:tcPr>
          <w:p>
            <w:pPr>
              <w:jc w:val="both"/>
            </w:pPr>
            <w:r>
              <w:rPr>
                <w:rFonts w:ascii="Times New Roman" w:hAnsi="Times New Roman" w:cs="Times New Roman"/>
                <w:color w:val="000000"/>
                <w:sz w:val="20"/>
              </w:rPr>
              <w:t>Mistral (stack actuelle)</w:t>
            </w:r>
          </w:p>
        </w:tc>
        <w:tc>
          <w:tcPr>
            <w:tcW w:type="dxa" w:w="4255"/>
            <w:shd w:val="clear" w:color="auto" w:fill="F2F2F2"/>
          </w:tcPr>
          <w:p>
            <w:pPr>
              <w:jc w:val="both"/>
            </w:pPr>
            <w:r>
              <w:rPr>
                <w:rFonts w:ascii="Times New Roman" w:hAnsi="Times New Roman" w:cs="Times New Roman"/>
                <w:color w:val="000000"/>
                <w:sz w:val="20"/>
              </w:rPr>
              <w:t>$0.0405</w:t>
            </w:r>
          </w:p>
        </w:tc>
      </w:tr>
      <w:tr>
        <w:tc>
          <w:tcPr>
            <w:tcW w:type="dxa" w:w="4255"/>
            <w:shd w:val="clear" w:color="auto" w:fill="FFFFFF"/>
          </w:tcPr>
          <w:p>
            <w:pPr>
              <w:jc w:val="both"/>
            </w:pPr>
            <w:r>
              <w:rPr>
                <w:rFonts w:ascii="Times New Roman" w:hAnsi="Times New Roman" w:cs="Times New Roman"/>
                <w:color w:val="000000"/>
                <w:sz w:val="20"/>
              </w:rPr>
              <w:t>OpenAI GPT-5.4</w:t>
            </w:r>
          </w:p>
        </w:tc>
        <w:tc>
          <w:tcPr>
            <w:tcW w:type="dxa" w:w="4255"/>
            <w:shd w:val="clear" w:color="auto" w:fill="FFFFFF"/>
          </w:tcPr>
          <w:p>
            <w:pPr>
              <w:jc w:val="both"/>
            </w:pPr>
            <w:r>
              <w:rPr>
                <w:rFonts w:ascii="Times New Roman" w:hAnsi="Times New Roman" w:cs="Times New Roman"/>
                <w:color w:val="000000"/>
                <w:sz w:val="20"/>
              </w:rPr>
              <w:t>$0.2325</w:t>
            </w:r>
          </w:p>
        </w:tc>
      </w:tr>
      <w:tr>
        <w:tc>
          <w:tcPr>
            <w:tcW w:type="dxa" w:w="4255"/>
            <w:shd w:val="clear" w:color="auto" w:fill="F2F2F2"/>
          </w:tcPr>
          <w:p>
            <w:pPr>
              <w:jc w:val="both"/>
            </w:pPr>
            <w:r>
              <w:rPr>
                <w:rFonts w:ascii="Times New Roman" w:hAnsi="Times New Roman" w:cs="Times New Roman"/>
                <w:color w:val="000000"/>
                <w:sz w:val="20"/>
              </w:rPr>
              <w:t>OpenAI GPT-5.4 mini</w:t>
            </w:r>
          </w:p>
        </w:tc>
        <w:tc>
          <w:tcPr>
            <w:tcW w:type="dxa" w:w="4255"/>
            <w:shd w:val="clear" w:color="auto" w:fill="F2F2F2"/>
          </w:tcPr>
          <w:p>
            <w:pPr>
              <w:jc w:val="both"/>
            </w:pPr>
            <w:r>
              <w:rPr>
                <w:rFonts w:ascii="Times New Roman" w:hAnsi="Times New Roman" w:cs="Times New Roman"/>
                <w:color w:val="000000"/>
                <w:sz w:val="20"/>
              </w:rPr>
              <w:t>$0.0352</w:t>
            </w:r>
          </w:p>
        </w:tc>
      </w:tr>
      <w:tr>
        <w:tc>
          <w:tcPr>
            <w:tcW w:type="dxa" w:w="4255"/>
            <w:shd w:val="clear" w:color="auto" w:fill="FFFFFF"/>
          </w:tcPr>
          <w:p>
            <w:pPr>
              <w:jc w:val="both"/>
            </w:pPr>
            <w:r>
              <w:rPr>
                <w:rFonts w:ascii="Times New Roman" w:hAnsi="Times New Roman" w:cs="Times New Roman"/>
                <w:color w:val="000000"/>
                <w:sz w:val="20"/>
              </w:rPr>
              <w:t>Anthropic Claude Sonnet</w:t>
            </w:r>
          </w:p>
        </w:tc>
        <w:tc>
          <w:tcPr>
            <w:tcW w:type="dxa" w:w="4255"/>
            <w:shd w:val="clear" w:color="auto" w:fill="FFFFFF"/>
          </w:tcPr>
          <w:p>
            <w:pPr>
              <w:jc w:val="both"/>
            </w:pPr>
            <w:r>
              <w:rPr>
                <w:rFonts w:ascii="Times New Roman" w:hAnsi="Times New Roman" w:cs="Times New Roman"/>
                <w:color w:val="000000"/>
                <w:sz w:val="20"/>
              </w:rPr>
              <w:t>$0.3150</w:t>
            </w:r>
          </w:p>
        </w:tc>
      </w:tr>
      <w:tr>
        <w:tc>
          <w:tcPr>
            <w:tcW w:type="dxa" w:w="4255"/>
            <w:shd w:val="clear" w:color="auto" w:fill="F2F2F2"/>
          </w:tcPr>
          <w:p>
            <w:pPr>
              <w:jc w:val="both"/>
            </w:pPr>
            <w:r>
              <w:rPr>
                <w:rFonts w:ascii="Times New Roman" w:hAnsi="Times New Roman" w:cs="Times New Roman"/>
                <w:color w:val="000000"/>
                <w:sz w:val="20"/>
              </w:rPr>
              <w:t>Anthropic Claude Haiku</w:t>
            </w:r>
          </w:p>
        </w:tc>
        <w:tc>
          <w:tcPr>
            <w:tcW w:type="dxa" w:w="4255"/>
            <w:shd w:val="clear" w:color="auto" w:fill="F2F2F2"/>
          </w:tcPr>
          <w:p>
            <w:pPr>
              <w:jc w:val="both"/>
            </w:pPr>
            <w:r>
              <w:rPr>
                <w:rFonts w:ascii="Times New Roman" w:hAnsi="Times New Roman" w:cs="Times New Roman"/>
                <w:color w:val="000000"/>
                <w:sz w:val="20"/>
              </w:rPr>
              <w:t>$0.1050</w:t>
            </w:r>
          </w:p>
        </w:tc>
      </w:tr>
      <w:tr>
        <w:tc>
          <w:tcPr>
            <w:tcW w:type="dxa" w:w="4255"/>
            <w:shd w:val="clear" w:color="auto" w:fill="FFFFFF"/>
          </w:tcPr>
          <w:p>
            <w:pPr>
              <w:jc w:val="both"/>
            </w:pPr>
            <w:r>
              <w:rPr>
                <w:rFonts w:ascii="Times New Roman" w:hAnsi="Times New Roman" w:cs="Times New Roman"/>
                <w:color w:val="000000"/>
                <w:sz w:val="20"/>
              </w:rPr>
              <w:t>Google Gemini 2.5 Pro</w:t>
            </w:r>
          </w:p>
        </w:tc>
        <w:tc>
          <w:tcPr>
            <w:tcW w:type="dxa" w:w="4255"/>
            <w:shd w:val="clear" w:color="auto" w:fill="FFFFFF"/>
          </w:tcPr>
          <w:p>
            <w:pPr>
              <w:jc w:val="both"/>
            </w:pPr>
            <w:r>
              <w:rPr>
                <w:rFonts w:ascii="Times New Roman" w:hAnsi="Times New Roman" w:cs="Times New Roman"/>
                <w:color w:val="000000"/>
                <w:sz w:val="20"/>
              </w:rPr>
              <w:t>$0.1763</w:t>
            </w:r>
          </w:p>
        </w:tc>
      </w:tr>
      <w:tr>
        <w:tc>
          <w:tcPr>
            <w:tcW w:type="dxa" w:w="4255"/>
            <w:shd w:val="clear" w:color="auto" w:fill="F2F2F2"/>
          </w:tcPr>
          <w:p>
            <w:pPr>
              <w:jc w:val="both"/>
            </w:pPr>
            <w:r>
              <w:rPr>
                <w:rFonts w:ascii="Times New Roman" w:hAnsi="Times New Roman" w:cs="Times New Roman"/>
                <w:color w:val="000000"/>
                <w:sz w:val="20"/>
              </w:rPr>
              <w:t>Google Gemini 2.0 Flash</w:t>
            </w:r>
          </w:p>
        </w:tc>
        <w:tc>
          <w:tcPr>
            <w:tcW w:type="dxa" w:w="4255"/>
            <w:shd w:val="clear" w:color="auto" w:fill="F2F2F2"/>
          </w:tcPr>
          <w:p>
            <w:pPr>
              <w:jc w:val="both"/>
            </w:pPr>
            <w:r>
              <w:rPr>
                <w:rFonts w:ascii="Times New Roman" w:hAnsi="Times New Roman" w:cs="Times New Roman"/>
                <w:color w:val="000000"/>
                <w:sz w:val="20"/>
              </w:rPr>
              <w:t>$0.0093</w:t>
            </w:r>
          </w:p>
        </w:tc>
      </w:tr>
      <w:tr>
        <w:tc>
          <w:tcPr>
            <w:tcW w:type="dxa" w:w="4255"/>
            <w:shd w:val="clear" w:color="auto" w:fill="FFFFFF"/>
          </w:tcPr>
          <w:p>
            <w:pPr>
              <w:jc w:val="both"/>
            </w:pPr>
            <w:r>
              <w:rPr>
                <w:rFonts w:ascii="Times New Roman" w:hAnsi="Times New Roman" w:cs="Times New Roman"/>
                <w:color w:val="000000"/>
                <w:sz w:val="20"/>
              </w:rPr>
              <w:t>DeepSeek V4-Flash</w:t>
            </w:r>
          </w:p>
        </w:tc>
        <w:tc>
          <w:tcPr>
            <w:tcW w:type="dxa" w:w="4255"/>
            <w:shd w:val="clear" w:color="auto" w:fill="FFFFFF"/>
          </w:tcPr>
          <w:p>
            <w:pPr>
              <w:jc w:val="both"/>
            </w:pPr>
            <w:r>
              <w:rPr>
                <w:rFonts w:ascii="Times New Roman" w:hAnsi="Times New Roman" w:cs="Times New Roman"/>
                <w:color w:val="000000"/>
                <w:sz w:val="20"/>
              </w:rPr>
              <w:t>$0.0097</w:t>
            </w:r>
          </w:p>
        </w:tc>
      </w:tr>
      <w:tr>
        <w:tc>
          <w:tcPr>
            <w:tcW w:type="dxa" w:w="4255"/>
            <w:shd w:val="clear" w:color="auto" w:fill="F2F2F2"/>
          </w:tcPr>
          <w:p>
            <w:pPr>
              <w:jc w:val="both"/>
            </w:pPr>
            <w:r>
              <w:rPr>
                <w:rFonts w:ascii="Times New Roman" w:hAnsi="Times New Roman" w:cs="Times New Roman"/>
                <w:color w:val="000000"/>
                <w:sz w:val="20"/>
              </w:rPr>
              <w:t>DeepSeek V4-Pro</w:t>
            </w:r>
          </w:p>
        </w:tc>
        <w:tc>
          <w:tcPr>
            <w:tcW w:type="dxa" w:w="4255"/>
            <w:shd w:val="clear" w:color="auto" w:fill="F2F2F2"/>
          </w:tcPr>
          <w:p>
            <w:pPr>
              <w:jc w:val="both"/>
            </w:pPr>
            <w:r>
              <w:rPr>
                <w:rFonts w:ascii="Times New Roman" w:hAnsi="Times New Roman" w:cs="Times New Roman"/>
                <w:color w:val="000000"/>
                <w:sz w:val="20"/>
              </w:rPr>
              <w:t>$0.1201</w:t>
            </w:r>
          </w:p>
        </w:tc>
      </w:tr>
      <w:tr>
        <w:tc>
          <w:tcPr>
            <w:tcW w:type="dxa" w:w="4255"/>
            <w:shd w:val="clear" w:color="auto" w:fill="FFFFFF"/>
          </w:tcPr>
          <w:p>
            <w:pPr>
              <w:jc w:val="both"/>
            </w:pPr>
            <w:r>
              <w:rPr>
                <w:rFonts w:ascii="Times New Roman" w:hAnsi="Times New Roman" w:cs="Times New Roman"/>
                <w:color w:val="000000"/>
                <w:sz w:val="20"/>
              </w:rPr>
              <w:t>xAI Grok 4</w:t>
            </w:r>
          </w:p>
        </w:tc>
        <w:tc>
          <w:tcPr>
            <w:tcW w:type="dxa" w:w="4255"/>
            <w:shd w:val="clear" w:color="auto" w:fill="FFFFFF"/>
          </w:tcPr>
          <w:p>
            <w:pPr>
              <w:jc w:val="both"/>
            </w:pPr>
            <w:r>
              <w:rPr>
                <w:rFonts w:ascii="Times New Roman" w:hAnsi="Times New Roman" w:cs="Times New Roman"/>
                <w:color w:val="000000"/>
                <w:sz w:val="20"/>
              </w:rPr>
              <w:t>$0.3150</w:t>
            </w:r>
          </w:p>
        </w:tc>
      </w:tr>
    </w:tbl>
    <w:p/>
    <w:p>
      <w:pPr>
        <w:spacing w:after="80" w:line="253" w:lineRule="exact"/>
        <w:jc w:val="both"/>
      </w:pPr>
      <w:r>
        <w:rPr>
          <w:rFonts w:ascii="Times New Roman" w:hAnsi="Times New Roman" w:cs="Times New Roman"/>
          <w:i/>
          <w:color w:val="555555"/>
          <w:sz w:val="20"/>
        </w:rPr>
        <w:t>Sans offre technique, le coût est déterministe : un seul scénario, pas de regénération possible.</w:t>
      </w:r>
    </w:p>
    <w:p>
      <w:pPr>
        <w:spacing w:after="120" w:line="253" w:lineRule="exact" w:before="200"/>
        <w:jc w:val="both"/>
      </w:pPr>
      <w:r>
        <w:rPr>
          <w:rFonts w:ascii="Times New Roman" w:hAnsi="Times New Roman" w:cs="Times New Roman"/>
          <w:b/>
          <w:color w:val="2C3E50"/>
          <w:sz w:val="24"/>
        </w:rPr>
        <w:t>4.2. Projection mensuelle (10 AOs + 20 sessions chat)</w:t>
      </w:r>
    </w:p>
    <w:tbl>
      <w:tblPr>
        <w:tblW w:type="auto" w:w="0"/>
        <w:jc w:val="center"/>
        <w:tblLook w:firstColumn="1" w:firstRow="1" w:lastColumn="0" w:lastRow="0" w:noHBand="0" w:noVBand="1" w:val="04A0"/>
      </w:tblPr>
      <w:tblGrid>
        <w:gridCol w:w="2128"/>
        <w:gridCol w:w="2128"/>
        <w:gridCol w:w="2128"/>
        <w:gridCol w:w="2128"/>
      </w:tblGrid>
      <w:tr>
        <w:tc>
          <w:tcPr>
            <w:tcW w:type="dxa" w:w="2128"/>
            <w:shd w:val="clear" w:color="auto" w:fill="1F3864"/>
          </w:tcPr>
          <w:p>
            <w:pPr>
              <w:jc w:val="both"/>
            </w:pPr>
            <w:r>
              <w:rPr>
                <w:rFonts w:ascii="Times New Roman" w:hAnsi="Times New Roman" w:cs="Times New Roman"/>
                <w:b/>
                <w:color w:val="FFFFFF"/>
                <w:sz w:val="20"/>
              </w:rPr>
              <w:t>Fournisseur</w:t>
            </w:r>
          </w:p>
        </w:tc>
        <w:tc>
          <w:tcPr>
            <w:tcW w:type="dxa" w:w="2128"/>
            <w:shd w:val="clear" w:color="auto" w:fill="1F3864"/>
          </w:tcPr>
          <w:p>
            <w:pPr>
              <w:jc w:val="both"/>
            </w:pPr>
            <w:r>
              <w:rPr>
                <w:rFonts w:ascii="Times New Roman" w:hAnsi="Times New Roman" w:cs="Times New Roman"/>
                <w:b/>
                <w:color w:val="FFFFFF"/>
                <w:sz w:val="20"/>
              </w:rPr>
              <w:t>Coût/AO</w:t>
            </w:r>
          </w:p>
        </w:tc>
        <w:tc>
          <w:tcPr>
            <w:tcW w:type="dxa" w:w="2128"/>
            <w:shd w:val="clear" w:color="auto" w:fill="1F3864"/>
          </w:tcPr>
          <w:p>
            <w:pPr>
              <w:jc w:val="both"/>
            </w:pPr>
            <w:r>
              <w:rPr>
                <w:rFonts w:ascii="Times New Roman" w:hAnsi="Times New Roman" w:cs="Times New Roman"/>
                <w:b/>
                <w:color w:val="FFFFFF"/>
                <w:sz w:val="20"/>
              </w:rPr>
              <w:t>Chat/session</w:t>
            </w:r>
          </w:p>
        </w:tc>
        <w:tc>
          <w:tcPr>
            <w:tcW w:type="dxa" w:w="2128"/>
            <w:shd w:val="clear" w:color="auto" w:fill="1F3864"/>
          </w:tcPr>
          <w:p>
            <w:pPr>
              <w:jc w:val="both"/>
            </w:pPr>
            <w:r>
              <w:rPr>
                <w:rFonts w:ascii="Times New Roman" w:hAnsi="Times New Roman" w:cs="Times New Roman"/>
                <w:b/>
                <w:color w:val="FFFFFF"/>
                <w:sz w:val="20"/>
              </w:rPr>
              <w:t>Total/mois</w:t>
            </w:r>
          </w:p>
        </w:tc>
      </w:tr>
      <w:tr>
        <w:tc>
          <w:tcPr>
            <w:tcW w:type="dxa" w:w="2128"/>
            <w:shd w:val="clear" w:color="auto" w:fill="F2F2F2"/>
          </w:tcPr>
          <w:p>
            <w:pPr>
              <w:jc w:val="both"/>
            </w:pPr>
            <w:r>
              <w:rPr>
                <w:rFonts w:ascii="Times New Roman" w:hAnsi="Times New Roman" w:cs="Times New Roman"/>
                <w:color w:val="000000"/>
                <w:sz w:val="20"/>
              </w:rPr>
              <w:t>Mistral (stack actuelle)</w:t>
            </w:r>
          </w:p>
        </w:tc>
        <w:tc>
          <w:tcPr>
            <w:tcW w:type="dxa" w:w="2128"/>
            <w:shd w:val="clear" w:color="auto" w:fill="F2F2F2"/>
          </w:tcPr>
          <w:p>
            <w:pPr>
              <w:jc w:val="both"/>
            </w:pPr>
            <w:r>
              <w:rPr>
                <w:rFonts w:ascii="Times New Roman" w:hAnsi="Times New Roman" w:cs="Times New Roman"/>
                <w:color w:val="000000"/>
                <w:sz w:val="20"/>
              </w:rPr>
              <w:t>$0.0405</w:t>
            </w:r>
          </w:p>
        </w:tc>
        <w:tc>
          <w:tcPr>
            <w:tcW w:type="dxa" w:w="2128"/>
            <w:shd w:val="clear" w:color="auto" w:fill="F2F2F2"/>
          </w:tcPr>
          <w:p>
            <w:pPr>
              <w:jc w:val="both"/>
            </w:pPr>
            <w:r>
              <w:rPr>
                <w:rFonts w:ascii="Times New Roman" w:hAnsi="Times New Roman" w:cs="Times New Roman"/>
                <w:color w:val="000000"/>
                <w:sz w:val="20"/>
              </w:rPr>
              <w:t>$0.051</w:t>
            </w:r>
          </w:p>
        </w:tc>
        <w:tc>
          <w:tcPr>
            <w:tcW w:type="dxa" w:w="2128"/>
            <w:shd w:val="clear" w:color="auto" w:fill="F2F2F2"/>
          </w:tcPr>
          <w:p>
            <w:pPr>
              <w:jc w:val="both"/>
            </w:pPr>
            <w:r>
              <w:rPr>
                <w:rFonts w:ascii="Times New Roman" w:hAnsi="Times New Roman" w:cs="Times New Roman"/>
                <w:color w:val="000000"/>
                <w:sz w:val="20"/>
              </w:rPr>
              <w:t>$1.42</w:t>
            </w:r>
          </w:p>
        </w:tc>
      </w:tr>
      <w:tr>
        <w:tc>
          <w:tcPr>
            <w:tcW w:type="dxa" w:w="2128"/>
            <w:shd w:val="clear" w:color="auto" w:fill="FFFFFF"/>
          </w:tcPr>
          <w:p>
            <w:pPr>
              <w:jc w:val="both"/>
            </w:pPr>
            <w:r>
              <w:rPr>
                <w:rFonts w:ascii="Times New Roman" w:hAnsi="Times New Roman" w:cs="Times New Roman"/>
                <w:color w:val="000000"/>
                <w:sz w:val="20"/>
              </w:rPr>
              <w:t>OpenAI GPT-5.4</w:t>
            </w:r>
          </w:p>
        </w:tc>
        <w:tc>
          <w:tcPr>
            <w:tcW w:type="dxa" w:w="2128"/>
            <w:shd w:val="clear" w:color="auto" w:fill="FFFFFF"/>
          </w:tcPr>
          <w:p>
            <w:pPr>
              <w:jc w:val="both"/>
            </w:pPr>
            <w:r>
              <w:rPr>
                <w:rFonts w:ascii="Times New Roman" w:hAnsi="Times New Roman" w:cs="Times New Roman"/>
                <w:color w:val="000000"/>
                <w:sz w:val="20"/>
              </w:rPr>
              <w:t>$0.2325</w:t>
            </w:r>
          </w:p>
        </w:tc>
        <w:tc>
          <w:tcPr>
            <w:tcW w:type="dxa" w:w="2128"/>
            <w:shd w:val="clear" w:color="auto" w:fill="FFFFFF"/>
          </w:tcPr>
          <w:p>
            <w:pPr>
              <w:jc w:val="both"/>
            </w:pPr>
            <w:r>
              <w:rPr>
                <w:rFonts w:ascii="Times New Roman" w:hAnsi="Times New Roman" w:cs="Times New Roman"/>
                <w:color w:val="000000"/>
                <w:sz w:val="20"/>
              </w:rPr>
              <w:t>$0.300</w:t>
            </w:r>
          </w:p>
        </w:tc>
        <w:tc>
          <w:tcPr>
            <w:tcW w:type="dxa" w:w="2128"/>
            <w:shd w:val="clear" w:color="auto" w:fill="FFFFFF"/>
          </w:tcPr>
          <w:p>
            <w:pPr>
              <w:jc w:val="both"/>
            </w:pPr>
            <w:r>
              <w:rPr>
                <w:rFonts w:ascii="Times New Roman" w:hAnsi="Times New Roman" w:cs="Times New Roman"/>
                <w:color w:val="000000"/>
                <w:sz w:val="20"/>
              </w:rPr>
              <w:t>$8.34</w:t>
            </w:r>
          </w:p>
        </w:tc>
      </w:tr>
      <w:tr>
        <w:tc>
          <w:tcPr>
            <w:tcW w:type="dxa" w:w="2128"/>
            <w:shd w:val="clear" w:color="auto" w:fill="F2F2F2"/>
          </w:tcPr>
          <w:p>
            <w:pPr>
              <w:jc w:val="both"/>
            </w:pPr>
            <w:r>
              <w:rPr>
                <w:rFonts w:ascii="Times New Roman" w:hAnsi="Times New Roman" w:cs="Times New Roman"/>
                <w:color w:val="000000"/>
                <w:sz w:val="20"/>
              </w:rPr>
              <w:t>OpenAI GPT-5.4 mini</w:t>
            </w:r>
          </w:p>
        </w:tc>
        <w:tc>
          <w:tcPr>
            <w:tcW w:type="dxa" w:w="2128"/>
            <w:shd w:val="clear" w:color="auto" w:fill="F2F2F2"/>
          </w:tcPr>
          <w:p>
            <w:pPr>
              <w:jc w:val="both"/>
            </w:pPr>
            <w:r>
              <w:rPr>
                <w:rFonts w:ascii="Times New Roman" w:hAnsi="Times New Roman" w:cs="Times New Roman"/>
                <w:color w:val="000000"/>
                <w:sz w:val="20"/>
              </w:rPr>
              <w:t>$0.0352</w:t>
            </w:r>
          </w:p>
        </w:tc>
        <w:tc>
          <w:tcPr>
            <w:tcW w:type="dxa" w:w="2128"/>
            <w:shd w:val="clear" w:color="auto" w:fill="F2F2F2"/>
          </w:tcPr>
          <w:p>
            <w:pPr>
              <w:jc w:val="both"/>
            </w:pPr>
            <w:r>
              <w:rPr>
                <w:rFonts w:ascii="Times New Roman" w:hAnsi="Times New Roman" w:cs="Times New Roman"/>
                <w:color w:val="000000"/>
                <w:sz w:val="20"/>
              </w:rPr>
              <w:t>$0.051</w:t>
            </w:r>
          </w:p>
        </w:tc>
        <w:tc>
          <w:tcPr>
            <w:tcW w:type="dxa" w:w="2128"/>
            <w:shd w:val="clear" w:color="auto" w:fill="F2F2F2"/>
          </w:tcPr>
          <w:p>
            <w:pPr>
              <w:jc w:val="both"/>
            </w:pPr>
            <w:r>
              <w:rPr>
                <w:rFonts w:ascii="Times New Roman" w:hAnsi="Times New Roman" w:cs="Times New Roman"/>
                <w:color w:val="000000"/>
                <w:sz w:val="20"/>
              </w:rPr>
              <w:t>$1.36</w:t>
            </w:r>
          </w:p>
        </w:tc>
      </w:tr>
      <w:tr>
        <w:tc>
          <w:tcPr>
            <w:tcW w:type="dxa" w:w="2128"/>
            <w:shd w:val="clear" w:color="auto" w:fill="FFFFFF"/>
          </w:tcPr>
          <w:p>
            <w:pPr>
              <w:jc w:val="both"/>
            </w:pPr>
            <w:r>
              <w:rPr>
                <w:rFonts w:ascii="Times New Roman" w:hAnsi="Times New Roman" w:cs="Times New Roman"/>
                <w:color w:val="000000"/>
                <w:sz w:val="20"/>
              </w:rPr>
              <w:t>Anthropic Claude Sonnet</w:t>
            </w:r>
          </w:p>
        </w:tc>
        <w:tc>
          <w:tcPr>
            <w:tcW w:type="dxa" w:w="2128"/>
            <w:shd w:val="clear" w:color="auto" w:fill="FFFFFF"/>
          </w:tcPr>
          <w:p>
            <w:pPr>
              <w:jc w:val="both"/>
            </w:pPr>
            <w:r>
              <w:rPr>
                <w:rFonts w:ascii="Times New Roman" w:hAnsi="Times New Roman" w:cs="Times New Roman"/>
                <w:color w:val="000000"/>
                <w:sz w:val="20"/>
              </w:rPr>
              <w:t>$0.3150</w:t>
            </w:r>
          </w:p>
        </w:tc>
        <w:tc>
          <w:tcPr>
            <w:tcW w:type="dxa" w:w="2128"/>
            <w:shd w:val="clear" w:color="auto" w:fill="FFFFFF"/>
          </w:tcPr>
          <w:p>
            <w:pPr>
              <w:jc w:val="both"/>
            </w:pPr>
            <w:r>
              <w:rPr>
                <w:rFonts w:ascii="Times New Roman" w:hAnsi="Times New Roman" w:cs="Times New Roman"/>
                <w:color w:val="000000"/>
                <w:sz w:val="20"/>
              </w:rPr>
              <w:t>$0.420</w:t>
            </w:r>
          </w:p>
        </w:tc>
        <w:tc>
          <w:tcPr>
            <w:tcW w:type="dxa" w:w="2128"/>
            <w:shd w:val="clear" w:color="auto" w:fill="FFFFFF"/>
          </w:tcPr>
          <w:p>
            <w:pPr>
              <w:jc w:val="both"/>
            </w:pPr>
            <w:r>
              <w:rPr>
                <w:rFonts w:ascii="Times New Roman" w:hAnsi="Times New Roman" w:cs="Times New Roman"/>
                <w:color w:val="000000"/>
                <w:sz w:val="20"/>
              </w:rPr>
              <w:t>$11.56</w:t>
            </w:r>
          </w:p>
        </w:tc>
      </w:tr>
      <w:tr>
        <w:tc>
          <w:tcPr>
            <w:tcW w:type="dxa" w:w="2128"/>
            <w:shd w:val="clear" w:color="auto" w:fill="F2F2F2"/>
          </w:tcPr>
          <w:p>
            <w:pPr>
              <w:jc w:val="both"/>
            </w:pPr>
            <w:r>
              <w:rPr>
                <w:rFonts w:ascii="Times New Roman" w:hAnsi="Times New Roman" w:cs="Times New Roman"/>
                <w:color w:val="000000"/>
                <w:sz w:val="20"/>
              </w:rPr>
              <w:t>Anthropic Claude Haiku</w:t>
            </w:r>
          </w:p>
        </w:tc>
        <w:tc>
          <w:tcPr>
            <w:tcW w:type="dxa" w:w="2128"/>
            <w:shd w:val="clear" w:color="auto" w:fill="F2F2F2"/>
          </w:tcPr>
          <w:p>
            <w:pPr>
              <w:jc w:val="both"/>
            </w:pPr>
            <w:r>
              <w:rPr>
                <w:rFonts w:ascii="Times New Roman" w:hAnsi="Times New Roman" w:cs="Times New Roman"/>
                <w:color w:val="000000"/>
                <w:sz w:val="20"/>
              </w:rPr>
              <w:t>$0.1050</w:t>
            </w:r>
          </w:p>
        </w:tc>
        <w:tc>
          <w:tcPr>
            <w:tcW w:type="dxa" w:w="2128"/>
            <w:shd w:val="clear" w:color="auto" w:fill="F2F2F2"/>
          </w:tcPr>
          <w:p>
            <w:pPr>
              <w:jc w:val="both"/>
            </w:pPr>
            <w:r>
              <w:rPr>
                <w:rFonts w:ascii="Times New Roman" w:hAnsi="Times New Roman" w:cs="Times New Roman"/>
                <w:color w:val="000000"/>
                <w:sz w:val="20"/>
              </w:rPr>
              <w:t>$0.141</w:t>
            </w:r>
          </w:p>
        </w:tc>
        <w:tc>
          <w:tcPr>
            <w:tcW w:type="dxa" w:w="2128"/>
            <w:shd w:val="clear" w:color="auto" w:fill="F2F2F2"/>
          </w:tcPr>
          <w:p>
            <w:pPr>
              <w:jc w:val="both"/>
            </w:pPr>
            <w:r>
              <w:rPr>
                <w:rFonts w:ascii="Times New Roman" w:hAnsi="Times New Roman" w:cs="Times New Roman"/>
                <w:color w:val="000000"/>
                <w:sz w:val="20"/>
              </w:rPr>
              <w:t>$3.86</w:t>
            </w:r>
          </w:p>
        </w:tc>
      </w:tr>
      <w:tr>
        <w:tc>
          <w:tcPr>
            <w:tcW w:type="dxa" w:w="2128"/>
            <w:shd w:val="clear" w:color="auto" w:fill="FFFFFF"/>
          </w:tcPr>
          <w:p>
            <w:pPr>
              <w:jc w:val="both"/>
            </w:pPr>
            <w:r>
              <w:rPr>
                <w:rFonts w:ascii="Times New Roman" w:hAnsi="Times New Roman" w:cs="Times New Roman"/>
                <w:color w:val="000000"/>
                <w:sz w:val="20"/>
              </w:rPr>
              <w:t>Google Gemini 2.5 Pro</w:t>
            </w:r>
          </w:p>
        </w:tc>
        <w:tc>
          <w:tcPr>
            <w:tcW w:type="dxa" w:w="2128"/>
            <w:shd w:val="clear" w:color="auto" w:fill="FFFFFF"/>
          </w:tcPr>
          <w:p>
            <w:pPr>
              <w:jc w:val="both"/>
            </w:pPr>
            <w:r>
              <w:rPr>
                <w:rFonts w:ascii="Times New Roman" w:hAnsi="Times New Roman" w:cs="Times New Roman"/>
                <w:color w:val="000000"/>
                <w:sz w:val="20"/>
              </w:rPr>
              <w:t>$0.1763</w:t>
            </w:r>
          </w:p>
        </w:tc>
        <w:tc>
          <w:tcPr>
            <w:tcW w:type="dxa" w:w="2128"/>
            <w:shd w:val="clear" w:color="auto" w:fill="FFFFFF"/>
          </w:tcPr>
          <w:p>
            <w:pPr>
              <w:jc w:val="both"/>
            </w:pPr>
            <w:r>
              <w:rPr>
                <w:rFonts w:ascii="Times New Roman" w:hAnsi="Times New Roman" w:cs="Times New Roman"/>
                <w:color w:val="000000"/>
                <w:sz w:val="20"/>
              </w:rPr>
              <w:t>$0.251</w:t>
            </w:r>
          </w:p>
        </w:tc>
        <w:tc>
          <w:tcPr>
            <w:tcW w:type="dxa" w:w="2128"/>
            <w:shd w:val="clear" w:color="auto" w:fill="FFFFFF"/>
          </w:tcPr>
          <w:p>
            <w:pPr>
              <w:jc w:val="both"/>
            </w:pPr>
            <w:r>
              <w:rPr>
                <w:rFonts w:ascii="Times New Roman" w:hAnsi="Times New Roman" w:cs="Times New Roman"/>
                <w:color w:val="000000"/>
                <w:sz w:val="20"/>
              </w:rPr>
              <w:t>$6.77</w:t>
            </w:r>
          </w:p>
        </w:tc>
      </w:tr>
      <w:tr>
        <w:tc>
          <w:tcPr>
            <w:tcW w:type="dxa" w:w="2128"/>
            <w:shd w:val="clear" w:color="auto" w:fill="F2F2F2"/>
          </w:tcPr>
          <w:p>
            <w:pPr>
              <w:jc w:val="both"/>
            </w:pPr>
            <w:r>
              <w:rPr>
                <w:rFonts w:ascii="Times New Roman" w:hAnsi="Times New Roman" w:cs="Times New Roman"/>
                <w:color w:val="000000"/>
                <w:sz w:val="20"/>
              </w:rPr>
              <w:t>Google Gemini 2.0 Flash</w:t>
            </w:r>
          </w:p>
        </w:tc>
        <w:tc>
          <w:tcPr>
            <w:tcW w:type="dxa" w:w="2128"/>
            <w:shd w:val="clear" w:color="auto" w:fill="F2F2F2"/>
          </w:tcPr>
          <w:p>
            <w:pPr>
              <w:jc w:val="both"/>
            </w:pPr>
            <w:r>
              <w:rPr>
                <w:rFonts w:ascii="Times New Roman" w:hAnsi="Times New Roman" w:cs="Times New Roman"/>
                <w:color w:val="000000"/>
                <w:sz w:val="20"/>
              </w:rPr>
              <w:t>$0.0093</w:t>
            </w:r>
          </w:p>
        </w:tc>
        <w:tc>
          <w:tcPr>
            <w:tcW w:type="dxa" w:w="2128"/>
            <w:shd w:val="clear" w:color="auto" w:fill="F2F2F2"/>
          </w:tcPr>
          <w:p>
            <w:pPr>
              <w:jc w:val="both"/>
            </w:pPr>
            <w:r>
              <w:rPr>
                <w:rFonts w:ascii="Times New Roman" w:hAnsi="Times New Roman" w:cs="Times New Roman"/>
                <w:color w:val="000000"/>
                <w:sz w:val="20"/>
              </w:rPr>
              <w:t>$0.013</w:t>
            </w:r>
          </w:p>
        </w:tc>
        <w:tc>
          <w:tcPr>
            <w:tcW w:type="dxa" w:w="2128"/>
            <w:shd w:val="clear" w:color="auto" w:fill="F2F2F2"/>
          </w:tcPr>
          <w:p>
            <w:pPr>
              <w:jc w:val="both"/>
            </w:pPr>
            <w:r>
              <w:rPr>
                <w:rFonts w:ascii="Times New Roman" w:hAnsi="Times New Roman" w:cs="Times New Roman"/>
                <w:color w:val="000000"/>
                <w:sz w:val="20"/>
              </w:rPr>
              <w:t>$0.34</w:t>
            </w:r>
          </w:p>
        </w:tc>
      </w:tr>
      <w:tr>
        <w:tc>
          <w:tcPr>
            <w:tcW w:type="dxa" w:w="2128"/>
            <w:shd w:val="clear" w:color="auto" w:fill="FFFFFF"/>
          </w:tcPr>
          <w:p>
            <w:pPr>
              <w:jc w:val="both"/>
            </w:pPr>
            <w:r>
              <w:rPr>
                <w:rFonts w:ascii="Times New Roman" w:hAnsi="Times New Roman" w:cs="Times New Roman"/>
                <w:color w:val="000000"/>
                <w:sz w:val="20"/>
              </w:rPr>
              <w:t>DeepSeek V4-Flash</w:t>
            </w:r>
          </w:p>
        </w:tc>
        <w:tc>
          <w:tcPr>
            <w:tcW w:type="dxa" w:w="2128"/>
            <w:shd w:val="clear" w:color="auto" w:fill="FFFFFF"/>
          </w:tcPr>
          <w:p>
            <w:pPr>
              <w:jc w:val="both"/>
            </w:pPr>
            <w:r>
              <w:rPr>
                <w:rFonts w:ascii="Times New Roman" w:hAnsi="Times New Roman" w:cs="Times New Roman"/>
                <w:color w:val="000000"/>
                <w:sz w:val="20"/>
              </w:rPr>
              <w:t>$0.0097</w:t>
            </w:r>
          </w:p>
        </w:tc>
        <w:tc>
          <w:tcPr>
            <w:tcW w:type="dxa" w:w="2128"/>
            <w:shd w:val="clear" w:color="auto" w:fill="FFFFFF"/>
          </w:tcPr>
          <w:p>
            <w:pPr>
              <w:jc w:val="both"/>
            </w:pPr>
            <w:r>
              <w:rPr>
                <w:rFonts w:ascii="Times New Roman" w:hAnsi="Times New Roman" w:cs="Times New Roman"/>
                <w:color w:val="000000"/>
                <w:sz w:val="20"/>
              </w:rPr>
              <w:t>$0.012</w:t>
            </w:r>
          </w:p>
        </w:tc>
        <w:tc>
          <w:tcPr>
            <w:tcW w:type="dxa" w:w="2128"/>
            <w:shd w:val="clear" w:color="auto" w:fill="FFFFFF"/>
          </w:tcPr>
          <w:p>
            <w:pPr>
              <w:jc w:val="both"/>
            </w:pPr>
            <w:r>
              <w:rPr>
                <w:rFonts w:ascii="Times New Roman" w:hAnsi="Times New Roman" w:cs="Times New Roman"/>
                <w:color w:val="000000"/>
                <w:sz w:val="20"/>
              </w:rPr>
              <w:t>$0.33</w:t>
            </w:r>
          </w:p>
        </w:tc>
      </w:tr>
      <w:tr>
        <w:tc>
          <w:tcPr>
            <w:tcW w:type="dxa" w:w="2128"/>
            <w:shd w:val="clear" w:color="auto" w:fill="F2F2F2"/>
          </w:tcPr>
          <w:p>
            <w:pPr>
              <w:jc w:val="both"/>
            </w:pPr>
            <w:r>
              <w:rPr>
                <w:rFonts w:ascii="Times New Roman" w:hAnsi="Times New Roman" w:cs="Times New Roman"/>
                <w:color w:val="000000"/>
                <w:sz w:val="20"/>
              </w:rPr>
              <w:t>DeepSeek V4-Pro</w:t>
            </w:r>
          </w:p>
        </w:tc>
        <w:tc>
          <w:tcPr>
            <w:tcW w:type="dxa" w:w="2128"/>
            <w:shd w:val="clear" w:color="auto" w:fill="F2F2F2"/>
          </w:tcPr>
          <w:p>
            <w:pPr>
              <w:jc w:val="both"/>
            </w:pPr>
            <w:r>
              <w:rPr>
                <w:rFonts w:ascii="Times New Roman" w:hAnsi="Times New Roman" w:cs="Times New Roman"/>
                <w:color w:val="000000"/>
                <w:sz w:val="20"/>
              </w:rPr>
              <w:t>$0.1201</w:t>
            </w:r>
          </w:p>
        </w:tc>
        <w:tc>
          <w:tcPr>
            <w:tcW w:type="dxa" w:w="2128"/>
            <w:shd w:val="clear" w:color="auto" w:fill="F2F2F2"/>
          </w:tcPr>
          <w:p>
            <w:pPr>
              <w:jc w:val="both"/>
            </w:pPr>
            <w:r>
              <w:rPr>
                <w:rFonts w:ascii="Times New Roman" w:hAnsi="Times New Roman" w:cs="Times New Roman"/>
                <w:color w:val="000000"/>
                <w:sz w:val="20"/>
              </w:rPr>
              <w:t>$0.140</w:t>
            </w:r>
          </w:p>
        </w:tc>
        <w:tc>
          <w:tcPr>
            <w:tcW w:type="dxa" w:w="2128"/>
            <w:shd w:val="clear" w:color="auto" w:fill="F2F2F2"/>
          </w:tcPr>
          <w:p>
            <w:pPr>
              <w:jc w:val="both"/>
            </w:pPr>
            <w:r>
              <w:rPr>
                <w:rFonts w:ascii="Times New Roman" w:hAnsi="Times New Roman" w:cs="Times New Roman"/>
                <w:color w:val="000000"/>
                <w:sz w:val="20"/>
              </w:rPr>
              <w:t>$3.99</w:t>
            </w:r>
          </w:p>
        </w:tc>
      </w:tr>
      <w:tr>
        <w:tc>
          <w:tcPr>
            <w:tcW w:type="dxa" w:w="2128"/>
            <w:shd w:val="clear" w:color="auto" w:fill="FFFFFF"/>
          </w:tcPr>
          <w:p>
            <w:pPr>
              <w:jc w:val="both"/>
            </w:pPr>
            <w:r>
              <w:rPr>
                <w:rFonts w:ascii="Times New Roman" w:hAnsi="Times New Roman" w:cs="Times New Roman"/>
                <w:color w:val="000000"/>
                <w:sz w:val="20"/>
              </w:rPr>
              <w:t>xAI Grok 4</w:t>
            </w:r>
          </w:p>
        </w:tc>
        <w:tc>
          <w:tcPr>
            <w:tcW w:type="dxa" w:w="2128"/>
            <w:shd w:val="clear" w:color="auto" w:fill="FFFFFF"/>
          </w:tcPr>
          <w:p>
            <w:pPr>
              <w:jc w:val="both"/>
            </w:pPr>
            <w:r>
              <w:rPr>
                <w:rFonts w:ascii="Times New Roman" w:hAnsi="Times New Roman" w:cs="Times New Roman"/>
                <w:color w:val="000000"/>
                <w:sz w:val="20"/>
              </w:rPr>
              <w:t>$0.3150</w:t>
            </w:r>
          </w:p>
        </w:tc>
        <w:tc>
          <w:tcPr>
            <w:tcW w:type="dxa" w:w="2128"/>
            <w:shd w:val="clear" w:color="auto" w:fill="FFFFFF"/>
          </w:tcPr>
          <w:p>
            <w:pPr>
              <w:jc w:val="both"/>
            </w:pPr>
            <w:r>
              <w:rPr>
                <w:rFonts w:ascii="Times New Roman" w:hAnsi="Times New Roman" w:cs="Times New Roman"/>
                <w:color w:val="000000"/>
                <w:sz w:val="20"/>
              </w:rPr>
              <w:t>$0.420</w:t>
            </w:r>
          </w:p>
        </w:tc>
        <w:tc>
          <w:tcPr>
            <w:tcW w:type="dxa" w:w="2128"/>
            <w:shd w:val="clear" w:color="auto" w:fill="FFFFFF"/>
          </w:tcPr>
          <w:p>
            <w:pPr>
              <w:jc w:val="both"/>
            </w:pPr>
            <w:r>
              <w:rPr>
                <w:rFonts w:ascii="Times New Roman" w:hAnsi="Times New Roman" w:cs="Times New Roman"/>
                <w:color w:val="000000"/>
                <w:sz w:val="20"/>
              </w:rPr>
              <w:t>$11.56</w:t>
            </w:r>
          </w:p>
        </w:tc>
      </w:tr>
    </w:tbl>
    <w:p/>
    <w:p>
      <w:pPr>
        <w:spacing w:after="120" w:line="253" w:lineRule="exact" w:before="200"/>
        <w:jc w:val="both"/>
      </w:pPr>
      <w:r>
        <w:rPr>
          <w:rFonts w:ascii="Times New Roman" w:hAnsi="Times New Roman" w:cs="Times New Roman"/>
          <w:b/>
          <w:color w:val="2C3E50"/>
          <w:sz w:val="24"/>
        </w:rPr>
        <w:t>4.3. Recommandations tarifaires (sans offre technique)</w:t>
      </w:r>
    </w:p>
    <w:p>
      <w:pPr>
        <w:spacing w:after="120" w:line="253" w:lineRule="exact"/>
        <w:jc w:val="both"/>
      </w:pPr>
      <w:r>
        <w:rPr>
          <w:rFonts w:ascii="Times New Roman" w:hAnsi="Times New Roman" w:cs="Times New Roman"/>
          <w:b w:val="0"/>
          <w:color w:val="000000"/>
          <w:sz w:val="22"/>
        </w:rPr>
        <w:t>Sans la génération de l'offre technique, le coût LLM mensuel reste très faible, y compris avec des fournisseurs premium. Le principal levier de coût devient alors l'usage intensif du chatbot. La tarification peut être simplifiée.</w:t>
      </w:r>
    </w:p>
    <w:tbl>
      <w:tblPr>
        <w:tblW w:type="auto" w:w="0"/>
        <w:jc w:val="center"/>
        <w:tblLook w:firstColumn="1" w:firstRow="1" w:lastColumn="0" w:lastRow="0" w:noHBand="0" w:noVBand="1" w:val="04A0"/>
      </w:tblPr>
      <w:tblGrid>
        <w:gridCol w:w="1702"/>
        <w:gridCol w:w="1702"/>
        <w:gridCol w:w="1702"/>
        <w:gridCol w:w="1702"/>
        <w:gridCol w:w="1702"/>
      </w:tblGrid>
      <w:tr>
        <w:tc>
          <w:tcPr>
            <w:tcW w:type="dxa" w:w="1702"/>
            <w:shd w:val="clear" w:color="auto" w:fill="1F3864"/>
          </w:tcPr>
          <w:p>
            <w:pPr>
              <w:jc w:val="both"/>
            </w:pPr>
            <w:r>
              <w:rPr>
                <w:rFonts w:ascii="Times New Roman" w:hAnsi="Times New Roman" w:cs="Times New Roman"/>
                <w:b/>
                <w:color w:val="FFFFFF"/>
                <w:sz w:val="20"/>
              </w:rPr>
              <w:t>Palier</w:t>
            </w:r>
          </w:p>
        </w:tc>
        <w:tc>
          <w:tcPr>
            <w:tcW w:type="dxa" w:w="1702"/>
            <w:shd w:val="clear" w:color="auto" w:fill="1F3864"/>
          </w:tcPr>
          <w:p>
            <w:pPr>
              <w:jc w:val="both"/>
            </w:pPr>
            <w:r>
              <w:rPr>
                <w:rFonts w:ascii="Times New Roman" w:hAnsi="Times New Roman" w:cs="Times New Roman"/>
                <w:b/>
                <w:color w:val="FFFFFF"/>
                <w:sz w:val="20"/>
              </w:rPr>
              <w:t>AOs inclus</w:t>
            </w:r>
          </w:p>
        </w:tc>
        <w:tc>
          <w:tcPr>
            <w:tcW w:type="dxa" w:w="1702"/>
            <w:shd w:val="clear" w:color="auto" w:fill="1F3864"/>
          </w:tcPr>
          <w:p>
            <w:pPr>
              <w:jc w:val="both"/>
            </w:pPr>
            <w:r>
              <w:rPr>
                <w:rFonts w:ascii="Times New Roman" w:hAnsi="Times New Roman" w:cs="Times New Roman"/>
                <w:b/>
                <w:color w:val="FFFFFF"/>
                <w:sz w:val="20"/>
              </w:rPr>
              <w:t>Sessions chat</w:t>
            </w:r>
          </w:p>
        </w:tc>
        <w:tc>
          <w:tcPr>
            <w:tcW w:type="dxa" w:w="1702"/>
            <w:shd w:val="clear" w:color="auto" w:fill="1F3864"/>
          </w:tcPr>
          <w:p>
            <w:pPr>
              <w:jc w:val="both"/>
            </w:pPr>
            <w:r>
              <w:rPr>
                <w:rFonts w:ascii="Times New Roman" w:hAnsi="Times New Roman" w:cs="Times New Roman"/>
                <w:b/>
                <w:color w:val="FFFFFF"/>
                <w:sz w:val="20"/>
              </w:rPr>
              <w:t>Coût LLM estimé</w:t>
            </w:r>
          </w:p>
        </w:tc>
        <w:tc>
          <w:tcPr>
            <w:tcW w:type="dxa" w:w="1702"/>
            <w:shd w:val="clear" w:color="auto" w:fill="1F3864"/>
          </w:tcPr>
          <w:p>
            <w:pPr>
              <w:jc w:val="both"/>
            </w:pPr>
            <w:r>
              <w:rPr>
                <w:rFonts w:ascii="Times New Roman" w:hAnsi="Times New Roman" w:cs="Times New Roman"/>
                <w:b/>
                <w:color w:val="FFFFFF"/>
                <w:sz w:val="20"/>
              </w:rPr>
              <w:t>Prix conseillé</w:t>
            </w:r>
          </w:p>
        </w:tc>
      </w:tr>
      <w:tr>
        <w:tc>
          <w:tcPr>
            <w:tcW w:type="dxa" w:w="1702"/>
            <w:shd w:val="clear" w:color="auto" w:fill="F2F2F2"/>
          </w:tcPr>
          <w:p>
            <w:pPr>
              <w:jc w:val="both"/>
            </w:pPr>
            <w:r>
              <w:rPr>
                <w:rFonts w:ascii="Times New Roman" w:hAnsi="Times New Roman" w:cs="Times New Roman"/>
                <w:color w:val="000000"/>
                <w:sz w:val="20"/>
              </w:rPr>
              <w:t>Starter</w:t>
            </w:r>
          </w:p>
        </w:tc>
        <w:tc>
          <w:tcPr>
            <w:tcW w:type="dxa" w:w="1702"/>
            <w:shd w:val="clear" w:color="auto" w:fill="F2F2F2"/>
          </w:tcPr>
          <w:p>
            <w:pPr>
              <w:jc w:val="both"/>
            </w:pPr>
            <w:r>
              <w:rPr>
                <w:rFonts w:ascii="Times New Roman" w:hAnsi="Times New Roman" w:cs="Times New Roman"/>
                <w:color w:val="000000"/>
                <w:sz w:val="20"/>
              </w:rPr>
              <w:t>10 AOs/mois</w:t>
            </w:r>
          </w:p>
        </w:tc>
        <w:tc>
          <w:tcPr>
            <w:tcW w:type="dxa" w:w="1702"/>
            <w:shd w:val="clear" w:color="auto" w:fill="F2F2F2"/>
          </w:tcPr>
          <w:p>
            <w:pPr>
              <w:jc w:val="both"/>
            </w:pPr>
            <w:r>
              <w:rPr>
                <w:rFonts w:ascii="Times New Roman" w:hAnsi="Times New Roman" w:cs="Times New Roman"/>
                <w:color w:val="000000"/>
                <w:sz w:val="20"/>
              </w:rPr>
              <w:t>20 sessions</w:t>
            </w:r>
          </w:p>
        </w:tc>
        <w:tc>
          <w:tcPr>
            <w:tcW w:type="dxa" w:w="1702"/>
            <w:shd w:val="clear" w:color="auto" w:fill="F2F2F2"/>
          </w:tcPr>
          <w:p>
            <w:pPr>
              <w:jc w:val="both"/>
            </w:pPr>
            <w:r>
              <w:rPr>
                <w:rFonts w:ascii="Times New Roman" w:hAnsi="Times New Roman" w:cs="Times New Roman"/>
                <w:color w:val="000000"/>
                <w:sz w:val="20"/>
              </w:rPr>
              <w:t>~$1,5/mois</w:t>
            </w:r>
          </w:p>
        </w:tc>
        <w:tc>
          <w:tcPr>
            <w:tcW w:type="dxa" w:w="1702"/>
            <w:shd w:val="clear" w:color="auto" w:fill="F2F2F2"/>
          </w:tcPr>
          <w:p>
            <w:pPr>
              <w:jc w:val="both"/>
            </w:pPr>
            <w:r>
              <w:rPr>
                <w:rFonts w:ascii="Times New Roman" w:hAnsi="Times New Roman" w:cs="Times New Roman"/>
                <w:color w:val="000000"/>
                <w:sz w:val="20"/>
              </w:rPr>
              <w:t>$19/mois</w:t>
            </w:r>
          </w:p>
        </w:tc>
      </w:tr>
      <w:tr>
        <w:tc>
          <w:tcPr>
            <w:tcW w:type="dxa" w:w="1702"/>
            <w:shd w:val="clear" w:color="auto" w:fill="FFFFFF"/>
          </w:tcPr>
          <w:p>
            <w:pPr>
              <w:jc w:val="both"/>
            </w:pPr>
            <w:r>
              <w:rPr>
                <w:rFonts w:ascii="Times New Roman" w:hAnsi="Times New Roman" w:cs="Times New Roman"/>
                <w:color w:val="000000"/>
                <w:sz w:val="20"/>
              </w:rPr>
              <w:t>Pro</w:t>
            </w:r>
          </w:p>
        </w:tc>
        <w:tc>
          <w:tcPr>
            <w:tcW w:type="dxa" w:w="1702"/>
            <w:shd w:val="clear" w:color="auto" w:fill="FFFFFF"/>
          </w:tcPr>
          <w:p>
            <w:pPr>
              <w:jc w:val="both"/>
            </w:pPr>
            <w:r>
              <w:rPr>
                <w:rFonts w:ascii="Times New Roman" w:hAnsi="Times New Roman" w:cs="Times New Roman"/>
                <w:color w:val="000000"/>
                <w:sz w:val="20"/>
              </w:rPr>
              <w:t>50 AOs/mois</w:t>
            </w:r>
          </w:p>
        </w:tc>
        <w:tc>
          <w:tcPr>
            <w:tcW w:type="dxa" w:w="1702"/>
            <w:shd w:val="clear" w:color="auto" w:fill="FFFFFF"/>
          </w:tcPr>
          <w:p>
            <w:pPr>
              <w:jc w:val="both"/>
            </w:pPr>
            <w:r>
              <w:rPr>
                <w:rFonts w:ascii="Times New Roman" w:hAnsi="Times New Roman" w:cs="Times New Roman"/>
                <w:color w:val="000000"/>
                <w:sz w:val="20"/>
              </w:rPr>
              <w:t>100 sessions</w:t>
            </w:r>
          </w:p>
        </w:tc>
        <w:tc>
          <w:tcPr>
            <w:tcW w:type="dxa" w:w="1702"/>
            <w:shd w:val="clear" w:color="auto" w:fill="FFFFFF"/>
          </w:tcPr>
          <w:p>
            <w:pPr>
              <w:jc w:val="both"/>
            </w:pPr>
            <w:r>
              <w:rPr>
                <w:rFonts w:ascii="Times New Roman" w:hAnsi="Times New Roman" w:cs="Times New Roman"/>
                <w:color w:val="000000"/>
                <w:sz w:val="20"/>
              </w:rPr>
              <w:t>~$8,0/mois</w:t>
            </w:r>
          </w:p>
        </w:tc>
        <w:tc>
          <w:tcPr>
            <w:tcW w:type="dxa" w:w="1702"/>
            <w:shd w:val="clear" w:color="auto" w:fill="FFFFFF"/>
          </w:tcPr>
          <w:p>
            <w:pPr>
              <w:jc w:val="both"/>
            </w:pPr>
            <w:r>
              <w:rPr>
                <w:rFonts w:ascii="Times New Roman" w:hAnsi="Times New Roman" w:cs="Times New Roman"/>
                <w:color w:val="000000"/>
                <w:sz w:val="20"/>
              </w:rPr>
              <w:t>$49/mois</w:t>
            </w:r>
          </w:p>
        </w:tc>
      </w:tr>
      <w:tr>
        <w:tc>
          <w:tcPr>
            <w:tcW w:type="dxa" w:w="1702"/>
            <w:shd w:val="clear" w:color="auto" w:fill="F2F2F2"/>
          </w:tcPr>
          <w:p>
            <w:pPr>
              <w:jc w:val="both"/>
            </w:pPr>
            <w:r>
              <w:rPr>
                <w:rFonts w:ascii="Times New Roman" w:hAnsi="Times New Roman" w:cs="Times New Roman"/>
                <w:color w:val="000000"/>
                <w:sz w:val="20"/>
              </w:rPr>
              <w:t>Agence</w:t>
            </w:r>
          </w:p>
        </w:tc>
        <w:tc>
          <w:tcPr>
            <w:tcW w:type="dxa" w:w="1702"/>
            <w:shd w:val="clear" w:color="auto" w:fill="F2F2F2"/>
          </w:tcPr>
          <w:p>
            <w:pPr>
              <w:jc w:val="both"/>
            </w:pPr>
            <w:r>
              <w:rPr>
                <w:rFonts w:ascii="Times New Roman" w:hAnsi="Times New Roman" w:cs="Times New Roman"/>
                <w:color w:val="000000"/>
                <w:sz w:val="20"/>
              </w:rPr>
              <w:t>Illimité</w:t>
            </w:r>
          </w:p>
        </w:tc>
        <w:tc>
          <w:tcPr>
            <w:tcW w:type="dxa" w:w="1702"/>
            <w:shd w:val="clear" w:color="auto" w:fill="F2F2F2"/>
          </w:tcPr>
          <w:p>
            <w:pPr>
              <w:jc w:val="both"/>
            </w:pPr>
            <w:r>
              <w:rPr>
                <w:rFonts w:ascii="Times New Roman" w:hAnsi="Times New Roman" w:cs="Times New Roman"/>
                <w:color w:val="000000"/>
                <w:sz w:val="20"/>
              </w:rPr>
              <w:t>Illimité</w:t>
            </w:r>
          </w:p>
        </w:tc>
        <w:tc>
          <w:tcPr>
            <w:tcW w:type="dxa" w:w="1702"/>
            <w:shd w:val="clear" w:color="auto" w:fill="F2F2F2"/>
          </w:tcPr>
          <w:p>
            <w:pPr>
              <w:jc w:val="both"/>
            </w:pPr>
            <w:r>
              <w:rPr>
                <w:rFonts w:ascii="Times New Roman" w:hAnsi="Times New Roman" w:cs="Times New Roman"/>
                <w:color w:val="000000"/>
                <w:sz w:val="20"/>
              </w:rPr>
              <w:t>~$25/mois</w:t>
            </w:r>
          </w:p>
        </w:tc>
        <w:tc>
          <w:tcPr>
            <w:tcW w:type="dxa" w:w="1702"/>
            <w:shd w:val="clear" w:color="auto" w:fill="F2F2F2"/>
          </w:tcPr>
          <w:p>
            <w:pPr>
              <w:jc w:val="both"/>
            </w:pPr>
            <w:r>
              <w:rPr>
                <w:rFonts w:ascii="Times New Roman" w:hAnsi="Times New Roman" w:cs="Times New Roman"/>
                <w:color w:val="000000"/>
                <w:sz w:val="20"/>
              </w:rPr>
              <w:t>$119/mois</w:t>
            </w:r>
          </w:p>
        </w:tc>
      </w:tr>
    </w:tbl>
    <w:p/>
    <w:p>
      <w:r>
        <w:br w:type="page"/>
      </w:r>
    </w:p>
    <w:p>
      <w:pPr>
        <w:spacing w:after="160" w:line="253" w:lineRule="exact" w:before="280"/>
        <w:jc w:val="both"/>
      </w:pPr>
      <w:r>
        <w:rPr>
          <w:rFonts w:ascii="Times New Roman" w:hAnsi="Times New Roman" w:cs="Times New Roman"/>
          <w:b/>
          <w:color w:val="1F3864"/>
          <w:sz w:val="26"/>
        </w:rPr>
        <w:t>5. Synthèse et recommandation finale</w:t>
      </w:r>
    </w:p>
    <w:p>
      <w:pPr>
        <w:spacing w:after="120" w:line="253" w:lineRule="exact" w:before="200"/>
        <w:jc w:val="both"/>
      </w:pPr>
      <w:r>
        <w:rPr>
          <w:rFonts w:ascii="Times New Roman" w:hAnsi="Times New Roman" w:cs="Times New Roman"/>
          <w:b/>
          <w:color w:val="2C3E50"/>
          <w:sz w:val="24"/>
        </w:rPr>
        <w:t>5.1. Comparaison des deux scénarios</w:t>
      </w:r>
    </w:p>
    <w:p>
      <w:pPr>
        <w:spacing w:after="120" w:line="253" w:lineRule="exact"/>
        <w:jc w:val="both"/>
      </w:pPr>
      <w:r>
        <w:rPr>
          <w:rFonts w:ascii="Times New Roman" w:hAnsi="Times New Roman" w:cs="Times New Roman"/>
          <w:b w:val="0"/>
          <w:color w:val="000000"/>
          <w:sz w:val="22"/>
        </w:rPr>
        <w:t>Le module offre technique représente entre 50 et 80 % du coût LLM total d'un AO selon le taux de regénération. Il multiplie par 2 à 5 le coût du pipeline de base. Ce surcoût se justifie par la valeur produite : un document de 20 à 30 pages entièrement rédigé, structuré selon les exigences du dossier, en moins de 5 minutes.</w:t>
      </w:r>
    </w:p>
    <w:tbl>
      <w:tblPr>
        <w:tblW w:type="auto" w:w="0"/>
        <w:jc w:val="center"/>
        <w:tblLook w:firstColumn="1" w:firstRow="1" w:lastColumn="0" w:lastRow="0" w:noHBand="0" w:noVBand="1" w:val="04A0"/>
      </w:tblPr>
      <w:tblGrid>
        <w:gridCol w:w="2128"/>
        <w:gridCol w:w="2128"/>
        <w:gridCol w:w="2128"/>
        <w:gridCol w:w="2128"/>
      </w:tblGrid>
      <w:tr>
        <w:tc>
          <w:tcPr>
            <w:tcW w:type="dxa" w:w="2128"/>
            <w:shd w:val="clear" w:color="auto" w:fill="1F3864"/>
          </w:tcPr>
          <w:p>
            <w:pPr>
              <w:jc w:val="both"/>
            </w:pPr>
            <w:r>
              <w:rPr>
                <w:rFonts w:ascii="Times New Roman" w:hAnsi="Times New Roman" w:cs="Times New Roman"/>
                <w:b/>
                <w:color w:val="FFFFFF"/>
                <w:sz w:val="20"/>
              </w:rPr>
              <w:t>Scénario</w:t>
            </w:r>
          </w:p>
        </w:tc>
        <w:tc>
          <w:tcPr>
            <w:tcW w:type="dxa" w:w="2128"/>
            <w:shd w:val="clear" w:color="auto" w:fill="1F3864"/>
          </w:tcPr>
          <w:p>
            <w:pPr>
              <w:jc w:val="both"/>
            </w:pPr>
            <w:r>
              <w:rPr>
                <w:rFonts w:ascii="Times New Roman" w:hAnsi="Times New Roman" w:cs="Times New Roman"/>
                <w:b/>
                <w:color w:val="FFFFFF"/>
                <w:sz w:val="20"/>
              </w:rPr>
              <w:t>Coût Mistral / AO</w:t>
            </w:r>
          </w:p>
        </w:tc>
        <w:tc>
          <w:tcPr>
            <w:tcW w:type="dxa" w:w="2128"/>
            <w:shd w:val="clear" w:color="auto" w:fill="1F3864"/>
          </w:tcPr>
          <w:p>
            <w:pPr>
              <w:jc w:val="both"/>
            </w:pPr>
            <w:r>
              <w:rPr>
                <w:rFonts w:ascii="Times New Roman" w:hAnsi="Times New Roman" w:cs="Times New Roman"/>
                <w:b/>
                <w:color w:val="FFFFFF"/>
                <w:sz w:val="20"/>
              </w:rPr>
              <w:t>Coût Mistral / mois (10 AOs + chat)</w:t>
            </w:r>
          </w:p>
        </w:tc>
        <w:tc>
          <w:tcPr>
            <w:tcW w:type="dxa" w:w="2128"/>
            <w:shd w:val="clear" w:color="auto" w:fill="1F3864"/>
          </w:tcPr>
          <w:p>
            <w:pPr>
              <w:jc w:val="both"/>
            </w:pPr>
            <w:r>
              <w:rPr>
                <w:rFonts w:ascii="Times New Roman" w:hAnsi="Times New Roman" w:cs="Times New Roman"/>
                <w:b/>
                <w:color w:val="FFFFFF"/>
                <w:sz w:val="20"/>
              </w:rPr>
              <w:t>Prix abo conseillé (Starter)</w:t>
            </w:r>
          </w:p>
        </w:tc>
      </w:tr>
      <w:tr>
        <w:tc>
          <w:tcPr>
            <w:tcW w:type="dxa" w:w="2128"/>
            <w:shd w:val="clear" w:color="auto" w:fill="F2F2F2"/>
          </w:tcPr>
          <w:p>
            <w:pPr>
              <w:jc w:val="both"/>
            </w:pPr>
            <w:r>
              <w:rPr>
                <w:rFonts w:ascii="Times New Roman" w:hAnsi="Times New Roman" w:cs="Times New Roman"/>
                <w:color w:val="000000"/>
                <w:sz w:val="20"/>
              </w:rPr>
              <w:t>Avec offre technique</w:t>
            </w:r>
          </w:p>
        </w:tc>
        <w:tc>
          <w:tcPr>
            <w:tcW w:type="dxa" w:w="2128"/>
            <w:shd w:val="clear" w:color="auto" w:fill="F2F2F2"/>
          </w:tcPr>
          <w:p>
            <w:pPr>
              <w:jc w:val="both"/>
            </w:pPr>
            <w:r>
              <w:rPr>
                <w:rFonts w:ascii="Times New Roman" w:hAnsi="Times New Roman" w:cs="Times New Roman"/>
                <w:color w:val="000000"/>
                <w:sz w:val="20"/>
              </w:rPr>
              <w:t>$0,098 à $0,204</w:t>
            </w:r>
          </w:p>
        </w:tc>
        <w:tc>
          <w:tcPr>
            <w:tcW w:type="dxa" w:w="2128"/>
            <w:shd w:val="clear" w:color="auto" w:fill="F2F2F2"/>
          </w:tcPr>
          <w:p>
            <w:pPr>
              <w:jc w:val="both"/>
            </w:pPr>
            <w:r>
              <w:rPr>
                <w:rFonts w:ascii="Times New Roman" w:hAnsi="Times New Roman" w:cs="Times New Roman"/>
                <w:color w:val="000000"/>
                <w:sz w:val="20"/>
              </w:rPr>
              <w:t>$1,98 à $3,04</w:t>
            </w:r>
          </w:p>
        </w:tc>
        <w:tc>
          <w:tcPr>
            <w:tcW w:type="dxa" w:w="2128"/>
            <w:shd w:val="clear" w:color="auto" w:fill="F2F2F2"/>
          </w:tcPr>
          <w:p>
            <w:pPr>
              <w:jc w:val="both"/>
            </w:pPr>
            <w:r>
              <w:rPr>
                <w:rFonts w:ascii="Times New Roman" w:hAnsi="Times New Roman" w:cs="Times New Roman"/>
                <w:color w:val="000000"/>
                <w:sz w:val="20"/>
              </w:rPr>
              <w:t>$29/mois</w:t>
            </w:r>
          </w:p>
        </w:tc>
      </w:tr>
      <w:tr>
        <w:tc>
          <w:tcPr>
            <w:tcW w:type="dxa" w:w="2128"/>
            <w:shd w:val="clear" w:color="auto" w:fill="FFFFFF"/>
          </w:tcPr>
          <w:p>
            <w:pPr>
              <w:jc w:val="both"/>
            </w:pPr>
            <w:r>
              <w:rPr>
                <w:rFonts w:ascii="Times New Roman" w:hAnsi="Times New Roman" w:cs="Times New Roman"/>
                <w:color w:val="000000"/>
                <w:sz w:val="20"/>
              </w:rPr>
              <w:t>Sans offre technique</w:t>
            </w:r>
          </w:p>
        </w:tc>
        <w:tc>
          <w:tcPr>
            <w:tcW w:type="dxa" w:w="2128"/>
            <w:shd w:val="clear" w:color="auto" w:fill="FFFFFF"/>
          </w:tcPr>
          <w:p>
            <w:pPr>
              <w:jc w:val="both"/>
            </w:pPr>
            <w:r>
              <w:rPr>
                <w:rFonts w:ascii="Times New Roman" w:hAnsi="Times New Roman" w:cs="Times New Roman"/>
                <w:color w:val="000000"/>
                <w:sz w:val="20"/>
              </w:rPr>
              <w:t>$0,041</w:t>
            </w:r>
          </w:p>
        </w:tc>
        <w:tc>
          <w:tcPr>
            <w:tcW w:type="dxa" w:w="2128"/>
            <w:shd w:val="clear" w:color="auto" w:fill="FFFFFF"/>
          </w:tcPr>
          <w:p>
            <w:pPr>
              <w:jc w:val="both"/>
            </w:pPr>
            <w:r>
              <w:rPr>
                <w:rFonts w:ascii="Times New Roman" w:hAnsi="Times New Roman" w:cs="Times New Roman"/>
                <w:color w:val="000000"/>
                <w:sz w:val="20"/>
              </w:rPr>
              <w:t>$1,41</w:t>
            </w:r>
          </w:p>
        </w:tc>
        <w:tc>
          <w:tcPr>
            <w:tcW w:type="dxa" w:w="2128"/>
            <w:shd w:val="clear" w:color="auto" w:fill="FFFFFF"/>
          </w:tcPr>
          <w:p>
            <w:pPr>
              <w:jc w:val="both"/>
            </w:pPr>
            <w:r>
              <w:rPr>
                <w:rFonts w:ascii="Times New Roman" w:hAnsi="Times New Roman" w:cs="Times New Roman"/>
                <w:color w:val="000000"/>
                <w:sz w:val="20"/>
              </w:rPr>
              <w:t>$19/mois</w:t>
            </w:r>
          </w:p>
        </w:tc>
      </w:tr>
    </w:tbl>
    <w:p/>
    <w:p>
      <w:pPr>
        <w:spacing w:after="120" w:line="253" w:lineRule="exact" w:before="200"/>
        <w:jc w:val="both"/>
      </w:pPr>
      <w:r>
        <w:rPr>
          <w:rFonts w:ascii="Times New Roman" w:hAnsi="Times New Roman" w:cs="Times New Roman"/>
          <w:b/>
          <w:color w:val="2C3E50"/>
          <w:sz w:val="24"/>
        </w:rPr>
        <w:t>5.2. Choix du fournisseur</w:t>
      </w:r>
    </w:p>
    <w:p>
      <w:pPr>
        <w:spacing w:after="120" w:line="253" w:lineRule="exact"/>
        <w:jc w:val="both"/>
      </w:pPr>
      <w:r>
        <w:rPr>
          <w:rFonts w:ascii="Times New Roman" w:hAnsi="Times New Roman" w:cs="Times New Roman"/>
          <w:b w:val="0"/>
          <w:color w:val="000000"/>
          <w:sz w:val="22"/>
        </w:rPr>
        <w:t>Mistral reste le meilleur rapport qualité-coût pour les tâches de génération longue (sections offre technique) et pour le filler. DeepSeek V4-Flash constitue une alternative crédible à coût comparable, avec l'avantage d'un cache automatique. Les fournisseurs premium (Claude, GPT-5.4, Grok) multiplient les coûts par un facteur 5 à 30 sans apporter de gain mesurable sur la qualité des documents administratifs produits.</w:t>
      </w:r>
    </w:p>
    <w:p>
      <w:pPr>
        <w:spacing w:after="120" w:line="253" w:lineRule="exact" w:before="200"/>
        <w:jc w:val="both"/>
      </w:pPr>
      <w:r>
        <w:rPr>
          <w:rFonts w:ascii="Times New Roman" w:hAnsi="Times New Roman" w:cs="Times New Roman"/>
          <w:b/>
          <w:color w:val="2C3E50"/>
          <w:sz w:val="24"/>
        </w:rPr>
        <w:t>5.3. Leviers d'optimisation</w:t>
      </w:r>
    </w:p>
    <w:p>
      <w:pPr>
        <w:spacing w:after="120" w:line="253" w:lineRule="exact"/>
        <w:jc w:val="both"/>
      </w:pPr>
      <w:r>
        <w:rPr>
          <w:rFonts w:ascii="Times New Roman" w:hAnsi="Times New Roman" w:cs="Times New Roman"/>
          <w:b w:val="0"/>
          <w:color w:val="000000"/>
          <w:sz w:val="22"/>
        </w:rPr>
        <w:t>Trois actions permettent de réduire significativement les coûts sans dégrader la qualité des sorties. Premièrement, l'amélioration des prompts de génération de sections pour atteindre le contrôle qualité du premier coup réduit les appels LLM de 18 à 6, soit une économie de 60 %. Deuxièmement, l'activation du cache de prompts côté Mistral ou Anthropic diminue le coût des appels répétitifs de 50 à 90 %. Troisièmement, la mise en place de quotas par palier d'abonnement protège la marge en cas d'usage intensif du chatbot.</w:t>
      </w:r>
    </w:p>
    <w:p>
      <w:pPr>
        <w:spacing w:after="120" w:line="253" w:lineRule="exact"/>
        <w:jc w:val="both"/>
      </w:pPr>
      <w:r>
        <w:rPr>
          <w:rFonts w:ascii="Times New Roman" w:hAnsi="Times New Roman" w:cs="Times New Roman"/>
          <w:b w:val="0"/>
          <w:color w:val="000000"/>
          <w:sz w:val="22"/>
        </w:rPr>
        <w:t>Avec ces optimisations appliquées, le coût réel par AO avec offre technique converge vers 0,06 à 0,10 dollar. A ce niveau, un abonnement Starter à 29 dollars couvre confortablement 5 AOs et 10 sessions chat avec une marge brute supérieure à 85 %.</w:t>
      </w:r>
    </w:p>
    <w:sectPr w:rsidR="00FC693F" w:rsidRPr="0006063C" w:rsidSect="00034616">
      <w:pgSz w:w="11909" w:h="16834"/>
      <w:pgMar w:top="1699"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