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Differential Literature Report</w:t>
      </w:r>
    </w:p>
    <w:p>
      <w:r>
        <w:t>Generated Date: 2026-09-04 06:45:25</w:t>
      </w:r>
    </w:p>
    <w:p>
      <w:r>
        <w:t>Newly Discovered Validated Papers: 41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600"/>
          </w:tcPr>
          <w:p>
            <w:r>
              <w:t>Title and Authors</w:t>
            </w:r>
          </w:p>
        </w:tc>
        <w:tc>
          <w:tcPr>
            <w:tcW w:type="dxa" w:w="4320"/>
          </w:tcPr>
          <w:p>
            <w:r>
              <w:t>Relevance and Key Innovation</w:t>
            </w:r>
          </w:p>
        </w:tc>
        <w:tc>
          <w:tcPr>
            <w:tcW w:type="dxa" w:w="3600"/>
          </w:tcPr>
          <w:p>
            <w:r>
              <w:t>Methodology / ODE Focus</w:t>
            </w:r>
          </w:p>
        </w:tc>
        <w:tc>
          <w:tcPr>
            <w:tcW w:type="dxa" w:w="2160"/>
          </w:tcPr>
          <w:p>
            <w:r>
              <w:t>DOI / Reference</w:t>
            </w:r>
          </w:p>
        </w:tc>
      </w:tr>
      <w:tr>
        <w:tc>
          <w:tcPr>
            <w:tcW w:type="dxa" w:w="3600"/>
          </w:tcPr>
          <w:p>
            <w:r>
              <w:t>Text-to-control of networked microgrids: A large language model agent workflow for reinforcement learning scheduling</w:t>
              <w:br/>
              <w:br/>
              <w:t>Authors: Liu C.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10.1016/j.apenergy.2026.128289</w:t>
            </w:r>
          </w:p>
        </w:tc>
      </w:tr>
      <w:tr>
        <w:tc>
          <w:tcPr>
            <w:tcW w:type="dxa" w:w="3600"/>
          </w:tcPr>
          <w:p>
            <w:r>
              <w:t>Evolution of Cooperation in LLM-Agent Societies: A Preliminary Study Using Different Punishment Strategies</w:t>
              <w:br/>
              <w:br/>
              <w:t>Authors: Warnakulasuriya K.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10.1007/978-3-032-17542-7_7</w:t>
            </w:r>
          </w:p>
        </w:tc>
      </w:tr>
      <w:tr>
        <w:tc>
          <w:tcPr>
            <w:tcW w:type="dxa" w:w="3600"/>
          </w:tcPr>
          <w:p>
            <w:r>
              <w:t>6th International Conference on Innovative Intelligent Industrial Production and Logistics, IN4PL 2025</w:t>
              <w:br/>
              <w:br/>
              <w:t>Authors: None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14th Computing Conference, CC 2026</w:t>
              <w:br/>
              <w:br/>
              <w:t>Authors: None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17th International Conference on Social Networks Analysis and Mining, ASONAM 2025</w:t>
              <w:br/>
              <w:br/>
              <w:t>Authors: None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DIGITAL TWINS IN AI-CONTROLLED NAVIGATION TASKS FOR AUTONOMOUS UAV SWARM</w:t>
              <w:br/>
              <w:br/>
              <w:t>Authors: Zgurovsky M.Z.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10.20535/SRIT.2308-8893.2025.3.02</w:t>
            </w:r>
          </w:p>
        </w:tc>
      </w:tr>
      <w:tr>
        <w:tc>
          <w:tcPr>
            <w:tcW w:type="dxa" w:w="3600"/>
          </w:tcPr>
          <w:p>
            <w:r>
              <w:t>AI-Driven Decentralized Network Management: Leveraging Multi-Agent Large Language Models for Scalable Optimization</w:t>
              <w:br/>
              <w:br/>
              <w:t>Authors: Lee H.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10.1109/MCOM.001.2400577</w:t>
            </w:r>
          </w:p>
        </w:tc>
      </w:tr>
      <w:tr>
        <w:tc>
          <w:tcPr>
            <w:tcW w:type="dxa" w:w="3600"/>
          </w:tcPr>
          <w:p>
            <w:r>
              <w:t>Generative Statecharts-Driven PDEVS Modeling</w:t>
              <w:br/>
              <w:br/>
              <w:t>Authors: Vasa V.K.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10.1109/WSC68292.2025.11339018</w:t>
            </w:r>
          </w:p>
        </w:tc>
      </w:tr>
      <w:tr>
        <w:tc>
          <w:tcPr>
            <w:tcW w:type="dxa" w:w="3600"/>
          </w:tcPr>
          <w:p>
            <w:r>
              <w:t>A Novel LLM-AI Based Automation Framework for High Frequency Wireless Power Transfer Design</w:t>
              <w:br/>
              <w:br/>
              <w:t>Authors: Ibrahim K.A.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10.1109/ICCCA66364.2025.11325136</w:t>
            </w:r>
          </w:p>
        </w:tc>
      </w:tr>
      <w:tr>
        <w:tc>
          <w:tcPr>
            <w:tcW w:type="dxa" w:w="3600"/>
          </w:tcPr>
          <w:p>
            <w:r>
              <w:t>Natural Language Dispatch of Active Distribution Networks through Sequential LLM Agents</w:t>
              <w:br/>
              <w:br/>
              <w:t>Authors: Hua H.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10.1109/CIEEC64805.2025.11116166</w:t>
            </w:r>
          </w:p>
        </w:tc>
      </w:tr>
      <w:tr>
        <w:tc>
          <w:tcPr>
            <w:tcW w:type="dxa" w:w="3600"/>
          </w:tcPr>
          <w:p>
            <w:r>
              <w:t>Cooperation for environmental sustainability - A common pool resource virtual experience</w:t>
              <w:br/>
              <w:br/>
              <w:t>Authors: Lewandowska W.M.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10.1109/VRW66409.2025.00416</w:t>
            </w:r>
          </w:p>
        </w:tc>
      </w:tr>
      <w:tr>
        <w:tc>
          <w:tcPr>
            <w:tcW w:type="dxa" w:w="3600"/>
          </w:tcPr>
          <w:p>
            <w:r>
              <w:t>Large language model as parking planning agent in the context of mixed period of autonomous vehicles and Human-Driven vehicles</w:t>
              <w:br/>
              <w:br/>
              <w:t>Authors: Jin Y.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10.1016/j.scs.2024.105940</w:t>
            </w:r>
          </w:p>
        </w:tc>
      </w:tr>
      <w:tr>
        <w:tc>
          <w:tcPr>
            <w:tcW w:type="dxa" w:w="3600"/>
          </w:tcPr>
          <w:p>
            <w:r>
              <w:t>Generative AI Agents with Large Language Model for Satellite Networks via a Mixture of Experts Transmission</w:t>
              <w:br/>
              <w:br/>
              <w:t>Authors: Zhang R.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10.1109/JSAC.2024.3459037</w:t>
            </w:r>
          </w:p>
        </w:tc>
      </w:tr>
      <w:tr>
        <w:tc>
          <w:tcPr>
            <w:tcW w:type="dxa" w:w="3600"/>
          </w:tcPr>
          <w:p>
            <w:r>
              <w:t>Artificial intelligence as a catalyst for combustion science and engineering</w:t>
              <w:br/>
              <w:br/>
              <w:t>Authors: Ihme M.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10.1016/j.proci.2024.105730</w:t>
            </w:r>
          </w:p>
        </w:tc>
      </w:tr>
      <w:tr>
        <w:tc>
          <w:tcPr>
            <w:tcW w:type="dxa" w:w="3600"/>
          </w:tcPr>
          <w:p>
            <w:r>
              <w:t>Artificial Intelligence for Visualization, Processing and Predict of Temperature and Fluid Flow Modeling</w:t>
              <w:br/>
              <w:br/>
              <w:t>Authors: Nandigana V.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10.5220/0012270700003636</w:t>
            </w:r>
          </w:p>
        </w:tc>
      </w:tr>
      <w:tr>
        <w:tc>
          <w:tcPr>
            <w:tcW w:type="dxa" w:w="3600"/>
          </w:tcPr>
          <w:p>
            <w:r>
              <w:t>Artificial Intelligence learning based on proportional navigation guidance</w:t>
              <w:br/>
              <w:br/>
              <w:t>Authors: Chithapuram C.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10.1109/ICACCI.2013.6637338</w:t>
            </w:r>
          </w:p>
        </w:tc>
      </w:tr>
      <w:tr>
        <w:tc>
          <w:tcPr>
            <w:tcW w:type="dxa" w:w="3600"/>
          </w:tcPr>
          <w:p>
            <w:r>
              <w:t>The effects of agent activeness and cooperativeness on team decision efficiency: A computational simulation study using Team-Soar</w:t>
              <w:br/>
              <w:br/>
              <w:t>Authors: Kang M.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10.1016/j.ijhcs.2006.11.001</w:t>
            </w:r>
          </w:p>
        </w:tc>
      </w:tr>
      <w:tr>
        <w:tc>
          <w:tcPr>
            <w:tcW w:type="dxa" w:w="3600"/>
          </w:tcPr>
          <w:p>
            <w:r>
              <w:t>Attention switching during interruptions</w:t>
              <w:br/>
              <w:br/>
              <w:t>Authors: Zhang Y.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10.1109/ICMLC.2004.1380679</w:t>
            </w:r>
          </w:p>
        </w:tc>
      </w:tr>
      <w:tr>
        <w:tc>
          <w:tcPr>
            <w:tcW w:type="dxa" w:w="3600"/>
          </w:tcPr>
          <w:p>
            <w:r>
              <w:t>From rules to roles: A generative AI-driven agent-based model for land-use decisions</w:t>
              <w:br/>
              <w:br/>
              <w:t>Authors: Vannier C.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10.1016/j.ecolmodel.2026.111731</w:t>
            </w:r>
          </w:p>
        </w:tc>
      </w:tr>
      <w:tr>
        <w:tc>
          <w:tcPr>
            <w:tcW w:type="dxa" w:w="3600"/>
          </w:tcPr>
          <w:p>
            <w:r>
              <w:t>Agentic Agriculture 5.0: A conceptual framework for human-artificial intelligence co-governance in wise agricultural systems</w:t>
              <w:br/>
              <w:br/>
              <w:t>Authors: Parra-López C.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10.1016/j.agsy.2026.104893</w:t>
            </w:r>
          </w:p>
        </w:tc>
      </w:tr>
      <w:tr>
        <w:tc>
          <w:tcPr>
            <w:tcW w:type="dxa" w:w="3600"/>
          </w:tcPr>
          <w:p>
            <w:r>
              <w:t>Toward Industry 6.0: The Ecosystem Age, superintelligence, viability, and OR-AI symbiosis</w:t>
              <w:br/>
              <w:br/>
              <w:t>Authors: Ivanov D.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10.1016/j.cor.2026.107563</w:t>
            </w:r>
          </w:p>
        </w:tc>
      </w:tr>
      <w:tr>
        <w:tc>
          <w:tcPr>
            <w:tcW w:type="dxa" w:w="3600"/>
          </w:tcPr>
          <w:p>
            <w:r>
              <w:t>Machine Learning for Water and Environmental Modeling in the Sacramento–San Joaquin Delta of California: A 30-Year Retrospective and Future Prospects</w:t>
              <w:br/>
              <w:br/>
              <w:t>Authors: He M.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10.3390/w18141763</w:t>
            </w:r>
          </w:p>
        </w:tc>
      </w:tr>
      <w:tr>
        <w:tc>
          <w:tcPr>
            <w:tcW w:type="dxa" w:w="3600"/>
          </w:tcPr>
          <w:p>
            <w:r>
              <w:t>Foundations for the Agentic Web: Networked AI Agents in a Decentralized Architecture (NANDA)</w:t>
              <w:br/>
              <w:br/>
              <w:t>Authors: Raskar R.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10.1145/3774905.3793921</w:t>
            </w:r>
          </w:p>
        </w:tc>
      </w:tr>
      <w:tr>
        <w:tc>
          <w:tcPr>
            <w:tcW w:type="dxa" w:w="3600"/>
          </w:tcPr>
          <w:p>
            <w:r>
              <w:t>Prompt Choreographies: Dialogues Between Humans and Generative AI in Architecture</w:t>
              <w:br/>
              <w:br/>
              <w:t>Authors: Uhrík M.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10.3390/architecture6010046</w:t>
            </w:r>
          </w:p>
        </w:tc>
      </w:tr>
      <w:tr>
        <w:tc>
          <w:tcPr>
            <w:tcW w:type="dxa" w:w="3600"/>
          </w:tcPr>
          <w:p>
            <w:r>
              <w:t>Token Cost Optimization in an LLM Agent for JSON-Based System Modeling from Dialogue History</w:t>
              <w:br/>
              <w:br/>
              <w:t>Authors: Lavrentiev S.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10.1109/SmartIndustryCon68821.2026.11493004</w:t>
            </w:r>
          </w:p>
        </w:tc>
      </w:tr>
      <w:tr>
        <w:tc>
          <w:tcPr>
            <w:tcW w:type="dxa" w:w="3600"/>
          </w:tcPr>
          <w:p>
            <w:r>
              <w:t>Ecosystem Simulation of the Amazon Rainforest Survey</w:t>
              <w:br/>
              <w:br/>
              <w:t>Authors: Desetti S.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10.5220/0014295000004052</w:t>
            </w:r>
          </w:p>
        </w:tc>
      </w:tr>
      <w:tr>
        <w:tc>
          <w:tcPr>
            <w:tcW w:type="dxa" w:w="3600"/>
          </w:tcPr>
          <w:p>
            <w:r>
              <w:t>Extended Abstract: Explainable Agency in Ad hoc Collaboration between Humans and Embodied AI</w:t>
              <w:br/>
              <w:br/>
              <w:t>Authors: Dodampegama H.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Persuasion at Play: Understanding Misinformation Dynamics in Demographic-Aware Human-LLM Interactions</w:t>
              <w:br/>
              <w:br/>
              <w:t>Authors: Borah A.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10.18653/v1/2026.eacl-long.234</w:t>
            </w:r>
          </w:p>
        </w:tc>
      </w:tr>
      <w:tr>
        <w:tc>
          <w:tcPr>
            <w:tcW w:type="dxa" w:w="3600"/>
          </w:tcPr>
          <w:p>
            <w:r>
              <w:t>Reasoning with Commonsense Knowledge and Decision Heuristics for Scalable Ad hoc Human-Agent Collaboration</w:t>
              <w:br/>
              <w:br/>
              <w:t>Authors: Dodampegama H.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10.1145/3772429.3772444</w:t>
            </w:r>
          </w:p>
        </w:tc>
      </w:tr>
      <w:tr>
        <w:tc>
          <w:tcPr>
            <w:tcW w:type="dxa" w:w="3600"/>
          </w:tcPr>
          <w:p>
            <w:r>
              <w:t>Human-in-the-Loop VR Training with Live Actor Embodiment for Police Traffic Stop De-escalation</w:t>
              <w:br/>
              <w:br/>
              <w:t>Authors: Grandi J.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10.1145/3694907.3765923</w:t>
            </w:r>
          </w:p>
        </w:tc>
      </w:tr>
      <w:tr>
        <w:tc>
          <w:tcPr>
            <w:tcW w:type="dxa" w:w="3600"/>
          </w:tcPr>
          <w:p>
            <w:r>
              <w:t>Evaluating Community Design through Simulating Social Interactions with Large Language Model-Based Agents</w:t>
              <w:br/>
              <w:br/>
              <w:t>Authors: Yang Z.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10.1145/3758871.3758931</w:t>
            </w:r>
          </w:p>
        </w:tc>
      </w:tr>
      <w:tr>
        <w:tc>
          <w:tcPr>
            <w:tcW w:type="dxa" w:w="3600"/>
          </w:tcPr>
          <w:p>
            <w:r>
              <w:t>Epitome: An Innovative Tool Platform Connecting AI and Psychological Research</w:t>
              <w:br/>
              <w:br/>
              <w:t>Authors: Qu J.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10.16719/j.cnki.1671-6981.20250404</w:t>
            </w:r>
          </w:p>
        </w:tc>
      </w:tr>
      <w:tr>
        <w:tc>
          <w:tcPr>
            <w:tcW w:type="dxa" w:w="3600"/>
          </w:tcPr>
          <w:p>
            <w:r>
              <w:t>Illuminating themes of ecovillages by leveraging participatory modeling: A convergent Gen-AI and Fuzzy Cognitive Maps approach</w:t>
              <w:br/>
              <w:br/>
              <w:t>Authors: Shrivastava V.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10.1016/j.jenvman.2025.125650</w:t>
            </w:r>
          </w:p>
        </w:tc>
      </w:tr>
      <w:tr>
        <w:tc>
          <w:tcPr>
            <w:tcW w:type="dxa" w:w="3600"/>
          </w:tcPr>
          <w:p>
            <w:r>
              <w:t>Quantifying Misalignment Between Agents: Towards a Sociotechnical Understanding of Alignment</w:t>
              <w:br/>
              <w:br/>
              <w:t>Authors: Kierans A.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10.1609/aaai.v39i26.34947</w:t>
            </w:r>
          </w:p>
        </w:tc>
      </w:tr>
      <w:tr>
        <w:tc>
          <w:tcPr>
            <w:tcW w:type="dxa" w:w="3600"/>
          </w:tcPr>
          <w:p>
            <w:r>
              <w:t>An LLM-enhanced Agent-Based Model of a Sustainability Game</w:t>
              <w:br/>
              <w:br/>
              <w:t>Authors: Bertolotti F.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Reasoning and Explanation Generation in Ad Hoc Collaboration Between Humans and Embodied AI</w:t>
              <w:br/>
              <w:br/>
              <w:t>Authors: Dodampegama H.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10.1007/978-3-031-74209-5_26</w:t>
            </w:r>
          </w:p>
        </w:tc>
      </w:tr>
      <w:tr>
        <w:tc>
          <w:tcPr>
            <w:tcW w:type="dxa" w:w="3600"/>
          </w:tcPr>
          <w:p>
            <w:r>
              <w:t>SymPareto: A Dynamic Gain–Degradation Co-Evolution Framework for Pareto-Optimal Task Scheduling in Autonomous Intelligent Systems</w:t>
              <w:br/>
              <w:br/>
              <w:t>Authors: Liu J.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10.1109/TCE.2025.3627649</w:t>
            </w:r>
          </w:p>
        </w:tc>
      </w:tr>
      <w:tr>
        <w:tc>
          <w:tcPr>
            <w:tcW w:type="dxa" w:w="3600"/>
          </w:tcPr>
          <w:p>
            <w:r>
              <w:t>AI and VR Converge: The Future of Language Learning in an Emerging Metaverse</w:t>
              <w:br/>
              <w:br/>
              <w:t>Authors: Godwin-Jones R.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10.1007/978-981-95-0245-5_11</w:t>
            </w:r>
          </w:p>
        </w:tc>
      </w:tr>
      <w:tr>
        <w:tc>
          <w:tcPr>
            <w:tcW w:type="dxa" w:w="3600"/>
          </w:tcPr>
          <w:p>
            <w:r>
              <w:t>Combining Cognitive and Generative AI for Self-explanation in Interactive AI Agents</w:t>
              <w:br/>
              <w:br/>
              <w:t>Authors: Sushri S.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3600"/>
          </w:tcPr>
          <w:p>
            <w:r>
              <w:t>Analysis and Requirement Generation for Defense Intelligence Search: Addressing Data Overload through Human–AI Agent System Design for Ambient Awareness</w:t>
              <w:br/>
              <w:br/>
              <w:t>Authors: Duncan M.C.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10.3390/systems11120561</w:t>
            </w:r>
          </w:p>
        </w:tc>
      </w:tr>
      <w:tr>
        <w:tc>
          <w:tcPr>
            <w:tcW w:type="dxa" w:w="3600"/>
          </w:tcPr>
          <w:p>
            <w:r>
              <w:t>Decentralized Governance for Virtual Community(DeGov4VC): Optimal Policy Design of Human-plant Symbiosis Co-creation</w:t>
              <w:br/>
              <w:br/>
              <w:t>Authors: Xiang Y.</w:t>
            </w:r>
          </w:p>
        </w:tc>
        <w:tc>
          <w:tcPr>
            <w:tcW w:type="dxa" w:w="4320"/>
          </w:tcPr>
          <w:p>
            <w:r>
              <w:t>N/A</w:t>
              <w:br/>
              <w:br/>
              <w:t>Innovation: N/A</w:t>
            </w:r>
          </w:p>
        </w:tc>
        <w:tc>
          <w:tcPr>
            <w:tcW w:type="dxa" w:w="360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10.1145/3563703.3596621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