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0359" w14:textId="77777777" w:rsidR="003774D4" w:rsidRPr="003774D4" w:rsidRDefault="003774D4" w:rsidP="00377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package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com.Assassin;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java.util.*;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org.apache.commons.collections4.bidimap.DualHashBidiMap;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class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Main 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static void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main(String[] args) 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3774D4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//long startTime = System.nanoTime();</w:t>
      </w:r>
      <w:r w:rsidRPr="003774D4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Scanner input =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Scanner(System.in);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System.out.println(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"Enter Instruction (space after comma between registers) or opcode: 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DualHashBidiMap&lt;String,String&gt; registers =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DualHashBidiMap&lt;String, String&gt;(){{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"A"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"0"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"X"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"1"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"L"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"2"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"B"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"3"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"4"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"T"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"5"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}};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DualHashBidiMap&lt;String,String&gt; instructions =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DualHashBidiMap&lt;String, String&gt;(){{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"ADDR"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"90"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"CLEAR"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"B4"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"COMPR"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"A0"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"DIVR"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"9C"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"MULR"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"98"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"RMO"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"AC"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"SUBR"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"94"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"TIXR"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"B8"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"SHIFTL"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"A4"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"SHIFTR"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"A8"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put(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"SVC"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"B0"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}};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 instruction=input.nextLine().toUpperCase();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String[] instSplit=instruction.split(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\\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s+"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StringBuilder out=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StringBuilder();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for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(String i:instSplit){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(instructions.containsKey(i)){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out.append(instructions.get(i));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(i.endsWith(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","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 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out.append(registers.get(i.replace(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","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(registers.containsKey(i)) 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out.append(registers.get(i));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(i.matches(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"-?([0-9]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\\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d*)"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out.append(i);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(instructions.containsValue(instruction.substring(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))){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 xml:space="preserve">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"SHIFTL"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)||instructions.getKey(instruction.substring(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"SHIFTR"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 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)) + 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(registers.containsValue(instruction.substring(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))) 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out.append(registers.getKey(instruction.substring(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)) + 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", 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"TIXR"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)||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"CLEAR"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) 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)) + 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(registers.containsValue(instruction.substring(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))) 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out.append(registers.getKey(instruction.substring(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"SVC"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 +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4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(!(instructions.getKey(instruction.substring(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"SHIFTL"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&amp;&amp;instructions.getKey(instruction.substring(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"SHIFTR"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&amp;&amp;instructions.getKey(instruction.substring(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"TIX"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&amp;&amp;instructions.getKey(instruction.substring(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"CLEAR"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&amp;&amp;instructions.getKey(instruction.substring(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)).equals(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"SVC"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)){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out.append(instructions.getKey(instruction.substring(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))+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(registers.containsValue(instruction.substring(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))){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out.append(registers.getKey(instruction.substring(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))+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", 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(registers.containsValue(instruction.substring(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))){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out.append(registers.getKey(instruction.substring(</w:t>
      </w:r>
      <w:r w:rsidRPr="003774D4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)));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3774D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(out.toString().isEmpty())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System.out.println(</w:t>
      </w:r>
      <w:r w:rsidRPr="003774D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"Instruction not found!!"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System.out.println(out);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 xml:space="preserve">        </w:t>
      </w:r>
      <w:r w:rsidRPr="003774D4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/*long endTime = System.nanoTime();</w:t>
      </w:r>
      <w:r w:rsidRPr="003774D4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long timeElapsed = endTime - startTime;</w:t>
      </w:r>
      <w:r w:rsidRPr="003774D4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System.out.println("Execution time in nanoseconds  : " + timeElapsed);</w:t>
      </w:r>
      <w:r w:rsidRPr="003774D4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</w:r>
      <w:r w:rsidRPr="003774D4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System.out.println("Execution time in milliseconds : " +</w:t>
      </w:r>
      <w:r w:rsidRPr="003774D4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timeElapsed / 1000000);*/</w:t>
      </w:r>
      <w:r w:rsidRPr="003774D4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t>}</w:t>
      </w:r>
      <w:r w:rsidRPr="003774D4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4377CC30" w14:textId="77777777" w:rsidR="00A6113E" w:rsidRDefault="00A6113E">
      <w:bookmarkStart w:id="0" w:name="_GoBack"/>
      <w:bookmarkEnd w:id="0"/>
    </w:p>
    <w:sectPr w:rsidR="00A6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50"/>
    <w:rsid w:val="003774D4"/>
    <w:rsid w:val="00A6113E"/>
    <w:rsid w:val="00E0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61C50-DFB1-4FDB-95E9-BD88BBD2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 El Gawad Mosy</dc:creator>
  <cp:keywords/>
  <dc:description/>
  <cp:lastModifiedBy>Ahmed Abd El Gawad Mosy</cp:lastModifiedBy>
  <cp:revision>2</cp:revision>
  <dcterms:created xsi:type="dcterms:W3CDTF">2019-03-11T06:45:00Z</dcterms:created>
  <dcterms:modified xsi:type="dcterms:W3CDTF">2019-03-11T06:45:00Z</dcterms:modified>
</cp:coreProperties>
</file>