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B30C" w14:textId="77777777" w:rsidR="004729A7" w:rsidRPr="000651F5" w:rsidRDefault="000651F5">
      <w:pPr>
        <w:pStyle w:val="Title"/>
        <w:rPr>
          <w:rFonts w:ascii="Yu Gothic UI Semibold" w:eastAsia="Yu Gothic UI Semibold" w:hAnsi="Yu Gothic UI Semibold"/>
        </w:rPr>
      </w:pPr>
      <w:r w:rsidRPr="000651F5">
        <w:rPr>
          <w:rFonts w:ascii="Yu Gothic UI Semibold" w:eastAsia="Yu Gothic UI Semibold" w:hAnsi="Yu Gothic UI Semibold"/>
        </w:rPr>
        <w:t>Ticket Sales Analysis Report</w:t>
      </w:r>
    </w:p>
    <w:p w14:paraId="4EDABBCF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1. Monthly Ticket Sales Trend</w:t>
      </w:r>
    </w:p>
    <w:p w14:paraId="3863D5FB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Overall Trend: Relatively steady with a slight dip in February.</w:t>
      </w:r>
    </w:p>
    <w:p w14:paraId="6914D998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Highest Sales Months:</w:t>
      </w:r>
    </w:p>
    <w:p w14:paraId="5FEC8D22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March: 8,117</w:t>
      </w:r>
    </w:p>
    <w:p w14:paraId="10EF474B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January: 8,111</w:t>
      </w:r>
    </w:p>
    <w:p w14:paraId="468EB7FA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Lowest Sales Month:</w:t>
      </w:r>
    </w:p>
    <w:p w14:paraId="6C34C058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February: 7,644</w:t>
      </w:r>
    </w:p>
    <w:p w14:paraId="3EC3D798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2. Weekly Sales Volumes</w:t>
      </w:r>
    </w:p>
    <w:p w14:paraId="7A32C426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Highest Days:</w:t>
      </w:r>
    </w:p>
    <w:p w14:paraId="089BCF28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Sunday: 4,676</w:t>
      </w:r>
    </w:p>
    <w:p w14:paraId="5C66F3FE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Friday: 4,627</w:t>
      </w:r>
    </w:p>
    <w:p w14:paraId="74AB3588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Lowest Day:</w:t>
      </w:r>
    </w:p>
    <w:p w14:paraId="67318F93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  - Thursday: 4,362</w:t>
      </w:r>
    </w:p>
    <w:p w14:paraId="735DED44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3. Peak Times for Ticket Purchases (12-Hour Format)</w:t>
      </w:r>
    </w:p>
    <w:p w14:paraId="756434FF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5:00 PM - 2,740 (Peak)</w:t>
      </w:r>
    </w:p>
    <w:p w14:paraId="20521F0A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8:00 PM - 2,239</w:t>
      </w:r>
    </w:p>
    <w:p w14:paraId="097D749D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lastRenderedPageBreak/>
        <w:t>9:00 AM - 2,070</w:t>
      </w:r>
    </w:p>
    <w:p w14:paraId="2CEF646F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7:00 AM - 2,046</w:t>
      </w:r>
    </w:p>
    <w:p w14:paraId="76ECAF0B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8:00 AM - 2,008</w:t>
      </w:r>
    </w:p>
    <w:p w14:paraId="71042617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12:00 AM - 925 (Lowest)</w:t>
      </w:r>
    </w:p>
    <w:p w14:paraId="47362C2D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Insight: Hi</w:t>
      </w: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ghest purchases occur in the late afternoon. Lowest at midnight.</w:t>
      </w:r>
    </w:p>
    <w:p w14:paraId="0449A2E0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4. Sales by Purchase Channel</w:t>
      </w:r>
    </w:p>
    <w:p w14:paraId="17FA2DC4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Online: 18,521 (~58.5%)</w:t>
      </w:r>
    </w:p>
    <w:p w14:paraId="73BA6921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Station: 13,132 (~41.5%)</w:t>
      </w:r>
    </w:p>
    <w:p w14:paraId="51600847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Insight: Online sales dominate.</w:t>
      </w:r>
    </w:p>
    <w:p w14:paraId="6C2A7E35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5. Sales by Ticket Type</w:t>
      </w:r>
    </w:p>
    <w:p w14:paraId="35389F1B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Advance: 17,561 (~55%)</w:t>
      </w:r>
    </w:p>
    <w:p w14:paraId="583C9F5B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Off-Peak: 8,752</w:t>
      </w:r>
    </w:p>
    <w:p w14:paraId="28BA4A04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 xml:space="preserve">Anytime: </w:t>
      </w: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5,340</w:t>
      </w:r>
    </w:p>
    <w:p w14:paraId="0DB63AC5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Insight: Advance tickets are most popular.</w:t>
      </w:r>
    </w:p>
    <w:p w14:paraId="22F95DB4" w14:textId="77777777" w:rsidR="004729A7" w:rsidRPr="000651F5" w:rsidRDefault="000651F5">
      <w:pPr>
        <w:pStyle w:val="Heading1"/>
        <w:rPr>
          <w:rFonts w:ascii="Yu Gothic UI Semibold" w:eastAsia="Yu Gothic UI Semibold" w:hAnsi="Yu Gothic UI Semibold"/>
          <w:sz w:val="32"/>
          <w:szCs w:val="32"/>
        </w:rPr>
      </w:pPr>
      <w:r w:rsidRPr="000651F5">
        <w:rPr>
          <w:rFonts w:ascii="Yu Gothic UI Semibold" w:eastAsia="Yu Gothic UI Semibold" w:hAnsi="Yu Gothic UI Semibold"/>
          <w:sz w:val="32"/>
          <w:szCs w:val="32"/>
        </w:rPr>
        <w:t>6. Railcard Impact on Volume &amp; Revenue</w:t>
      </w:r>
    </w:p>
    <w:p w14:paraId="538C7677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None - 20,918 tickets - £27.43</w:t>
      </w:r>
    </w:p>
    <w:p w14:paraId="4EA99649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Adult - 4,846 tickets - £17.81</w:t>
      </w:r>
    </w:p>
    <w:p w14:paraId="5AF74D4D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Disabled - 3,089 tickets - £16.92</w:t>
      </w:r>
    </w:p>
    <w:p w14:paraId="5C5D7A8F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lastRenderedPageBreak/>
        <w:t>Senior - 2,800 tickets - £10.58</w:t>
      </w:r>
    </w:p>
    <w:p w14:paraId="093395E5" w14:textId="77777777" w:rsidR="004729A7" w:rsidRPr="000651F5" w:rsidRDefault="000651F5">
      <w:pPr>
        <w:rPr>
          <w:rFonts w:ascii="Yu Gothic UI Semibold" w:eastAsia="Yu Gothic UI Semibold" w:hAnsi="Yu Gothic UI Semibold"/>
          <w:b/>
          <w:bCs/>
          <w:sz w:val="24"/>
          <w:szCs w:val="24"/>
        </w:rPr>
      </w:pP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Insight: Railcards increase volume but l</w:t>
      </w:r>
      <w:r w:rsidRPr="000651F5">
        <w:rPr>
          <w:rFonts w:ascii="Yu Gothic UI Semibold" w:eastAsia="Yu Gothic UI Semibold" w:hAnsi="Yu Gothic UI Semibold"/>
          <w:b/>
          <w:bCs/>
          <w:sz w:val="24"/>
          <w:szCs w:val="24"/>
        </w:rPr>
        <w:t>ower per-ticket revenue.</w:t>
      </w:r>
    </w:p>
    <w:sectPr w:rsidR="004729A7" w:rsidRPr="00065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F5"/>
    <w:rsid w:val="0015074B"/>
    <w:rsid w:val="0029639D"/>
    <w:rsid w:val="00326F90"/>
    <w:rsid w:val="004729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AEC29"/>
  <w14:defaultImageDpi w14:val="300"/>
  <w15:docId w15:val="{62BF9A18-CB29-41A0-BB25-8B8E633E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mostafa</cp:lastModifiedBy>
  <cp:revision>2</cp:revision>
  <dcterms:created xsi:type="dcterms:W3CDTF">2013-12-23T23:15:00Z</dcterms:created>
  <dcterms:modified xsi:type="dcterms:W3CDTF">2025-04-13T17:39:00Z</dcterms:modified>
  <cp:category/>
</cp:coreProperties>
</file>