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0F2FE" w14:textId="1E664E0D" w:rsidR="00912897" w:rsidRPr="00912897" w:rsidRDefault="00912897" w:rsidP="00912897">
      <w:pPr>
        <w:jc w:val="center"/>
        <w:rPr>
          <w:rFonts w:ascii="Segoe UI" w:hAnsi="Segoe UI" w:cs="Segoe UI"/>
          <w:b/>
          <w:bCs/>
          <w:color w:val="002060"/>
          <w:sz w:val="36"/>
          <w:szCs w:val="36"/>
        </w:rPr>
      </w:pPr>
      <w:r w:rsidRPr="00912897">
        <w:rPr>
          <w:rFonts w:ascii="Segoe UI" w:hAnsi="Segoe UI" w:cs="Segoe UI"/>
          <w:b/>
          <w:bCs/>
          <w:color w:val="002060"/>
          <w:sz w:val="36"/>
          <w:szCs w:val="36"/>
        </w:rPr>
        <w:t>Human Resource Management</w:t>
      </w:r>
    </w:p>
    <w:p w14:paraId="351C14E1" w14:textId="7F7E365F" w:rsidR="00912897" w:rsidRPr="00912897" w:rsidRDefault="00912897" w:rsidP="00912897">
      <w:pPr>
        <w:jc w:val="center"/>
        <w:rPr>
          <w:rFonts w:ascii="Segoe UI" w:hAnsi="Segoe UI" w:cs="Segoe UI"/>
          <w:b/>
          <w:bCs/>
          <w:color w:val="002060"/>
          <w:sz w:val="36"/>
          <w:szCs w:val="36"/>
        </w:rPr>
      </w:pPr>
      <w:r w:rsidRPr="00912897">
        <w:rPr>
          <w:rFonts w:ascii="Segoe UI" w:hAnsi="Segoe UI" w:cs="Segoe UI"/>
          <w:b/>
          <w:bCs/>
          <w:color w:val="002060"/>
          <w:sz w:val="36"/>
          <w:szCs w:val="36"/>
        </w:rPr>
        <w:t>Assignment no 1</w:t>
      </w:r>
    </w:p>
    <w:p w14:paraId="0F3683E3" w14:textId="77777777" w:rsidR="00912897" w:rsidRPr="00912897" w:rsidRDefault="00912897">
      <w:pPr>
        <w:rPr>
          <w:rFonts w:ascii="Segoe UI" w:hAnsi="Segoe UI" w:cs="Segoe UI"/>
        </w:rPr>
      </w:pPr>
    </w:p>
    <w:p w14:paraId="5AB4443E" w14:textId="4B127175" w:rsidR="00912897" w:rsidRPr="00912897" w:rsidRDefault="00912897">
      <w:pPr>
        <w:rPr>
          <w:rFonts w:ascii="Segoe UI" w:hAnsi="Segoe UI" w:cs="Segoe UI"/>
          <w:color w:val="002060"/>
          <w:sz w:val="28"/>
          <w:szCs w:val="28"/>
        </w:rPr>
      </w:pPr>
      <w:r w:rsidRPr="00912897">
        <w:rPr>
          <w:rFonts w:ascii="Segoe UI" w:hAnsi="Segoe UI" w:cs="Segoe UI"/>
          <w:color w:val="002060"/>
          <w:sz w:val="28"/>
          <w:szCs w:val="28"/>
        </w:rPr>
        <w:t>Name: Ahmed Siddique</w:t>
      </w:r>
    </w:p>
    <w:p w14:paraId="53C2C9B8" w14:textId="1D62B93E" w:rsidR="00912897" w:rsidRPr="00912897" w:rsidRDefault="00912897">
      <w:pPr>
        <w:rPr>
          <w:rFonts w:ascii="Segoe UI" w:hAnsi="Segoe UI" w:cs="Segoe UI"/>
          <w:color w:val="002060"/>
          <w:sz w:val="28"/>
          <w:szCs w:val="28"/>
        </w:rPr>
      </w:pPr>
      <w:r w:rsidRPr="00912897">
        <w:rPr>
          <w:rFonts w:ascii="Segoe UI" w:hAnsi="Segoe UI" w:cs="Segoe UI"/>
          <w:color w:val="002060"/>
          <w:sz w:val="28"/>
          <w:szCs w:val="28"/>
        </w:rPr>
        <w:t>Class: BSCS-VIII-B</w:t>
      </w:r>
    </w:p>
    <w:p w14:paraId="35DE4A3F" w14:textId="2BD3008B" w:rsidR="00912897" w:rsidRPr="00912897" w:rsidRDefault="00912897">
      <w:pPr>
        <w:rPr>
          <w:rFonts w:ascii="Segoe UI" w:hAnsi="Segoe UI" w:cs="Segoe UI"/>
          <w:color w:val="002060"/>
          <w:sz w:val="28"/>
          <w:szCs w:val="28"/>
        </w:rPr>
      </w:pPr>
      <w:r w:rsidRPr="00912897">
        <w:rPr>
          <w:rFonts w:ascii="Segoe UI" w:hAnsi="Segoe UI" w:cs="Segoe UI"/>
          <w:color w:val="002060"/>
          <w:sz w:val="28"/>
          <w:szCs w:val="28"/>
        </w:rPr>
        <w:t>Roll no:200903</w:t>
      </w:r>
    </w:p>
    <w:p w14:paraId="20D5C477" w14:textId="77777777" w:rsidR="00912897" w:rsidRPr="00912897" w:rsidRDefault="00912897">
      <w:pPr>
        <w:rPr>
          <w:rFonts w:ascii="Segoe UI" w:hAnsi="Segoe UI" w:cs="Segoe UI"/>
        </w:rPr>
      </w:pPr>
    </w:p>
    <w:p w14:paraId="325A324E" w14:textId="77777777" w:rsidR="00912897" w:rsidRPr="00912897" w:rsidRDefault="00912897" w:rsidP="00912897">
      <w:pPr>
        <w:rPr>
          <w:rFonts w:ascii="Segoe UI" w:hAnsi="Segoe UI" w:cs="Segoe UI"/>
        </w:rPr>
      </w:pPr>
      <w:r w:rsidRPr="00912897">
        <w:rPr>
          <w:rFonts w:ascii="Segoe UI" w:hAnsi="Segoe UI" w:cs="Segoe UI"/>
        </w:rPr>
        <w:t>Labor laws in Pakistan are designed to regulate the relationship between employers and employees, ensuring fair working conditions, wages, and social security. The legal framework encompasses various statutes addressing employment contracts, working hours, occupational safety, and social welfare.</w:t>
      </w:r>
    </w:p>
    <w:p w14:paraId="4948A63D" w14:textId="77777777" w:rsidR="00912897" w:rsidRPr="00912897" w:rsidRDefault="00912897" w:rsidP="00912897">
      <w:pPr>
        <w:rPr>
          <w:rFonts w:ascii="Segoe UI" w:hAnsi="Segoe UI" w:cs="Segoe UI"/>
        </w:rPr>
      </w:pPr>
      <w:r w:rsidRPr="00912897">
        <w:rPr>
          <w:rFonts w:ascii="Segoe UI" w:hAnsi="Segoe UI" w:cs="Segoe UI"/>
        </w:rPr>
        <w:t>Key Legislation:</w:t>
      </w:r>
    </w:p>
    <w:p w14:paraId="031E4C14" w14:textId="77777777" w:rsidR="00912897" w:rsidRPr="00912897" w:rsidRDefault="00912897" w:rsidP="00912897">
      <w:pPr>
        <w:numPr>
          <w:ilvl w:val="0"/>
          <w:numId w:val="1"/>
        </w:numPr>
        <w:rPr>
          <w:rFonts w:ascii="Segoe UI" w:hAnsi="Segoe UI" w:cs="Segoe UI"/>
        </w:rPr>
      </w:pPr>
      <w:r w:rsidRPr="00912897">
        <w:rPr>
          <w:rFonts w:ascii="Segoe UI" w:hAnsi="Segoe UI" w:cs="Segoe UI"/>
          <w:b/>
          <w:bCs/>
        </w:rPr>
        <w:t>Industrial Relations Act, 2012:</w:t>
      </w:r>
    </w:p>
    <w:p w14:paraId="3C594D8B" w14:textId="77777777" w:rsidR="00912897" w:rsidRPr="00912897" w:rsidRDefault="00912897" w:rsidP="00912897">
      <w:pPr>
        <w:numPr>
          <w:ilvl w:val="1"/>
          <w:numId w:val="1"/>
        </w:numPr>
        <w:rPr>
          <w:rFonts w:ascii="Segoe UI" w:hAnsi="Segoe UI" w:cs="Segoe UI"/>
        </w:rPr>
      </w:pPr>
      <w:r w:rsidRPr="00912897">
        <w:rPr>
          <w:rFonts w:ascii="Segoe UI" w:hAnsi="Segoe UI" w:cs="Segoe UI"/>
        </w:rPr>
        <w:t>Governs the relationship between employers and workers.</w:t>
      </w:r>
    </w:p>
    <w:p w14:paraId="4900A2C4" w14:textId="77777777" w:rsidR="00912897" w:rsidRPr="00912897" w:rsidRDefault="00912897" w:rsidP="00912897">
      <w:pPr>
        <w:numPr>
          <w:ilvl w:val="1"/>
          <w:numId w:val="1"/>
        </w:numPr>
        <w:rPr>
          <w:rFonts w:ascii="Segoe UI" w:hAnsi="Segoe UI" w:cs="Segoe UI"/>
        </w:rPr>
      </w:pPr>
      <w:r w:rsidRPr="00912897">
        <w:rPr>
          <w:rFonts w:ascii="Segoe UI" w:hAnsi="Segoe UI" w:cs="Segoe UI"/>
        </w:rPr>
        <w:t>Provides mechanisms for the settlement of industrial disputes.</w:t>
      </w:r>
    </w:p>
    <w:p w14:paraId="38711ECF" w14:textId="77777777" w:rsidR="00912897" w:rsidRPr="00912897" w:rsidRDefault="00912897" w:rsidP="00912897">
      <w:pPr>
        <w:numPr>
          <w:ilvl w:val="1"/>
          <w:numId w:val="1"/>
        </w:numPr>
        <w:rPr>
          <w:rFonts w:ascii="Segoe UI" w:hAnsi="Segoe UI" w:cs="Segoe UI"/>
        </w:rPr>
      </w:pPr>
      <w:r w:rsidRPr="00912897">
        <w:rPr>
          <w:rFonts w:ascii="Segoe UI" w:hAnsi="Segoe UI" w:cs="Segoe UI"/>
        </w:rPr>
        <w:t>Recognizes the right of workers to form and join trade unions.</w:t>
      </w:r>
    </w:p>
    <w:p w14:paraId="66B7AA5D" w14:textId="77777777" w:rsidR="00912897" w:rsidRPr="00912897" w:rsidRDefault="00912897" w:rsidP="00912897">
      <w:pPr>
        <w:numPr>
          <w:ilvl w:val="0"/>
          <w:numId w:val="1"/>
        </w:numPr>
        <w:rPr>
          <w:rFonts w:ascii="Segoe UI" w:hAnsi="Segoe UI" w:cs="Segoe UI"/>
        </w:rPr>
      </w:pPr>
      <w:r w:rsidRPr="00912897">
        <w:rPr>
          <w:rFonts w:ascii="Segoe UI" w:hAnsi="Segoe UI" w:cs="Segoe UI"/>
          <w:b/>
          <w:bCs/>
        </w:rPr>
        <w:t>Employment of Children Act, 1991:</w:t>
      </w:r>
    </w:p>
    <w:p w14:paraId="2F0F9059" w14:textId="77777777" w:rsidR="00912897" w:rsidRPr="00912897" w:rsidRDefault="00912897" w:rsidP="00912897">
      <w:pPr>
        <w:numPr>
          <w:ilvl w:val="1"/>
          <w:numId w:val="1"/>
        </w:numPr>
        <w:rPr>
          <w:rFonts w:ascii="Segoe UI" w:hAnsi="Segoe UI" w:cs="Segoe UI"/>
        </w:rPr>
      </w:pPr>
      <w:r w:rsidRPr="00912897">
        <w:rPr>
          <w:rFonts w:ascii="Segoe UI" w:hAnsi="Segoe UI" w:cs="Segoe UI"/>
        </w:rPr>
        <w:t>Prohibits the employment of children under the age of 14 in certain hazardous occupations.</w:t>
      </w:r>
    </w:p>
    <w:p w14:paraId="032162A7" w14:textId="77777777" w:rsidR="00912897" w:rsidRPr="00912897" w:rsidRDefault="00912897" w:rsidP="00912897">
      <w:pPr>
        <w:numPr>
          <w:ilvl w:val="1"/>
          <w:numId w:val="1"/>
        </w:numPr>
        <w:rPr>
          <w:rFonts w:ascii="Segoe UI" w:hAnsi="Segoe UI" w:cs="Segoe UI"/>
        </w:rPr>
      </w:pPr>
      <w:r w:rsidRPr="00912897">
        <w:rPr>
          <w:rFonts w:ascii="Segoe UI" w:hAnsi="Segoe UI" w:cs="Segoe UI"/>
        </w:rPr>
        <w:t>Establishes conditions for the employment of adolescents aged 14 to 18.</w:t>
      </w:r>
    </w:p>
    <w:p w14:paraId="32D25C9D" w14:textId="77777777" w:rsidR="00912897" w:rsidRPr="00912897" w:rsidRDefault="00912897" w:rsidP="00912897">
      <w:pPr>
        <w:numPr>
          <w:ilvl w:val="0"/>
          <w:numId w:val="1"/>
        </w:numPr>
        <w:rPr>
          <w:rFonts w:ascii="Segoe UI" w:hAnsi="Segoe UI" w:cs="Segoe UI"/>
        </w:rPr>
      </w:pPr>
      <w:r w:rsidRPr="00912897">
        <w:rPr>
          <w:rFonts w:ascii="Segoe UI" w:hAnsi="Segoe UI" w:cs="Segoe UI"/>
          <w:b/>
          <w:bCs/>
        </w:rPr>
        <w:t>Factories Act, 1934:</w:t>
      </w:r>
    </w:p>
    <w:p w14:paraId="4B37B280" w14:textId="77777777" w:rsidR="00912897" w:rsidRPr="00912897" w:rsidRDefault="00912897" w:rsidP="00912897">
      <w:pPr>
        <w:numPr>
          <w:ilvl w:val="1"/>
          <w:numId w:val="1"/>
        </w:numPr>
        <w:rPr>
          <w:rFonts w:ascii="Segoe UI" w:hAnsi="Segoe UI" w:cs="Segoe UI"/>
        </w:rPr>
      </w:pPr>
      <w:r w:rsidRPr="00912897">
        <w:rPr>
          <w:rFonts w:ascii="Segoe UI" w:hAnsi="Segoe UI" w:cs="Segoe UI"/>
        </w:rPr>
        <w:t>Regulates working conditions in factories, including health, safety, and welfare provisions.</w:t>
      </w:r>
    </w:p>
    <w:p w14:paraId="32C7C393" w14:textId="77777777" w:rsidR="00912897" w:rsidRPr="00912897" w:rsidRDefault="00912897" w:rsidP="00912897">
      <w:pPr>
        <w:numPr>
          <w:ilvl w:val="1"/>
          <w:numId w:val="1"/>
        </w:numPr>
        <w:rPr>
          <w:rFonts w:ascii="Segoe UI" w:hAnsi="Segoe UI" w:cs="Segoe UI"/>
        </w:rPr>
      </w:pPr>
      <w:r w:rsidRPr="00912897">
        <w:rPr>
          <w:rFonts w:ascii="Segoe UI" w:hAnsi="Segoe UI" w:cs="Segoe UI"/>
        </w:rPr>
        <w:t>Specifies maximum working hours, rest intervals, and leave entitlements.</w:t>
      </w:r>
    </w:p>
    <w:p w14:paraId="34A6A789" w14:textId="77777777" w:rsidR="00912897" w:rsidRPr="00912897" w:rsidRDefault="00912897" w:rsidP="00912897">
      <w:pPr>
        <w:numPr>
          <w:ilvl w:val="0"/>
          <w:numId w:val="1"/>
        </w:numPr>
        <w:rPr>
          <w:rFonts w:ascii="Segoe UI" w:hAnsi="Segoe UI" w:cs="Segoe UI"/>
        </w:rPr>
      </w:pPr>
      <w:r w:rsidRPr="00912897">
        <w:rPr>
          <w:rFonts w:ascii="Segoe UI" w:hAnsi="Segoe UI" w:cs="Segoe UI"/>
          <w:b/>
          <w:bCs/>
        </w:rPr>
        <w:t>Minimum Wages Ordinance, 1961:</w:t>
      </w:r>
    </w:p>
    <w:p w14:paraId="7875F108" w14:textId="77777777" w:rsidR="00912897" w:rsidRPr="00912897" w:rsidRDefault="00912897" w:rsidP="00912897">
      <w:pPr>
        <w:numPr>
          <w:ilvl w:val="1"/>
          <w:numId w:val="1"/>
        </w:numPr>
        <w:rPr>
          <w:rFonts w:ascii="Segoe UI" w:hAnsi="Segoe UI" w:cs="Segoe UI"/>
        </w:rPr>
      </w:pPr>
      <w:r w:rsidRPr="00912897">
        <w:rPr>
          <w:rFonts w:ascii="Segoe UI" w:hAnsi="Segoe UI" w:cs="Segoe UI"/>
        </w:rPr>
        <w:t>Sets minimum wage rates for different categories of labor to ensure a basic standard of living.</w:t>
      </w:r>
    </w:p>
    <w:p w14:paraId="5FACBDEF" w14:textId="77777777" w:rsidR="00912897" w:rsidRPr="00912897" w:rsidRDefault="00912897" w:rsidP="00912897">
      <w:pPr>
        <w:numPr>
          <w:ilvl w:val="1"/>
          <w:numId w:val="1"/>
        </w:numPr>
        <w:rPr>
          <w:rFonts w:ascii="Segoe UI" w:hAnsi="Segoe UI" w:cs="Segoe UI"/>
        </w:rPr>
      </w:pPr>
      <w:r w:rsidRPr="00912897">
        <w:rPr>
          <w:rFonts w:ascii="Segoe UI" w:hAnsi="Segoe UI" w:cs="Segoe UI"/>
        </w:rPr>
        <w:t>Reviewed periodically to adjust for inflation and economic changes.</w:t>
      </w:r>
    </w:p>
    <w:p w14:paraId="00FF67C0" w14:textId="77777777" w:rsidR="00912897" w:rsidRPr="00912897" w:rsidRDefault="00912897" w:rsidP="00912897">
      <w:pPr>
        <w:numPr>
          <w:ilvl w:val="0"/>
          <w:numId w:val="1"/>
        </w:numPr>
        <w:rPr>
          <w:rFonts w:ascii="Segoe UI" w:hAnsi="Segoe UI" w:cs="Segoe UI"/>
        </w:rPr>
      </w:pPr>
      <w:r w:rsidRPr="00912897">
        <w:rPr>
          <w:rFonts w:ascii="Segoe UI" w:hAnsi="Segoe UI" w:cs="Segoe UI"/>
          <w:b/>
          <w:bCs/>
        </w:rPr>
        <w:lastRenderedPageBreak/>
        <w:t>Workers' Welfare Fund Ordinance, 1971:</w:t>
      </w:r>
    </w:p>
    <w:p w14:paraId="613BCFC5" w14:textId="77777777" w:rsidR="00912897" w:rsidRPr="00912897" w:rsidRDefault="00912897" w:rsidP="00912897">
      <w:pPr>
        <w:numPr>
          <w:ilvl w:val="1"/>
          <w:numId w:val="1"/>
        </w:numPr>
        <w:rPr>
          <w:rFonts w:ascii="Segoe UI" w:hAnsi="Segoe UI" w:cs="Segoe UI"/>
        </w:rPr>
      </w:pPr>
      <w:r w:rsidRPr="00912897">
        <w:rPr>
          <w:rFonts w:ascii="Segoe UI" w:hAnsi="Segoe UI" w:cs="Segoe UI"/>
        </w:rPr>
        <w:t>Establishes a fund to provide social security and welfare benefits to industrial workers.</w:t>
      </w:r>
    </w:p>
    <w:p w14:paraId="4E9E9A0C" w14:textId="77777777" w:rsidR="00912897" w:rsidRPr="00912897" w:rsidRDefault="00912897" w:rsidP="00912897">
      <w:pPr>
        <w:numPr>
          <w:ilvl w:val="1"/>
          <w:numId w:val="1"/>
        </w:numPr>
        <w:rPr>
          <w:rFonts w:ascii="Segoe UI" w:hAnsi="Segoe UI" w:cs="Segoe UI"/>
        </w:rPr>
      </w:pPr>
      <w:r w:rsidRPr="00912897">
        <w:rPr>
          <w:rFonts w:ascii="Segoe UI" w:hAnsi="Segoe UI" w:cs="Segoe UI"/>
        </w:rPr>
        <w:t>Funded by contributions from employers based on the number of employees.</w:t>
      </w:r>
    </w:p>
    <w:p w14:paraId="3588AFBA" w14:textId="77777777" w:rsidR="00912897" w:rsidRPr="00912897" w:rsidRDefault="00912897" w:rsidP="00912897">
      <w:pPr>
        <w:numPr>
          <w:ilvl w:val="0"/>
          <w:numId w:val="1"/>
        </w:numPr>
        <w:rPr>
          <w:rFonts w:ascii="Segoe UI" w:hAnsi="Segoe UI" w:cs="Segoe UI"/>
        </w:rPr>
      </w:pPr>
      <w:r w:rsidRPr="00912897">
        <w:rPr>
          <w:rFonts w:ascii="Segoe UI" w:hAnsi="Segoe UI" w:cs="Segoe UI"/>
          <w:b/>
          <w:bCs/>
        </w:rPr>
        <w:t>Social Security Ordinance, 1965:</w:t>
      </w:r>
    </w:p>
    <w:p w14:paraId="57CA4597" w14:textId="77777777" w:rsidR="00912897" w:rsidRPr="00912897" w:rsidRDefault="00912897" w:rsidP="00912897">
      <w:pPr>
        <w:numPr>
          <w:ilvl w:val="1"/>
          <w:numId w:val="1"/>
        </w:numPr>
        <w:rPr>
          <w:rFonts w:ascii="Segoe UI" w:hAnsi="Segoe UI" w:cs="Segoe UI"/>
        </w:rPr>
      </w:pPr>
      <w:r w:rsidRPr="00912897">
        <w:rPr>
          <w:rFonts w:ascii="Segoe UI" w:hAnsi="Segoe UI" w:cs="Segoe UI"/>
        </w:rPr>
        <w:t>Ensures social security benefits for employees, including old-age benefits, invalidity pensions, and survivor's pensions.</w:t>
      </w:r>
    </w:p>
    <w:p w14:paraId="05DC9597" w14:textId="77777777" w:rsidR="00912897" w:rsidRPr="00912897" w:rsidRDefault="00912897" w:rsidP="00912897">
      <w:pPr>
        <w:numPr>
          <w:ilvl w:val="1"/>
          <w:numId w:val="1"/>
        </w:numPr>
        <w:rPr>
          <w:rFonts w:ascii="Segoe UI" w:hAnsi="Segoe UI" w:cs="Segoe UI"/>
        </w:rPr>
      </w:pPr>
      <w:r w:rsidRPr="00912897">
        <w:rPr>
          <w:rFonts w:ascii="Segoe UI" w:hAnsi="Segoe UI" w:cs="Segoe UI"/>
        </w:rPr>
        <w:t>Mandates contributions by employers and employees to the social security fund.</w:t>
      </w:r>
    </w:p>
    <w:p w14:paraId="7A636C43" w14:textId="77777777" w:rsidR="00912897" w:rsidRPr="00912897" w:rsidRDefault="00912897" w:rsidP="00912897">
      <w:pPr>
        <w:numPr>
          <w:ilvl w:val="0"/>
          <w:numId w:val="1"/>
        </w:numPr>
        <w:rPr>
          <w:rFonts w:ascii="Segoe UI" w:hAnsi="Segoe UI" w:cs="Segoe UI"/>
        </w:rPr>
      </w:pPr>
      <w:r w:rsidRPr="00912897">
        <w:rPr>
          <w:rFonts w:ascii="Segoe UI" w:hAnsi="Segoe UI" w:cs="Segoe UI"/>
          <w:b/>
          <w:bCs/>
        </w:rPr>
        <w:t>Payment of Wages Act, 1936:</w:t>
      </w:r>
    </w:p>
    <w:p w14:paraId="533D3F33" w14:textId="77777777" w:rsidR="00912897" w:rsidRPr="00912897" w:rsidRDefault="00912897" w:rsidP="00912897">
      <w:pPr>
        <w:numPr>
          <w:ilvl w:val="1"/>
          <w:numId w:val="1"/>
        </w:numPr>
        <w:rPr>
          <w:rFonts w:ascii="Segoe UI" w:hAnsi="Segoe UI" w:cs="Segoe UI"/>
        </w:rPr>
      </w:pPr>
      <w:r w:rsidRPr="00912897">
        <w:rPr>
          <w:rFonts w:ascii="Segoe UI" w:hAnsi="Segoe UI" w:cs="Segoe UI"/>
        </w:rPr>
        <w:t>Regulates the payment of wages to certain classes of industrial and commercial workers.</w:t>
      </w:r>
    </w:p>
    <w:p w14:paraId="6FAE60EA" w14:textId="77777777" w:rsidR="00912897" w:rsidRPr="00912897" w:rsidRDefault="00912897" w:rsidP="00912897">
      <w:pPr>
        <w:numPr>
          <w:ilvl w:val="1"/>
          <w:numId w:val="1"/>
        </w:numPr>
        <w:rPr>
          <w:rFonts w:ascii="Segoe UI" w:hAnsi="Segoe UI" w:cs="Segoe UI"/>
        </w:rPr>
      </w:pPr>
      <w:r w:rsidRPr="00912897">
        <w:rPr>
          <w:rFonts w:ascii="Segoe UI" w:hAnsi="Segoe UI" w:cs="Segoe UI"/>
        </w:rPr>
        <w:t>Specifies the time, mode, and manner of wage payments.</w:t>
      </w:r>
    </w:p>
    <w:p w14:paraId="0FC8E599" w14:textId="77777777" w:rsidR="00912897" w:rsidRPr="00912897" w:rsidRDefault="00912897" w:rsidP="00912897">
      <w:pPr>
        <w:numPr>
          <w:ilvl w:val="0"/>
          <w:numId w:val="1"/>
        </w:numPr>
        <w:rPr>
          <w:rFonts w:ascii="Segoe UI" w:hAnsi="Segoe UI" w:cs="Segoe UI"/>
        </w:rPr>
      </w:pPr>
      <w:r w:rsidRPr="00912897">
        <w:rPr>
          <w:rFonts w:ascii="Segoe UI" w:hAnsi="Segoe UI" w:cs="Segoe UI"/>
          <w:b/>
          <w:bCs/>
        </w:rPr>
        <w:t>Occupational Safety and Health Ordinance, 1968:</w:t>
      </w:r>
    </w:p>
    <w:p w14:paraId="291CEA56" w14:textId="77777777" w:rsidR="00912897" w:rsidRPr="00912897" w:rsidRDefault="00912897" w:rsidP="00912897">
      <w:pPr>
        <w:numPr>
          <w:ilvl w:val="1"/>
          <w:numId w:val="1"/>
        </w:numPr>
        <w:rPr>
          <w:rFonts w:ascii="Segoe UI" w:hAnsi="Segoe UI" w:cs="Segoe UI"/>
        </w:rPr>
      </w:pPr>
      <w:r w:rsidRPr="00912897">
        <w:rPr>
          <w:rFonts w:ascii="Segoe UI" w:hAnsi="Segoe UI" w:cs="Segoe UI"/>
        </w:rPr>
        <w:t>Addresses workplace safety, health, and welfare issues.</w:t>
      </w:r>
    </w:p>
    <w:p w14:paraId="5556B138" w14:textId="77777777" w:rsidR="00912897" w:rsidRPr="00912897" w:rsidRDefault="00912897" w:rsidP="00912897">
      <w:pPr>
        <w:numPr>
          <w:ilvl w:val="1"/>
          <w:numId w:val="1"/>
        </w:numPr>
        <w:rPr>
          <w:rFonts w:ascii="Segoe UI" w:hAnsi="Segoe UI" w:cs="Segoe UI"/>
        </w:rPr>
      </w:pPr>
      <w:r w:rsidRPr="00912897">
        <w:rPr>
          <w:rFonts w:ascii="Segoe UI" w:hAnsi="Segoe UI" w:cs="Segoe UI"/>
        </w:rPr>
        <w:t>Requires employers to provide a safe working environment and necessary facilities.</w:t>
      </w:r>
    </w:p>
    <w:p w14:paraId="79D99239" w14:textId="77777777" w:rsidR="00912897" w:rsidRPr="00912897" w:rsidRDefault="00912897" w:rsidP="00912897">
      <w:pPr>
        <w:numPr>
          <w:ilvl w:val="0"/>
          <w:numId w:val="1"/>
        </w:numPr>
        <w:rPr>
          <w:rFonts w:ascii="Segoe UI" w:hAnsi="Segoe UI" w:cs="Segoe UI"/>
        </w:rPr>
      </w:pPr>
      <w:r w:rsidRPr="00912897">
        <w:rPr>
          <w:rFonts w:ascii="Segoe UI" w:hAnsi="Segoe UI" w:cs="Segoe UI"/>
          <w:b/>
          <w:bCs/>
        </w:rPr>
        <w:t>Maternity Benefits Ordinance, 1958:</w:t>
      </w:r>
    </w:p>
    <w:p w14:paraId="2ACB8F97" w14:textId="77777777" w:rsidR="00912897" w:rsidRPr="00912897" w:rsidRDefault="00912897" w:rsidP="00912897">
      <w:pPr>
        <w:numPr>
          <w:ilvl w:val="1"/>
          <w:numId w:val="1"/>
        </w:numPr>
        <w:rPr>
          <w:rFonts w:ascii="Segoe UI" w:hAnsi="Segoe UI" w:cs="Segoe UI"/>
        </w:rPr>
      </w:pPr>
      <w:r w:rsidRPr="00912897">
        <w:rPr>
          <w:rFonts w:ascii="Segoe UI" w:hAnsi="Segoe UI" w:cs="Segoe UI"/>
        </w:rPr>
        <w:t>Grants maternity leave and other benefits to female employees.</w:t>
      </w:r>
    </w:p>
    <w:p w14:paraId="5E50697F" w14:textId="77777777" w:rsidR="00912897" w:rsidRPr="00912897" w:rsidRDefault="00912897" w:rsidP="00912897">
      <w:pPr>
        <w:numPr>
          <w:ilvl w:val="1"/>
          <w:numId w:val="1"/>
        </w:numPr>
        <w:rPr>
          <w:rFonts w:ascii="Segoe UI" w:hAnsi="Segoe UI" w:cs="Segoe UI"/>
        </w:rPr>
      </w:pPr>
      <w:r w:rsidRPr="00912897">
        <w:rPr>
          <w:rFonts w:ascii="Segoe UI" w:hAnsi="Segoe UI" w:cs="Segoe UI"/>
        </w:rPr>
        <w:t>Prohibits dismissal during maternity leave.</w:t>
      </w:r>
    </w:p>
    <w:p w14:paraId="4DEC1E94" w14:textId="77777777" w:rsidR="00912897" w:rsidRPr="00912897" w:rsidRDefault="00912897" w:rsidP="00912897">
      <w:pPr>
        <w:numPr>
          <w:ilvl w:val="0"/>
          <w:numId w:val="1"/>
        </w:numPr>
        <w:rPr>
          <w:rFonts w:ascii="Segoe UI" w:hAnsi="Segoe UI" w:cs="Segoe UI"/>
        </w:rPr>
      </w:pPr>
      <w:r w:rsidRPr="00912897">
        <w:rPr>
          <w:rFonts w:ascii="Segoe UI" w:hAnsi="Segoe UI" w:cs="Segoe UI"/>
          <w:b/>
          <w:bCs/>
        </w:rPr>
        <w:t>Equal Remuneration Act, 1976:</w:t>
      </w:r>
    </w:p>
    <w:p w14:paraId="765DEDC0" w14:textId="77777777" w:rsidR="00912897" w:rsidRPr="00912897" w:rsidRDefault="00912897" w:rsidP="00912897">
      <w:pPr>
        <w:numPr>
          <w:ilvl w:val="1"/>
          <w:numId w:val="1"/>
        </w:numPr>
        <w:rPr>
          <w:rFonts w:ascii="Segoe UI" w:hAnsi="Segoe UI" w:cs="Segoe UI"/>
        </w:rPr>
      </w:pPr>
      <w:r w:rsidRPr="00912897">
        <w:rPr>
          <w:rFonts w:ascii="Segoe UI" w:hAnsi="Segoe UI" w:cs="Segoe UI"/>
        </w:rPr>
        <w:t>Ensures equal pay for men and women for work of equal value.</w:t>
      </w:r>
    </w:p>
    <w:p w14:paraId="0C76E4BA" w14:textId="77777777" w:rsidR="00912897" w:rsidRPr="00912897" w:rsidRDefault="00912897" w:rsidP="00912897">
      <w:pPr>
        <w:numPr>
          <w:ilvl w:val="1"/>
          <w:numId w:val="1"/>
        </w:numPr>
        <w:rPr>
          <w:rFonts w:ascii="Segoe UI" w:hAnsi="Segoe UI" w:cs="Segoe UI"/>
        </w:rPr>
      </w:pPr>
      <w:r w:rsidRPr="00912897">
        <w:rPr>
          <w:rFonts w:ascii="Segoe UI" w:hAnsi="Segoe UI" w:cs="Segoe UI"/>
        </w:rPr>
        <w:t>Promotes gender equality in the workplace.</w:t>
      </w:r>
    </w:p>
    <w:p w14:paraId="5786690C" w14:textId="77777777" w:rsidR="00912897" w:rsidRDefault="00912897"/>
    <w:sectPr w:rsidR="00912897" w:rsidSect="00A369E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C4F81"/>
    <w:multiLevelType w:val="multilevel"/>
    <w:tmpl w:val="B39037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156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7D"/>
    <w:rsid w:val="004A357D"/>
    <w:rsid w:val="00590520"/>
    <w:rsid w:val="00673071"/>
    <w:rsid w:val="006D6011"/>
    <w:rsid w:val="00912897"/>
    <w:rsid w:val="00A36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50D8"/>
  <w15:chartTrackingRefBased/>
  <w15:docId w15:val="{224EE468-640A-465D-BE28-7F3789E3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69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2024-02-04T15:40:00Z</dcterms:created>
  <dcterms:modified xsi:type="dcterms:W3CDTF">2024-02-04T15:48:00Z</dcterms:modified>
</cp:coreProperties>
</file>