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Открою emacs и создаю файл lab07.sh с помощью комбинации Ctrl-x Ctrl-f (рис. 1).</w:t>
      </w:r>
    </w:p>
    <w:p>
      <w:pPr>
        <w:pStyle w:val="CaptionedFigure"/>
      </w:pPr>
      <w:bookmarkStart w:id="25" w:name="fig:001"/>
      <w:r>
        <w:drawing>
          <wp:inline>
            <wp:extent cx="3609473" cy="721894"/>
            <wp:effectExtent b="0" l="0" r="0" t="0"/>
            <wp:docPr descr="Рис. 1: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emacs</w:t>
      </w:r>
    </w:p>
    <w:p>
      <w:pPr>
        <w:numPr>
          <w:ilvl w:val="0"/>
          <w:numId w:val="1003"/>
        </w:numPr>
        <w:pStyle w:val="Compact"/>
      </w:pPr>
      <w:r>
        <w:t xml:space="preserve">Набераю текст из лаборатрной:(рис. 2).</w:t>
      </w:r>
    </w:p>
    <w:p>
      <w:pPr>
        <w:pStyle w:val="CaptionedFigure"/>
      </w:pPr>
      <w:bookmarkStart w:id="29" w:name="fig:002"/>
      <w:r>
        <w:drawing>
          <wp:inline>
            <wp:extent cx="5334000" cy="2969443"/>
            <wp:effectExtent b="0" l="0" r="0" t="0"/>
            <wp:docPr descr="Рис. 2: Набераю тек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Набераю текст</w:t>
      </w:r>
    </w:p>
    <w:p>
      <w:pPr>
        <w:numPr>
          <w:ilvl w:val="0"/>
          <w:numId w:val="1004"/>
        </w:numPr>
        <w:pStyle w:val="Compact"/>
      </w:pPr>
      <w:r>
        <w:t xml:space="preserve">Сохраняю файл с помощью комбинации Ctrl-x Ctrl-s (рис. 3).</w:t>
      </w:r>
    </w:p>
    <w:p>
      <w:pPr>
        <w:pStyle w:val="CaptionedFigure"/>
      </w:pPr>
      <w:bookmarkStart w:id="33" w:name="fig:004"/>
      <w:r>
        <w:drawing>
          <wp:inline>
            <wp:extent cx="4398745" cy="442762"/>
            <wp:effectExtent b="0" l="0" r="0" t="0"/>
            <wp:docPr descr="Рис. 3: emac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emacs</w:t>
      </w:r>
    </w:p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редактирования: Выделияю область текста (рис. 4).</w:t>
      </w:r>
    </w:p>
    <w:p>
      <w:pPr>
        <w:pStyle w:val="CaptionedFigure"/>
      </w:pPr>
      <w:bookmarkStart w:id="37" w:name="fig:005"/>
      <w:r>
        <w:drawing>
          <wp:inline>
            <wp:extent cx="5293894" cy="760395"/>
            <wp:effectExtent b="0" l="0" r="0" t="0"/>
            <wp:docPr descr="Рис. 4: emac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emacs</w:t>
      </w:r>
    </w:p>
    <w:p>
      <w:pPr>
        <w:numPr>
          <w:ilvl w:val="0"/>
          <w:numId w:val="1006"/>
        </w:numPr>
        <w:pStyle w:val="Compact"/>
      </w:pPr>
      <w:r>
        <w:t xml:space="preserve">Научился использовать команды по перемещению курсора.</w:t>
      </w:r>
      <w:r>
        <w:t xml:space="preserve"> </w:t>
      </w:r>
      <w:r>
        <w:t xml:space="preserve">6.1. Перемещать курсор в начало строки (C-a).</w:t>
      </w:r>
      <w:r>
        <w:t xml:space="preserve"> </w:t>
      </w:r>
      <w:r>
        <w:t xml:space="preserve">6.2. Перемещать курсор в конец строки (C-e).</w:t>
      </w:r>
      <w:r>
        <w:t xml:space="preserve"> </w:t>
      </w:r>
      <w:r>
        <w:t xml:space="preserve">6.3. Перемещать курсор в начало буфера (M-&lt;).</w:t>
      </w:r>
      <w:r>
        <w:t xml:space="preserve"> </w:t>
      </w:r>
      <w:r>
        <w:t xml:space="preserve">6.4. Перемещать курсор в конец буфера (M-&gt;).(рис. 5).</w:t>
      </w:r>
    </w:p>
    <w:p>
      <w:pPr>
        <w:pStyle w:val="CaptionedFigure"/>
      </w:pPr>
      <w:bookmarkStart w:id="41" w:name="fig:006"/>
      <w:r>
        <w:drawing>
          <wp:inline>
            <wp:extent cx="3128210" cy="1626669"/>
            <wp:effectExtent b="0" l="0" r="0" t="0"/>
            <wp:docPr descr="Рис. 5: emac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emacs</w:t>
      </w:r>
    </w:p>
    <w:p>
      <w:pPr>
        <w:numPr>
          <w:ilvl w:val="0"/>
          <w:numId w:val="1007"/>
        </w:numPr>
        <w:pStyle w:val="Compact"/>
      </w:pPr>
      <w:r>
        <w:t xml:space="preserve">Вывожу список активных буферов на экран (C-x C-b). (рис. 6).</w:t>
      </w:r>
    </w:p>
    <w:p>
      <w:pPr>
        <w:pStyle w:val="CaptionedFigure"/>
      </w:pPr>
      <w:bookmarkStart w:id="45" w:name="fig:007"/>
      <w:r>
        <w:drawing>
          <wp:inline>
            <wp:extent cx="5334000" cy="1874108"/>
            <wp:effectExtent b="0" l="0" r="0" t="0"/>
            <wp:docPr descr="Рис. 6: emacs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emacs</w:t>
      </w:r>
    </w:p>
    <w:p>
      <w:pPr>
        <w:numPr>
          <w:ilvl w:val="0"/>
          <w:numId w:val="1008"/>
        </w:numPr>
        <w:pStyle w:val="Compact"/>
      </w:pPr>
      <w:r>
        <w:t xml:space="preserve">Перемещаюсь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9" w:name="fig:008"/>
      <w:r>
        <w:drawing>
          <wp:inline>
            <wp:extent cx="5334000" cy="3316332"/>
            <wp:effectExtent b="0" l="0" r="0" t="0"/>
            <wp:docPr descr="Рис. 7: emacs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emacs</w:t>
      </w:r>
    </w:p>
    <w:p>
      <w:pPr>
        <w:numPr>
          <w:ilvl w:val="0"/>
          <w:numId w:val="1009"/>
        </w:numPr>
        <w:pStyle w:val="Compact"/>
      </w:pPr>
      <w:r>
        <w:t xml:space="preserve">Закрываю окно (рис. 8).</w:t>
      </w:r>
    </w:p>
    <w:p>
      <w:pPr>
        <w:pStyle w:val="CaptionedFigure"/>
      </w:pPr>
      <w:bookmarkStart w:id="53" w:name="fig:009"/>
      <w:r>
        <w:drawing>
          <wp:inline>
            <wp:extent cx="5334000" cy="3380704"/>
            <wp:effectExtent b="0" l="0" r="0" t="0"/>
            <wp:docPr descr="Рис. 8: emacs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emacs</w:t>
      </w:r>
    </w:p>
    <w:p>
      <w:pPr>
        <w:numPr>
          <w:ilvl w:val="0"/>
          <w:numId w:val="1010"/>
        </w:numPr>
        <w:pStyle w:val="Compact"/>
      </w:pPr>
      <w:r>
        <w:t xml:space="preserve">Теперь вновь переключаюсь между буферами, но уже без вывода их списка на экран (C-x b) (рис. 9).</w:t>
      </w:r>
    </w:p>
    <w:p>
      <w:pPr>
        <w:pStyle w:val="CaptionedFigure"/>
      </w:pPr>
      <w:bookmarkStart w:id="57" w:name="fig:010"/>
      <w:r>
        <w:drawing>
          <wp:inline>
            <wp:extent cx="5334000" cy="2220277"/>
            <wp:effectExtent b="0" l="0" r="0" t="0"/>
            <wp:docPr descr="Рис. 9: emacs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emacs</w:t>
      </w:r>
    </w:p>
    <w:p>
      <w:pPr>
        <w:numPr>
          <w:ilvl w:val="0"/>
          <w:numId w:val="1011"/>
        </w:numPr>
        <w:pStyle w:val="Compact"/>
      </w:pPr>
      <w:r>
        <w:t xml:space="preserve">Делю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(рис. 10).</w:t>
      </w:r>
    </w:p>
    <w:p>
      <w:pPr>
        <w:pStyle w:val="CaptionedFigure"/>
      </w:pPr>
      <w:bookmarkStart w:id="61" w:name="fig:011"/>
      <w:r>
        <w:drawing>
          <wp:inline>
            <wp:extent cx="5334000" cy="4675619"/>
            <wp:effectExtent b="0" l="0" r="0" t="0"/>
            <wp:docPr descr="Рис. 10: emacs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emacs</w:t>
      </w:r>
    </w:p>
    <w:p>
      <w:pPr>
        <w:numPr>
          <w:ilvl w:val="0"/>
          <w:numId w:val="1012"/>
        </w:numPr>
        <w:pStyle w:val="Compact"/>
      </w:pPr>
      <w:r>
        <w:t xml:space="preserve">В каждом из четырёх созданных окон открыл новый буфер (файл) и введите несколько строк текста (рис. 11).</w:t>
      </w:r>
    </w:p>
    <w:p>
      <w:pPr>
        <w:pStyle w:val="CaptionedFigure"/>
      </w:pPr>
      <w:bookmarkStart w:id="65" w:name="fig:0012"/>
      <w:r>
        <w:drawing>
          <wp:inline>
            <wp:extent cx="5334000" cy="5038595"/>
            <wp:effectExtent b="0" l="0" r="0" t="0"/>
            <wp:docPr descr="Рис. 11: emacs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emacs</w:t>
      </w:r>
    </w:p>
    <w:p>
      <w:pPr>
        <w:numPr>
          <w:ilvl w:val="0"/>
          <w:numId w:val="1013"/>
        </w:numPr>
        <w:pStyle w:val="Compact"/>
      </w:pPr>
      <w:r>
        <w:t xml:space="preserve">Переключаюсь в режим поиска (C-s) и найдите несколько слов, присутствующих</w:t>
      </w:r>
      <w:r>
        <w:t xml:space="preserve"> </w:t>
      </w:r>
      <w:r>
        <w:t xml:space="preserve">в тексте (рис. 12).</w:t>
      </w:r>
    </w:p>
    <w:p>
      <w:pPr>
        <w:pStyle w:val="CaptionedFigure"/>
      </w:pPr>
      <w:bookmarkStart w:id="69" w:name="fig:013"/>
      <w:r>
        <w:drawing>
          <wp:inline>
            <wp:extent cx="4504623" cy="3792353"/>
            <wp:effectExtent b="0" l="0" r="0" t="0"/>
            <wp:docPr descr="Рис. 12: emacs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emacs</w:t>
      </w:r>
    </w:p>
    <w:p>
      <w:pPr>
        <w:numPr>
          <w:ilvl w:val="0"/>
          <w:numId w:val="1014"/>
        </w:numPr>
        <w:pStyle w:val="Compact"/>
      </w:pPr>
      <w:r>
        <w:t xml:space="preserve">Переключаюсь между результатами поиска, нажимая C-s(рис. 13).</w:t>
      </w:r>
    </w:p>
    <w:p>
      <w:pPr>
        <w:pStyle w:val="CaptionedFigure"/>
      </w:pPr>
      <w:bookmarkStart w:id="73" w:name="fig:014"/>
      <w:r>
        <w:drawing>
          <wp:inline>
            <wp:extent cx="4552749" cy="3590223"/>
            <wp:effectExtent b="0" l="0" r="0" t="0"/>
            <wp:docPr descr="Рис. 13: emacs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emacs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</w:t>
      </w:r>
      <w:r>
        <w:t xml:space="preserve"> </w:t>
      </w:r>
      <w:r>
        <w:t xml:space="preserve">Познакомился с операционной системой Linux. Получить практические навыки работы с редактором Emacs.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10</dc:title>
  <dc:creator>Ахмад Мд Шешир</dc:creator>
  <dc:language>ru-RU</dc:language>
  <cp:keywords/>
  <dcterms:created xsi:type="dcterms:W3CDTF">2025-04-26T19:42:31Z</dcterms:created>
  <dcterms:modified xsi:type="dcterms:W3CDTF">2025-04-26T19:42:31Z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