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 w:line="240" w:lineRule="auto"/>
        <w:jc w:val="center"/>
      </w:pPr>
      <w:r>
        <w:rPr>
          <w:b/>
          <w:i w:val="0"/>
          <w:sz w:val="30"/>
        </w:rPr>
        <w:t>AHMED HAMDI AHMED FETOH</w:t>
      </w:r>
    </w:p>
    <w:p>
      <w:pPr>
        <w:spacing w:before="0" w:after="3" w:line="240" w:lineRule="auto"/>
        <w:jc w:val="center"/>
      </w:pPr>
      <w:r>
        <w:rPr>
          <w:b/>
          <w:i w:val="0"/>
          <w:sz w:val="17"/>
        </w:rPr>
        <w:t>CUSTOMER OPERATIONS | RELATIONSHIP MANAGEMENT | CUSTOMER EXPERIENCE</w:t>
      </w:r>
    </w:p>
    <w:p>
      <w:pPr>
        <w:spacing w:before="0" w:after="4" w:line="240" w:lineRule="auto"/>
        <w:jc w:val="center"/>
      </w:pPr>
      <w:r>
        <w:rPr>
          <w:b w:val="0"/>
          <w:i w:val="0"/>
          <w:sz w:val="13"/>
        </w:rPr>
        <w:t>Kafr El-Zayat, Gharbia, Egypt | +20 1226818675 | +20 1140045922 | +20 1094097648 | ahmedhamdeahmedfetoh@gmail.com</w:t>
      </w:r>
    </w:p>
    <w:p>
      <w:pPr>
        <w:spacing w:before="0" w:after="20" w:line="240" w:lineRule="auto"/>
        <w:jc w:val="center"/>
      </w:pPr>
      <w:r>
        <w:rPr>
          <w:b w:val="0"/>
          <w:i/>
          <w:sz w:val="13"/>
        </w:rPr>
        <w:t>Open to relocation for opportunities offering meaningful new experience, broader responsibilities, or entry into a new professional field.</w:t>
      </w:r>
    </w:p>
    <w:p>
      <w:pPr>
        <w:spacing w:before="40" w:after="10" w:line="240" w:lineRule="auto"/>
      </w:pPr>
      <w:r>
        <w:rPr>
          <w:b/>
          <w:i w:val="0"/>
          <w:sz w:val="16"/>
        </w:rPr>
        <w:t>PROFESSIONAL SUMMARY</w:t>
      </w:r>
    </w:p>
    <w:p>
      <w:pPr>
        <w:spacing w:before="0" w:after="8" w:line="240" w:lineRule="auto"/>
      </w:pPr>
      <w:r>
        <w:rPr>
          <w:b w:val="0"/>
          <w:i w:val="0"/>
        </w:rPr>
        <w:t>Customer Operations professional with experience across telecom, FinTech, merchant support, customer service, sales and branch operations. Strong background in direct customer interaction, issue resolution, relationship management, CRM operations, escalation handling and service quality, with additional experience coaching teams and monitoring performance.</w:t>
      </w:r>
    </w:p>
    <w:p>
      <w:pPr>
        <w:spacing w:before="40" w:after="10" w:line="240" w:lineRule="auto"/>
      </w:pPr>
      <w:r>
        <w:rPr>
          <w:b/>
          <w:i w:val="0"/>
          <w:sz w:val="16"/>
        </w:rPr>
        <w:t>CORE COMPETENCIES</w:t>
      </w:r>
    </w:p>
    <w:tbl>
      <w:tblPr>
        <w:tblW w:type="auto" w:w="0"/>
        <w:jc w:val="center"/>
        <w:tblLook w:firstColumn="1" w:firstRow="1" w:lastColumn="0" w:lastRow="0" w:noHBand="0" w:noVBand="1" w:val="04A0"/>
      </w:tblPr>
      <w:tblGrid>
        <w:gridCol w:w="2714"/>
        <w:gridCol w:w="2714"/>
        <w:gridCol w:w="2714"/>
        <w:gridCol w:w="2714"/>
      </w:tblGrid>
      <w:tr>
        <w:tc>
          <w:tcPr>
            <w:tcW w:type="dxa" w:w="2714"/>
          </w:tcPr>
          <w:p>
            <w:pPr>
              <w:spacing w:after="0"/>
            </w:pPr>
            <w:r>
              <w:rPr>
                <w:rFonts w:ascii="Arial" w:hAnsi="Arial"/>
                <w:sz w:val="13"/>
              </w:rPr>
              <w:t>• Customer Operations</w:t>
            </w:r>
          </w:p>
        </w:tc>
        <w:tc>
          <w:tcPr>
            <w:tcW w:type="dxa" w:w="2714"/>
          </w:tcPr>
          <w:p>
            <w:pPr>
              <w:spacing w:after="0"/>
            </w:pPr>
            <w:r>
              <w:rPr>
                <w:rFonts w:ascii="Arial" w:hAnsi="Arial"/>
                <w:sz w:val="13"/>
              </w:rPr>
              <w:t>• Customer Experience (CX)</w:t>
            </w:r>
          </w:p>
        </w:tc>
        <w:tc>
          <w:tcPr>
            <w:tcW w:type="dxa" w:w="2714"/>
          </w:tcPr>
          <w:p>
            <w:pPr>
              <w:spacing w:after="0"/>
            </w:pPr>
            <w:r>
              <w:rPr>
                <w:rFonts w:ascii="Arial" w:hAnsi="Arial"/>
                <w:sz w:val="13"/>
              </w:rPr>
              <w:t>• Relationship Management</w:t>
            </w:r>
          </w:p>
        </w:tc>
        <w:tc>
          <w:tcPr>
            <w:tcW w:type="dxa" w:w="2714"/>
          </w:tcPr>
          <w:p>
            <w:pPr>
              <w:spacing w:after="0"/>
            </w:pPr>
            <w:r>
              <w:rPr>
                <w:rFonts w:ascii="Arial" w:hAnsi="Arial"/>
                <w:sz w:val="13"/>
              </w:rPr>
              <w:t>• Customer Service</w:t>
            </w:r>
          </w:p>
        </w:tc>
      </w:tr>
      <w:tr>
        <w:tc>
          <w:tcPr>
            <w:tcW w:type="dxa" w:w="2714"/>
          </w:tcPr>
          <w:p>
            <w:pPr>
              <w:spacing w:after="0"/>
            </w:pPr>
            <w:r>
              <w:rPr>
                <w:rFonts w:ascii="Arial" w:hAnsi="Arial"/>
                <w:sz w:val="13"/>
              </w:rPr>
              <w:t>• CRM</w:t>
            </w:r>
          </w:p>
        </w:tc>
        <w:tc>
          <w:tcPr>
            <w:tcW w:type="dxa" w:w="2714"/>
          </w:tcPr>
          <w:p>
            <w:pPr>
              <w:spacing w:after="0"/>
            </w:pPr>
            <w:r>
              <w:rPr>
                <w:rFonts w:ascii="Arial" w:hAnsi="Arial"/>
                <w:sz w:val="13"/>
              </w:rPr>
              <w:t>• Escalation Management</w:t>
            </w:r>
          </w:p>
        </w:tc>
        <w:tc>
          <w:tcPr>
            <w:tcW w:type="dxa" w:w="2714"/>
          </w:tcPr>
          <w:p>
            <w:pPr>
              <w:spacing w:after="0"/>
            </w:pPr>
            <w:r>
              <w:rPr>
                <w:rFonts w:ascii="Arial" w:hAnsi="Arial"/>
                <w:sz w:val="13"/>
              </w:rPr>
              <w:t>• Problem Solving</w:t>
            </w:r>
          </w:p>
        </w:tc>
        <w:tc>
          <w:tcPr>
            <w:tcW w:type="dxa" w:w="2714"/>
          </w:tcPr>
          <w:p>
            <w:pPr>
              <w:spacing w:after="0"/>
            </w:pPr>
            <w:r>
              <w:rPr>
                <w:rFonts w:ascii="Arial" w:hAnsi="Arial"/>
                <w:sz w:val="13"/>
              </w:rPr>
              <w:t>• Quality Monitoring</w:t>
            </w:r>
          </w:p>
        </w:tc>
      </w:tr>
      <w:tr>
        <w:tc>
          <w:tcPr>
            <w:tcW w:type="dxa" w:w="2714"/>
          </w:tcPr>
          <w:p>
            <w:pPr>
              <w:spacing w:after="0"/>
            </w:pPr>
            <w:r>
              <w:rPr>
                <w:rFonts w:ascii="Arial" w:hAnsi="Arial"/>
                <w:sz w:val="13"/>
              </w:rPr>
              <w:t>• Sales &amp; Upselling</w:t>
            </w:r>
          </w:p>
        </w:tc>
        <w:tc>
          <w:tcPr>
            <w:tcW w:type="dxa" w:w="2714"/>
          </w:tcPr>
          <w:p>
            <w:pPr>
              <w:spacing w:after="0"/>
            </w:pPr>
            <w:r>
              <w:rPr>
                <w:rFonts w:ascii="Arial" w:hAnsi="Arial"/>
                <w:sz w:val="13"/>
              </w:rPr>
              <w:t>• Retention</w:t>
            </w:r>
          </w:p>
        </w:tc>
        <w:tc>
          <w:tcPr>
            <w:tcW w:type="dxa" w:w="2714"/>
          </w:tcPr>
          <w:p>
            <w:pPr>
              <w:spacing w:after="0"/>
            </w:pPr>
            <w:r>
              <w:rPr>
                <w:rFonts w:ascii="Arial" w:hAnsi="Arial"/>
                <w:sz w:val="13"/>
              </w:rPr>
              <w:t>• FinTech Operations</w:t>
            </w:r>
          </w:p>
        </w:tc>
        <w:tc>
          <w:tcPr>
            <w:tcW w:type="dxa" w:w="2714"/>
          </w:tcPr>
          <w:p>
            <w:pPr>
              <w:spacing w:after="0"/>
            </w:pPr>
            <w:r>
              <w:rPr>
                <w:rFonts w:ascii="Arial" w:hAnsi="Arial"/>
                <w:sz w:val="13"/>
              </w:rPr>
              <w:t>• Merchant Support</w:t>
            </w:r>
          </w:p>
        </w:tc>
      </w:tr>
    </w:tbl>
    <w:p>
      <w:pPr>
        <w:spacing w:before="40" w:after="10" w:line="240" w:lineRule="auto"/>
      </w:pPr>
      <w:r>
        <w:rPr>
          <w:b/>
          <w:i w:val="0"/>
          <w:sz w:val="16"/>
        </w:rPr>
        <w:t>PROFESSIONAL EXPERIENCE</w:t>
      </w:r>
    </w:p>
    <w:p>
      <w:pPr>
        <w:spacing w:before="22" w:after="0" w:line="240" w:lineRule="auto"/>
      </w:pPr>
      <w:r>
        <w:rPr>
          <w:b/>
          <w:i w:val="0"/>
          <w:sz w:val="15"/>
        </w:rPr>
        <w:t>Etisalat Misr — Kafr El-Zayat 2 Branch</w:t>
      </w:r>
    </w:p>
    <w:p>
      <w:pPr>
        <w:spacing w:before="0" w:after="3" w:line="240" w:lineRule="auto"/>
      </w:pPr>
      <w:r>
        <w:rPr>
          <w:b w:val="0"/>
          <w:i/>
          <w:sz w:val="14"/>
        </w:rPr>
        <w:t>Sales Relationship Builder (RB) | Oct 2024 – Jun 2026</w:t>
      </w:r>
    </w:p>
    <w:p>
      <w:pPr>
        <w:spacing w:after="5" w:line="240" w:lineRule="auto"/>
        <w:ind w:left="187" w:hanging="130"/>
      </w:pPr>
      <w:r>
        <w:rPr>
          <w:b/>
        </w:rPr>
        <w:t xml:space="preserve">• </w:t>
      </w:r>
      <w:r>
        <w:t>Achieved approximately 120%–170% of overall monthly targets during high-performance periods; examples included approximately 400% of target in postpaid lines and MNP conversions.</w:t>
      </w:r>
    </w:p>
    <w:p>
      <w:pPr>
        <w:spacing w:after="5" w:line="240" w:lineRule="auto"/>
        <w:ind w:left="187" w:hanging="130"/>
      </w:pPr>
      <w:r>
        <w:rPr>
          <w:b/>
        </w:rPr>
        <w:t xml:space="preserve">• </w:t>
      </w:r>
      <w:r>
        <w:t>Recognized as Top Achiever of the Year 2025 across approximately 16 branches / 150 employees, and Top Achiever for Q1 &amp; Q2 2026.</w:t>
      </w:r>
    </w:p>
    <w:p>
      <w:pPr>
        <w:spacing w:after="5" w:line="240" w:lineRule="auto"/>
        <w:ind w:left="187" w:hanging="130"/>
      </w:pPr>
      <w:r>
        <w:rPr>
          <w:b/>
        </w:rPr>
        <w:t xml:space="preserve">• </w:t>
      </w:r>
      <w:r>
        <w:t>Provided day-to-day operational direction and performance follow-up for a 12-person branch team, including task coordination, attendance, stock, reviews, coaching and action plans.</w:t>
      </w:r>
    </w:p>
    <w:p>
      <w:pPr>
        <w:spacing w:after="5" w:line="240" w:lineRule="auto"/>
        <w:ind w:left="187" w:hanging="130"/>
      </w:pPr>
      <w:r>
        <w:rPr>
          <w:b/>
        </w:rPr>
        <w:t xml:space="preserve">• </w:t>
      </w:r>
      <w:r>
        <w:t>Built Excel-based KPI/performance reports and evaluation sheets using formulas, interconnected pages and point-based scoring.</w:t>
      </w:r>
    </w:p>
    <w:p>
      <w:pPr>
        <w:spacing w:after="5" w:line="240" w:lineRule="auto"/>
        <w:ind w:left="187" w:hanging="130"/>
      </w:pPr>
      <w:r>
        <w:rPr>
          <w:b/>
        </w:rPr>
        <w:t xml:space="preserve">• </w:t>
      </w:r>
      <w:r>
        <w:t>Handled customer needs, sales, relationship management and service issues across lines, mobile wallets, MNP, ADSL, postpaid, accessories and handsets.</w:t>
      </w:r>
    </w:p>
    <w:p>
      <w:pPr>
        <w:spacing w:after="5" w:line="240" w:lineRule="auto"/>
        <w:ind w:left="187" w:hanging="130"/>
      </w:pPr>
      <w:r>
        <w:rPr>
          <w:b/>
        </w:rPr>
        <w:t xml:space="preserve">• </w:t>
      </w:r>
      <w:r>
        <w:t>Used WinCash XN15, Siebel, CSS, SSS New, CX, MNP, MobPay and Shop Admin.</w:t>
      </w:r>
    </w:p>
    <w:p>
      <w:pPr>
        <w:spacing w:before="22" w:after="0" w:line="240" w:lineRule="auto"/>
      </w:pPr>
      <w:r>
        <w:rPr>
          <w:b/>
          <w:i w:val="0"/>
          <w:sz w:val="15"/>
        </w:rPr>
        <w:t>Fawry Banking &amp; Payment Technology Services</w:t>
      </w:r>
    </w:p>
    <w:p>
      <w:pPr>
        <w:spacing w:before="0" w:after="3" w:line="240" w:lineRule="auto"/>
      </w:pPr>
      <w:r>
        <w:rPr>
          <w:b w:val="0"/>
          <w:i/>
          <w:sz w:val="14"/>
        </w:rPr>
        <w:t>Customer Service Specialist (FinTech) | 2023 – Jan 2024</w:t>
      </w:r>
    </w:p>
    <w:p>
      <w:pPr>
        <w:spacing w:after="5" w:line="240" w:lineRule="auto"/>
        <w:ind w:left="187" w:hanging="130"/>
      </w:pPr>
      <w:r>
        <w:rPr>
          <w:b/>
        </w:rPr>
        <w:t xml:space="preserve">• </w:t>
      </w:r>
      <w:r>
        <w:t>Supported merchants and consumers with financial transactions, recharge, transfers, balance additions, POS issues and transaction disputes.</w:t>
      </w:r>
    </w:p>
    <w:p>
      <w:pPr>
        <w:spacing w:after="5" w:line="240" w:lineRule="auto"/>
        <w:ind w:left="187" w:hanging="130"/>
      </w:pPr>
      <w:r>
        <w:rPr>
          <w:b/>
        </w:rPr>
        <w:t xml:space="preserve">• </w:t>
      </w:r>
      <w:r>
        <w:t>Investigated transaction disputes, determined appropriate resolution from transaction details, and used CRM, ERP processes and Excel tools to document and process cases.</w:t>
      </w:r>
    </w:p>
    <w:p>
      <w:pPr>
        <w:spacing w:before="22" w:after="0" w:line="240" w:lineRule="auto"/>
      </w:pPr>
      <w:r>
        <w:rPr>
          <w:b/>
          <w:i w:val="0"/>
          <w:sz w:val="15"/>
        </w:rPr>
        <w:t>BDO Esnad — Vodafone Egypt Account</w:t>
      </w:r>
    </w:p>
    <w:p>
      <w:pPr>
        <w:spacing w:before="0" w:after="3" w:line="240" w:lineRule="auto"/>
      </w:pPr>
      <w:r>
        <w:rPr>
          <w:b w:val="0"/>
          <w:i/>
          <w:sz w:val="14"/>
        </w:rPr>
        <w:t>Vodafone Cash Customer Service Representative | 2022 – 2023</w:t>
      </w:r>
    </w:p>
    <w:p>
      <w:pPr>
        <w:spacing w:after="5" w:line="240" w:lineRule="auto"/>
        <w:ind w:left="187" w:hanging="130"/>
      </w:pPr>
      <w:r>
        <w:rPr>
          <w:b/>
        </w:rPr>
        <w:t xml:space="preserve">• </w:t>
      </w:r>
      <w:r>
        <w:t>Handled Vodafone Cash wallet and financial transaction issues including incorrect transfers, recharge issues and cancelled transactions.</w:t>
      </w:r>
    </w:p>
    <w:p>
      <w:pPr>
        <w:spacing w:after="5" w:line="240" w:lineRule="auto"/>
        <w:ind w:left="187" w:hanging="130"/>
      </w:pPr>
      <w:r>
        <w:rPr>
          <w:b/>
        </w:rPr>
        <w:t xml:space="preserve">• </w:t>
      </w:r>
      <w:r>
        <w:t>Used Siebel CRM and C-Cat for customer data, service handling and relevant offer presentation; worked within an 8-minute maximum call duration.</w:t>
      </w:r>
    </w:p>
    <w:p>
      <w:pPr>
        <w:spacing w:before="22" w:after="0" w:line="240" w:lineRule="auto"/>
      </w:pPr>
      <w:r>
        <w:rPr>
          <w:b/>
          <w:i w:val="0"/>
          <w:sz w:val="15"/>
        </w:rPr>
        <w:t>Dubai Islamic Bank — UAE</w:t>
      </w:r>
    </w:p>
    <w:p>
      <w:pPr>
        <w:spacing w:before="0" w:after="3" w:line="240" w:lineRule="auto"/>
      </w:pPr>
      <w:r>
        <w:rPr>
          <w:b w:val="0"/>
          <w:i/>
          <w:sz w:val="14"/>
        </w:rPr>
        <w:t>Remote Outbound Tele-Sales | 10 Aug 2026 – 23 Sep 2026</w:t>
      </w:r>
    </w:p>
    <w:p>
      <w:pPr>
        <w:spacing w:after="5" w:line="240" w:lineRule="auto"/>
        <w:ind w:left="187" w:hanging="130"/>
      </w:pPr>
      <w:r>
        <w:rPr>
          <w:b/>
        </w:rPr>
        <w:t xml:space="preserve">• </w:t>
      </w:r>
      <w:r>
        <w:t>Conducted outbound sales for debt/balance-transfer and new-loan opportunities with customers of different nationalities, using Arabic or English according to customer language.</w:t>
      </w:r>
    </w:p>
    <w:p>
      <w:pPr>
        <w:spacing w:before="22" w:after="0" w:line="240" w:lineRule="auto"/>
      </w:pPr>
      <w:r>
        <w:rPr>
          <w:b/>
          <w:i w:val="0"/>
          <w:sz w:val="15"/>
        </w:rPr>
        <w:t>Telecom Egypt (WE)</w:t>
      </w:r>
    </w:p>
    <w:p>
      <w:pPr>
        <w:spacing w:before="0" w:after="3" w:line="240" w:lineRule="auto"/>
      </w:pPr>
      <w:r>
        <w:rPr>
          <w:b w:val="0"/>
          <w:i/>
          <w:sz w:val="14"/>
        </w:rPr>
        <w:t>Technical Support Team Leader | 27 Oct 2021 – 23 May 2022</w:t>
      </w:r>
    </w:p>
    <w:p>
      <w:pPr>
        <w:spacing w:after="5" w:line="240" w:lineRule="auto"/>
        <w:ind w:left="187" w:hanging="130"/>
      </w:pPr>
      <w:r>
        <w:rPr>
          <w:b/>
        </w:rPr>
        <w:t xml:space="preserve">• </w:t>
      </w:r>
      <w:r>
        <w:t>Led and coached 9 Technical Support Agents, monitoring service quality, call handling, troubleshooting accuracy, escalation quality and customer handling.</w:t>
      </w:r>
    </w:p>
    <w:p>
      <w:pPr>
        <w:spacing w:after="5" w:line="240" w:lineRule="auto"/>
        <w:ind w:left="187" w:hanging="130"/>
      </w:pPr>
      <w:r>
        <w:rPr>
          <w:b/>
        </w:rPr>
        <w:t xml:space="preserve">• </w:t>
      </w:r>
      <w:r>
        <w:t>Monitored an 8-minute maximum call duration and evaluated handling quality, technical accuracy and problem-resolution effectiveness.</w:t>
      </w:r>
    </w:p>
    <w:p>
      <w:pPr>
        <w:spacing w:after="5" w:line="240" w:lineRule="auto"/>
        <w:ind w:left="187" w:hanging="130"/>
      </w:pPr>
      <w:r>
        <w:rPr>
          <w:b/>
        </w:rPr>
        <w:t xml:space="preserve">• </w:t>
      </w:r>
      <w:r>
        <w:t>Reviewed TTS/problem diagnosis and routing accuracy; conducted weekly coaching, performance follow-up, targeted shadowing and retraining recommendations.</w:t>
      </w:r>
    </w:p>
    <w:p>
      <w:pPr>
        <w:spacing w:after="5" w:line="240" w:lineRule="auto"/>
        <w:ind w:left="187" w:hanging="130"/>
      </w:pPr>
      <w:r>
        <w:rPr>
          <w:b/>
        </w:rPr>
        <w:t xml:space="preserve">• </w:t>
      </w:r>
      <w:r>
        <w:t>Supported technical escalations and ensured customer issues were accurately identified and routed to the appropriate team.</w:t>
      </w:r>
    </w:p>
    <w:p>
      <w:pPr>
        <w:spacing w:before="22" w:after="0" w:line="240" w:lineRule="auto"/>
      </w:pPr>
      <w:r>
        <w:rPr>
          <w:b/>
          <w:i w:val="0"/>
          <w:sz w:val="15"/>
        </w:rPr>
        <w:t>Telecom Egypt (WE)</w:t>
      </w:r>
    </w:p>
    <w:p>
      <w:pPr>
        <w:spacing w:before="0" w:after="3" w:line="240" w:lineRule="auto"/>
      </w:pPr>
      <w:r>
        <w:rPr>
          <w:b w:val="0"/>
          <w:i/>
          <w:sz w:val="14"/>
        </w:rPr>
        <w:t>Technical Support Agent | 2020 – 27 Oct 2021</w:t>
      </w:r>
    </w:p>
    <w:p>
      <w:pPr>
        <w:spacing w:after="5" w:line="240" w:lineRule="auto"/>
        <w:ind w:left="187" w:hanging="130"/>
      </w:pPr>
      <w:r>
        <w:rPr>
          <w:b/>
        </w:rPr>
        <w:t xml:space="preserve">• </w:t>
      </w:r>
      <w:r>
        <w:t>Provided frontline technical support for broadband internet connectivity, ADSL/VDSL lines and router configurations, resolving customer issues within service and call-handling requirements.</w:t>
      </w:r>
    </w:p>
    <w:p>
      <w:pPr>
        <w:spacing w:before="40" w:after="10" w:line="240" w:lineRule="auto"/>
      </w:pPr>
      <w:r>
        <w:rPr>
          <w:b/>
          <w:i w:val="0"/>
          <w:sz w:val="16"/>
        </w:rPr>
        <w:t>EDUCATION &amp; TRAINING</w:t>
      </w:r>
    </w:p>
    <w:p>
      <w:pPr>
        <w:spacing w:after="5" w:line="240" w:lineRule="auto"/>
        <w:ind w:left="187" w:hanging="130"/>
      </w:pPr>
      <w:r>
        <w:rPr>
          <w:b/>
        </w:rPr>
        <w:t xml:space="preserve">• </w:t>
      </w:r>
      <w:r>
        <w:t>Bachelor’s Degree in Islamic Sharia &amp; Law — Al-Azhar University (Tanta), 2021 | Grade: Good</w:t>
      </w:r>
    </w:p>
    <w:p>
      <w:pPr>
        <w:spacing w:after="5" w:line="240" w:lineRule="auto"/>
        <w:ind w:left="187" w:hanging="130"/>
      </w:pPr>
      <w:r>
        <w:rPr>
          <w:b/>
        </w:rPr>
        <w:t xml:space="preserve">• </w:t>
      </w:r>
      <w:r>
        <w:t>Postgraduate Diploma in Educational Qualification — 2023</w:t>
      </w:r>
    </w:p>
    <w:p>
      <w:pPr>
        <w:spacing w:after="5" w:line="240" w:lineRule="auto"/>
        <w:ind w:left="187" w:hanging="130"/>
      </w:pPr>
      <w:r>
        <w:rPr>
          <w:b/>
        </w:rPr>
        <w:t xml:space="preserve">• </w:t>
      </w:r>
      <w:r>
        <w:t>Cisco CCNA — Online Course | Cisco CCNP — Online Course | HRM — 2019 | Investment Expert Course | Android App Development | Web Design &amp; Development</w:t>
      </w:r>
    </w:p>
    <w:p>
      <w:pPr>
        <w:spacing w:before="40" w:after="10" w:line="240" w:lineRule="auto"/>
      </w:pPr>
      <w:r>
        <w:rPr>
          <w:b/>
          <w:i w:val="0"/>
          <w:sz w:val="16"/>
        </w:rPr>
        <w:t>LANGUAGES</w:t>
      </w:r>
    </w:p>
    <w:p>
      <w:pPr>
        <w:spacing w:after="5" w:line="240" w:lineRule="auto"/>
        <w:ind w:left="187" w:hanging="130"/>
      </w:pPr>
      <w:r>
        <w:rPr>
          <w:b/>
        </w:rPr>
        <w:t xml:space="preserve">• </w:t>
      </w:r>
      <w:r>
        <w:t>Arabic — Native | English — EF SET 63/100 (C1 Overall; Reading C2; Listening A2)</w:t>
      </w:r>
    </w:p>
    <w:sectPr w:rsidR="00FC693F" w:rsidRPr="0006063C" w:rsidSect="00034616">
      <w:pgSz w:w="12240" w:h="15840"/>
      <w:pgMar w:top="389" w:right="691" w:bottom="389"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