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" w:line="240" w:lineRule="auto"/>
        <w:jc w:val="center"/>
      </w:pPr>
      <w:r>
        <w:rPr>
          <w:b/>
          <w:i w:val="0"/>
          <w:sz w:val="30"/>
        </w:rPr>
        <w:t>AHMED HAMDI AHMED FETOH</w:t>
      </w:r>
    </w:p>
    <w:p>
      <w:pPr>
        <w:spacing w:before="0" w:after="3" w:line="240" w:lineRule="auto"/>
        <w:jc w:val="center"/>
      </w:pPr>
      <w:r>
        <w:rPr>
          <w:b/>
          <w:i w:val="0"/>
          <w:sz w:val="17"/>
        </w:rPr>
        <w:t>OPERATIONS | TEAM LEADERSHIP | PERFORMANCE MANAGEMENT</w:t>
      </w:r>
    </w:p>
    <w:p>
      <w:pPr>
        <w:spacing w:before="0" w:after="4" w:line="240" w:lineRule="auto"/>
        <w:jc w:val="center"/>
      </w:pPr>
      <w:r>
        <w:rPr>
          <w:b w:val="0"/>
          <w:i w:val="0"/>
          <w:sz w:val="13"/>
        </w:rPr>
        <w:t>Kafr El-Zayat, Gharbia, Egypt | +20 1226818675 | +20 1140045922 | +20 1094097648 | ahmedhamdeahmedfetoh@gmail.com</w:t>
      </w:r>
    </w:p>
    <w:p>
      <w:pPr>
        <w:spacing w:before="0" w:after="20" w:line="240" w:lineRule="auto"/>
        <w:jc w:val="center"/>
      </w:pPr>
      <w:r>
        <w:rPr>
          <w:b w:val="0"/>
          <w:i/>
          <w:sz w:val="13"/>
        </w:rPr>
        <w:t>Open to relocation for opportunities offering meaningful new experience, broader responsibilities, or entry into a new professional field.</w:t>
      </w:r>
    </w:p>
    <w:p>
      <w:pPr>
        <w:spacing w:before="40" w:after="10" w:line="240" w:lineRule="auto"/>
      </w:pPr>
      <w:r>
        <w:rPr>
          <w:b/>
          <w:i w:val="0"/>
          <w:sz w:val="16"/>
        </w:rPr>
        <w:t>PROFESSIONAL SUMMARY</w:t>
      </w:r>
    </w:p>
    <w:p>
      <w:pPr>
        <w:spacing w:before="0" w:after="8" w:line="240" w:lineRule="auto"/>
      </w:pPr>
      <w:r>
        <w:rPr>
          <w:b w:val="0"/>
          <w:i w:val="0"/>
        </w:rPr>
        <w:t>Operations and team-leadership professional with experience coordinating people, performance, reporting, customer operations and branch activities. Experienced in day-to-day operational direction for a 12-person branch team, KPI reporting, coaching, action planning, stock follow-up, task coordination and performance reviews, supported by earlier Technical Support Team Leader experience.</w:t>
      </w:r>
    </w:p>
    <w:p>
      <w:pPr>
        <w:spacing w:before="40" w:after="10" w:line="240" w:lineRule="auto"/>
      </w:pPr>
      <w:r>
        <w:rPr>
          <w:b/>
          <w:i w:val="0"/>
          <w:sz w:val="16"/>
        </w:rPr>
        <w:t>CORE COMPETENCIES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</w:tblGrid>
      <w:tr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Operations Management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Team Leadership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Performance Management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KPI Reporting</w:t>
            </w:r>
          </w:p>
        </w:tc>
      </w:tr>
      <w:tr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Coaching &amp; Mentoring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Action Planning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Task Coordination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Quality Monitoring</w:t>
            </w:r>
          </w:p>
        </w:tc>
      </w:tr>
      <w:tr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Excel Reporting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Branch Operations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Stock Follow-up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Customer Operations</w:t>
            </w:r>
          </w:p>
        </w:tc>
      </w:tr>
    </w:tbl>
    <w:p>
      <w:pPr>
        <w:spacing w:before="40" w:after="10" w:line="240" w:lineRule="auto"/>
      </w:pPr>
      <w:r>
        <w:rPr>
          <w:b/>
          <w:i w:val="0"/>
          <w:sz w:val="16"/>
        </w:rPr>
        <w:t>PROFESSIONAL EXPERIENCE</w:t>
      </w:r>
    </w:p>
    <w:p>
      <w:pPr>
        <w:spacing w:before="22" w:after="0" w:line="240" w:lineRule="auto"/>
      </w:pPr>
      <w:r>
        <w:rPr>
          <w:b/>
          <w:i w:val="0"/>
          <w:sz w:val="15"/>
        </w:rPr>
        <w:t>Etisalat Misr — Kafr El-Zayat 2 Branch</w:t>
      </w:r>
    </w:p>
    <w:p>
      <w:pPr>
        <w:spacing w:before="0" w:after="3" w:line="240" w:lineRule="auto"/>
      </w:pPr>
      <w:r>
        <w:rPr>
          <w:b w:val="0"/>
          <w:i/>
          <w:sz w:val="14"/>
        </w:rPr>
        <w:t>Sales Relationship Builder (RB) | Oct 2024 – Jun 2026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Achieved approximately 120%–170% of overall monthly targets during high-performance periods; examples included approximately 400% of target in postpaid lines and MNP conversions.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Recognized as Top Achiever of the Year 2025 across approximately 16 branches / 150 employees, and Top Achiever for Q1 &amp; Q2 2026.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Provided day-to-day operational direction and performance follow-up for a 12-person branch team, including task coordination, attendance, stock, reviews, coaching and action plans.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Built Excel-based KPI/performance reports and evaluation sheets using formulas, interconnected pages and point-based scoring.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Handled customer needs, sales, relationship management and service issues across lines, mobile wallets, MNP, ADSL, postpaid, accessories and handsets.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Used WinCash XN15, Siebel, CSS, SSS New, CX, MNP, MobPay and Shop Admin.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Telecom Egypt (WE)</w:t>
      </w:r>
    </w:p>
    <w:p>
      <w:pPr>
        <w:spacing w:before="0" w:after="3" w:line="240" w:lineRule="auto"/>
      </w:pPr>
      <w:r>
        <w:rPr>
          <w:b w:val="0"/>
          <w:i/>
          <w:sz w:val="14"/>
        </w:rPr>
        <w:t>Technical Support Team Leader | 27 Oct 2021 – 23 May 2022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Led and coached 9 Technical Support Agents, monitoring service quality, call handling, troubleshooting accuracy, escalation quality and customer handling.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Monitored an 8-minute maximum call duration and evaluated handling quality, technical accuracy and problem-resolution effectiveness.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Reviewed TTS/problem diagnosis and routing accuracy; conducted weekly coaching, performance follow-up, targeted shadowing and retraining recommendations.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Supported technical escalations and ensured customer issues were accurately identified and routed to the appropriate team.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Telecom Egypt (WE)</w:t>
      </w:r>
    </w:p>
    <w:p>
      <w:pPr>
        <w:spacing w:before="0" w:after="3" w:line="240" w:lineRule="auto"/>
      </w:pPr>
      <w:r>
        <w:rPr>
          <w:b w:val="0"/>
          <w:i/>
          <w:sz w:val="14"/>
        </w:rPr>
        <w:t>Technical Support Agent | 2020 – 27 Oct 2021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Provided frontline technical support for broadband internet connectivity, ADSL/VDSL lines and router configurations, resolving customer issues within service and call-handling requirements.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Fawry Banking &amp; Payment Technology Services</w:t>
      </w:r>
    </w:p>
    <w:p>
      <w:pPr>
        <w:spacing w:before="0" w:after="3" w:line="240" w:lineRule="auto"/>
      </w:pPr>
      <w:r>
        <w:rPr>
          <w:b w:val="0"/>
          <w:i/>
          <w:sz w:val="14"/>
        </w:rPr>
        <w:t>Customer Service Specialist (FinTech) | 2023 – Jan 2024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Supported merchants and consumers with financial transactions, recharge, transfers, balance additions, POS issues and transaction disputes.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Investigated transaction disputes, determined appropriate resolution from transaction details, and used CRM, ERP processes and Excel tools to document and process cases.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BDO Esnad — Vodafone Egypt Account</w:t>
      </w:r>
    </w:p>
    <w:p>
      <w:pPr>
        <w:spacing w:before="0" w:after="3" w:line="240" w:lineRule="auto"/>
      </w:pPr>
      <w:r>
        <w:rPr>
          <w:b w:val="0"/>
          <w:i/>
          <w:sz w:val="14"/>
        </w:rPr>
        <w:t>Vodafone Cash Customer Service Representative | 2022 – 2023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Handled Vodafone Cash wallet and financial transaction issues including incorrect transfers, recharge issues and cancelled transactions.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Used Siebel CRM and C-Cat for customer data, service handling and relevant offer presentation; worked within an 8-minute maximum call duration.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Dubai Islamic Bank — UAE</w:t>
      </w:r>
    </w:p>
    <w:p>
      <w:pPr>
        <w:spacing w:before="0" w:after="3" w:line="240" w:lineRule="auto"/>
      </w:pPr>
      <w:r>
        <w:rPr>
          <w:b w:val="0"/>
          <w:i/>
          <w:sz w:val="14"/>
        </w:rPr>
        <w:t>Remote Outbound Tele-Sales | 10 Aug 2026 – 23 Sep 2026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Conducted outbound sales for debt/balance-transfer and new-loan opportunities with customers of different nationalities, using Arabic or English according to customer language.</w:t>
      </w:r>
    </w:p>
    <w:p>
      <w:pPr>
        <w:spacing w:before="40" w:after="10" w:line="240" w:lineRule="auto"/>
      </w:pPr>
      <w:r>
        <w:rPr>
          <w:b/>
          <w:i w:val="0"/>
          <w:sz w:val="16"/>
        </w:rPr>
        <w:t>EDUCATION &amp; TRAINING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Bachelor’s Degree in Islamic Sharia &amp; Law — Al-Azhar University (Tanta), 2021 | Grade: Good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Postgraduate Diploma in Educational Qualification — 2023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Cisco CCNA — Online Course | Cisco CCNP — Online Course | HRM — 2019 | Investment Expert Course | Android App Development | Web Design &amp; Development</w:t>
      </w:r>
    </w:p>
    <w:p>
      <w:pPr>
        <w:spacing w:before="40" w:after="10" w:line="240" w:lineRule="auto"/>
      </w:pPr>
      <w:r>
        <w:rPr>
          <w:b/>
          <w:i w:val="0"/>
          <w:sz w:val="16"/>
        </w:rPr>
        <w:t>LANGUAGES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Arabic — Native | English — EF SET 63/100 (C1 Overall; Reading C2; Listening A2)</w:t>
      </w:r>
    </w:p>
    <w:sectPr w:rsidR="00FC693F" w:rsidRPr="0006063C" w:rsidSect="00034616">
      <w:pgSz w:w="12240" w:h="15840"/>
      <w:pgMar w:top="389" w:right="691" w:bottom="389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