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" w:line="240" w:lineRule="auto"/>
        <w:jc w:val="center"/>
      </w:pPr>
      <w:r>
        <w:rPr>
          <w:b/>
          <w:i w:val="0"/>
          <w:sz w:val="30"/>
        </w:rPr>
        <w:t>AHMED HAMDI AHMED FETOH</w:t>
      </w:r>
    </w:p>
    <w:p>
      <w:pPr>
        <w:spacing w:before="0" w:after="3" w:line="240" w:lineRule="auto"/>
        <w:jc w:val="center"/>
      </w:pPr>
      <w:r>
        <w:rPr>
          <w:b/>
          <w:i w:val="0"/>
          <w:sz w:val="17"/>
        </w:rPr>
        <w:t>TECHNICAL SUPPORT TEAM LEADER | QUALITY ASSURANCE | CUSTOMER OPERATIONS</w:t>
      </w:r>
    </w:p>
    <w:p>
      <w:pPr>
        <w:spacing w:before="0" w:after="4" w:line="240" w:lineRule="auto"/>
        <w:jc w:val="center"/>
      </w:pPr>
      <w:r>
        <w:rPr>
          <w:b w:val="0"/>
          <w:i w:val="0"/>
          <w:sz w:val="13"/>
        </w:rPr>
        <w:t>Kafr El-Zayat, Gharbia, Egypt | +20 1226818675 | +20 1140045922 | +20 1094097648 | ahmedhamdeahmedfetoh@gmail.com</w:t>
      </w:r>
    </w:p>
    <w:p>
      <w:pPr>
        <w:spacing w:before="0" w:after="20" w:line="240" w:lineRule="auto"/>
        <w:jc w:val="center"/>
      </w:pPr>
      <w:r>
        <w:rPr>
          <w:b w:val="0"/>
          <w:i/>
          <w:sz w:val="13"/>
        </w:rPr>
        <w:t>Open to relocation for opportunities offering meaningful new experience, broader responsibilities, or entry into a new professional field.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PROFESSIONAL SUMMARY</w:t>
      </w:r>
    </w:p>
    <w:p>
      <w:pPr>
        <w:spacing w:before="0" w:after="8" w:line="240" w:lineRule="auto"/>
      </w:pPr>
      <w:r>
        <w:rPr>
          <w:b w:val="0"/>
          <w:i w:val="0"/>
        </w:rPr>
        <w:t>Technical Support and Customer Operations professional with progression from frontline technical support to Team Leader. Experienced in technical troubleshooting, customer issue resolution, quality monitoring, TTS/problem diagnosis, escalation handling, agent coaching, performance management and service-level discipline. Led 9 Technical Support Agents and developed structured coaching, shadowing and performance follow-up practices.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CORE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Technical Support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Technical Troubleshooting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Team Leadership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Quality Assurance (QA)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Agent Coaching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Performance Management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TTS / Problem Diagnosis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Escalation Management</w:t>
            </w:r>
          </w:p>
        </w:tc>
      </w:tr>
      <w:tr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Customer Issue Resolution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AHT Monitoring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CRM</w:t>
            </w:r>
          </w:p>
        </w:tc>
        <w:tc>
          <w:tcPr>
            <w:tcW w:type="dxa" w:w="2714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• KPI Reporting</w:t>
            </w:r>
          </w:p>
        </w:tc>
      </w:tr>
    </w:tbl>
    <w:p>
      <w:pPr>
        <w:spacing w:before="40" w:after="10" w:line="240" w:lineRule="auto"/>
      </w:pPr>
      <w:r>
        <w:rPr>
          <w:b/>
          <w:i w:val="0"/>
          <w:sz w:val="16"/>
        </w:rPr>
        <w:t>PROFESSIONAL EXPERIENCE</w:t>
      </w:r>
    </w:p>
    <w:p>
      <w:pPr>
        <w:spacing w:before="22" w:after="0" w:line="240" w:lineRule="auto"/>
      </w:pPr>
      <w:r>
        <w:rPr>
          <w:b/>
          <w:i w:val="0"/>
          <w:sz w:val="15"/>
        </w:rPr>
        <w:t>Telecom Egypt (WE)</w:t>
      </w:r>
    </w:p>
    <w:p>
      <w:pPr>
        <w:spacing w:before="0" w:after="3" w:line="240" w:lineRule="auto"/>
      </w:pPr>
      <w:r>
        <w:rPr>
          <w:b w:val="0"/>
          <w:i/>
          <w:sz w:val="14"/>
        </w:rPr>
        <w:t>Technical Support Team Leader | 27 Oct 2021 – 23 May 2022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Led and coached 9 Technical Support Agents, monitoring service quality, call handling, troubleshooting accuracy, escalation quality and customer handling.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Monitored an 8-minute maximum call duration and evaluated handling quality, technical accuracy and problem-resolution effectiveness.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Reviewed TTS/problem diagnosis and routing accuracy; conducted weekly coaching, performance follow-up, targeted shadowing and retraining recommendations.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Supported technical escalations and ensured customer issues were accurately identified and routed to the appropriate team.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Telecom Egypt (WE)</w:t>
      </w:r>
    </w:p>
    <w:p>
      <w:pPr>
        <w:spacing w:before="0" w:after="3" w:line="240" w:lineRule="auto"/>
      </w:pPr>
      <w:r>
        <w:rPr>
          <w:b w:val="0"/>
          <w:i/>
          <w:sz w:val="14"/>
        </w:rPr>
        <w:t>Technical Support Agent | 2020 – 27 Oct 2021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Provided frontline technical support for broadband internet connectivity, ADSL/VDSL lines and router configurations, resolving customer issues within service and call-handling requirements.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Fawry Banking &amp; Payment Technology Services</w:t>
      </w:r>
    </w:p>
    <w:p>
      <w:pPr>
        <w:spacing w:before="0" w:after="3" w:line="240" w:lineRule="auto"/>
      </w:pPr>
      <w:r>
        <w:rPr>
          <w:b w:val="0"/>
          <w:i/>
          <w:sz w:val="14"/>
        </w:rPr>
        <w:t>Customer Service Specialist (FinTech) | 2023 – Jan 2024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Supported merchants and consumers with financial transactions, recharge, transfers, balance additions, POS issues and transaction disputes.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Investigated transaction disputes, determined appropriate resolution from transaction details, and used CRM, ERP processes and Excel tools to document and process cases.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BDO Esnad — Vodafone Egypt Account</w:t>
      </w:r>
    </w:p>
    <w:p>
      <w:pPr>
        <w:spacing w:before="0" w:after="3" w:line="240" w:lineRule="auto"/>
      </w:pPr>
      <w:r>
        <w:rPr>
          <w:b w:val="0"/>
          <w:i/>
          <w:sz w:val="14"/>
        </w:rPr>
        <w:t>Vodafone Cash Customer Service Representative | 2022 – 2023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Handled Vodafone Cash wallet and financial transaction issues including incorrect transfers, recharge issues and cancelled transactions.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Used Siebel CRM and C-Cat for customer data, service handling and relevant offer presentation; worked within an 8-minute maximum call duration.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Dubai Islamic Bank — UAE</w:t>
      </w:r>
    </w:p>
    <w:p>
      <w:pPr>
        <w:spacing w:before="0" w:after="3" w:line="240" w:lineRule="auto"/>
      </w:pPr>
      <w:r>
        <w:rPr>
          <w:b w:val="0"/>
          <w:i/>
          <w:sz w:val="14"/>
        </w:rPr>
        <w:t>Remote Outbound Tele-Sales | 10 Aug 2026 – 23 Sep 2026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Conducted outbound sales for debt/balance-transfer and new-loan opportunities with customers of different nationalities, using Arabic or English according to customer language.</w:t>
      </w:r>
    </w:p>
    <w:p>
      <w:pPr>
        <w:spacing w:before="22" w:after="0" w:line="240" w:lineRule="auto"/>
      </w:pPr>
      <w:r>
        <w:rPr>
          <w:b/>
          <w:i w:val="0"/>
          <w:sz w:val="15"/>
        </w:rPr>
        <w:t>Etisalat Misr — Kafr El-Zayat 2 Branch</w:t>
      </w:r>
    </w:p>
    <w:p>
      <w:pPr>
        <w:spacing w:before="0" w:after="3" w:line="240" w:lineRule="auto"/>
      </w:pPr>
      <w:r>
        <w:rPr>
          <w:b w:val="0"/>
          <w:i/>
          <w:sz w:val="14"/>
        </w:rPr>
        <w:t>Sales Relationship Builder (RB) | Oct 2024 – Jun 2026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Achieved approximately 120%–170% of overall monthly targets during high-performance periods; examples included approximately 400% of target in postpaid lines and MNP conversions.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Recognized as Top Achiever of the Year 2025 across approximately 16 branches / 150 employees, and Top Achiever for Q1 &amp; Q2 2026.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Provided day-to-day operational direction and performance follow-up for a 12-person branch team, including task coordination, attendance, stock, reviews, coaching and action plans.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Built Excel-based KPI/performance reports and evaluation sheets using formulas, interconnected pages and point-based scoring.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Handled customer needs, sales, relationship management and service issues across lines, mobile wallets, MNP, ADSL, postpaid, accessories and handsets.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Used WinCash XN15, Siebel, CSS, SSS New, CX, MNP, MobPay and Shop Admin.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EDUCATION &amp; TRAINING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Bachelor’s Degree in Islamic Sharia &amp; Law — Al-Azhar University (Tanta), 2021 | Grade: Good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Postgraduate Diploma in Educational Qualification — 2023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Cisco CCNA — Online Course | Cisco CCNP — Online Course | HRM — 2019 | Investment Expert Course | Android App Development | Web Design &amp; Development</w:t>
      </w:r>
    </w:p>
    <w:p>
      <w:pPr>
        <w:spacing w:before="40" w:after="10" w:line="240" w:lineRule="auto"/>
      </w:pPr>
      <w:r>
        <w:rPr>
          <w:b/>
          <w:i w:val="0"/>
          <w:sz w:val="16"/>
        </w:rPr>
        <w:t>LANGUAGES</w:t>
      </w:r>
    </w:p>
    <w:p>
      <w:pPr>
        <w:spacing w:after="5" w:line="240" w:lineRule="auto"/>
        <w:ind w:left="187" w:hanging="130"/>
      </w:pPr>
      <w:r>
        <w:rPr>
          <w:b/>
        </w:rPr>
        <w:t xml:space="preserve">• </w:t>
      </w:r>
      <w:r>
        <w:t>Arabic — Native | English — EF SET 63/100 (C1 Overall; Reading C2; Listening A2)</w:t>
      </w:r>
    </w:p>
    <w:sectPr w:rsidR="00FC693F" w:rsidRPr="0006063C" w:rsidSect="00034616">
      <w:pgSz w:w="12240" w:h="15840"/>
      <w:pgMar w:top="389" w:right="691" w:bottom="389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