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50A0"/>
          <w:sz w:val="36"/>
          <w:szCs w:val="36"/>
        </w:rPr>
        <w:t xml:space="preserve">ISIMG Gabès</w:t>
      </w:r>
    </w:p>
    <w:p>
      <w:pPr>
        <w:spacing w:after="120"/>
        <w:jc w:val="center"/>
      </w:pPr>
      <w:r>
        <w:rPr>
          <w:rFonts w:ascii="Arial" w:cs="Arial" w:eastAsia="Arial" w:hAnsi="Arial"/>
          <w:color w:val="444444"/>
          <w:sz w:val="22"/>
          <w:szCs w:val="22"/>
        </w:rPr>
        <w:t xml:space="preserve">Institut Supérieur d'Informatique et de Multimédia de Gabès</w:t>
      </w:r>
    </w:p>
    <w:p>
      <w:pPr>
        <w:spacing w:after="720"/>
        <w:jc w:val="center"/>
      </w:pPr>
      <w:r>
        <w:rPr>
          <w:rFonts w:ascii="Arial" w:cs="Arial" w:eastAsia="Arial" w:hAnsi="Arial"/>
          <w:color w:val="444444"/>
          <w:sz w:val="22"/>
          <w:szCs w:val="22"/>
        </w:rPr>
        <w:t xml:space="preserve">Cycle Préparatoire Intégré — CPI 2</w:t>
      </w:r>
    </w:p>
    <w:p>
      <w:pPr>
        <w:pBdr>
          <w:top w:val="single" w:color="1E50A0" w:sz="12"/>
          <w:bottom w:val="single" w:color="1E50A0" w:sz="12"/>
        </w:pBdr>
        <w:spacing w:after="240" w:before="240"/>
        <w:jc w:val="center"/>
      </w:pPr>
      <w:r>
        <w:rPr>
          <w:rFonts w:ascii="Arial" w:cs="Arial" w:eastAsia="Arial" w:hAnsi="Arial"/>
          <w:b/>
          <w:bCs/>
          <w:color w:val="1E50A0"/>
          <w:sz w:val="40"/>
          <w:szCs w:val="40"/>
        </w:rPr>
        <w:t xml:space="preserve">Rapport de Mini-Projet</w:t>
      </w:r>
    </w:p>
    <w:p>
      <w:pPr>
        <w:spacing w:after="240" w:before="480"/>
        <w:jc w:val="center"/>
      </w:pPr>
      <w:r>
        <w:rPr>
          <w:rFonts w:ascii="Arial" w:cs="Arial" w:eastAsia="Arial" w:hAnsi="Arial"/>
          <w:b/>
          <w:bCs/>
          <w:color w:val="222222"/>
          <w:sz w:val="56"/>
          <w:szCs w:val="56"/>
        </w:rPr>
        <w:t xml:space="preserve">Système de Gestion de Bibliothèque</w:t>
      </w:r>
    </w:p>
    <w:p>
      <w:pPr>
        <w:spacing w:after="80"/>
        <w:jc w:val="center"/>
      </w:pPr>
      <w:r>
        <w:rPr>
          <w:rFonts w:ascii="Arial" w:cs="Arial" w:eastAsia="Arial" w:hAnsi="Arial"/>
          <w:i/>
          <w:iCs/>
          <w:color w:val="555555"/>
          <w:sz w:val="24"/>
          <w:szCs w:val="24"/>
        </w:rPr>
        <w:t xml:space="preserve">Application Java Swing + MySQL</w:t>
      </w:r>
    </w:p>
    <w:p>
      <w:pPr>
        <w:spacing w:after="80"/>
        <w:jc w:val="center"/>
      </w:pPr>
      <w:r>
        <w:rPr>
          <w:rFonts w:ascii="Arial" w:cs="Arial" w:eastAsia="Arial" w:hAnsi="Arial"/>
          <w:i/>
          <w:iCs/>
          <w:color w:val="555555"/>
          <w:sz w:val="24"/>
          <w:szCs w:val="24"/>
        </w:rPr>
        <w:t xml:space="preserve">Architecture MVC + Patron DAO</w:t>
      </w:r>
    </w:p>
    <w:p>
      <w:pPr>
        <w:spacing w:after="120" w:before="960"/>
        <w:jc w:val="center"/>
      </w:pPr>
      <w:r>
        <w:rPr>
          <w:rFonts w:ascii="Arial" w:cs="Arial" w:eastAsia="Arial" w:hAnsi="Arial"/>
          <w:sz w:val="22"/>
          <w:szCs w:val="22"/>
        </w:rPr>
        <w:t xml:space="preserve">Module : Programmation Orientée Objet</w:t>
      </w:r>
    </w:p>
    <w:p>
      <w:pPr>
        <w:spacing w:after="120"/>
        <w:jc w:val="center"/>
      </w:pPr>
      <w:r>
        <w:rPr>
          <w:rFonts w:ascii="Arial" w:cs="Arial" w:eastAsia="Arial" w:hAnsi="Arial"/>
          <w:sz w:val="22"/>
          <w:szCs w:val="22"/>
        </w:rPr>
        <w:t xml:space="preserve">Enseignant cours : M. Sofiane HACHICHA</w:t>
      </w:r>
    </w:p>
    <w:p>
      <w:pPr>
        <w:spacing w:after="120"/>
        <w:jc w:val="center"/>
      </w:pPr>
      <w:r>
        <w:rPr>
          <w:rFonts w:ascii="Arial" w:cs="Arial" w:eastAsia="Arial" w:hAnsi="Arial"/>
          <w:sz w:val="22"/>
          <w:szCs w:val="22"/>
        </w:rPr>
        <w:t xml:space="preserve">Enseignante TP : Mme. Nesrine Akrout</w:t>
      </w:r>
    </w:p>
    <w:p>
      <w:pPr>
        <w:spacing w:after="120" w:before="480"/>
        <w:jc w:val="center"/>
      </w:pPr>
      <w:r>
        <w:rPr>
          <w:rFonts w:ascii="Arial" w:cs="Arial" w:eastAsia="Arial" w:hAnsi="Arial"/>
          <w:b/>
          <w:bCs/>
          <w:sz w:val="22"/>
          <w:szCs w:val="22"/>
        </w:rPr>
        <w:t xml:space="preserve">Année Universitaire : 2025 – 2026</w:t>
      </w:r>
    </w:p>
    <w:p>
      <w:r>
        <w:br w:type="page"/>
      </w:r>
    </w:p>
    <w:p>
      <w:pPr>
        <w:pStyle w:val="Heading1"/>
        <w:spacing w:after="180" w:before="360"/>
      </w:pPr>
      <w:r>
        <w:rPr>
          <w:rFonts w:ascii="Arial" w:cs="Arial" w:eastAsia="Arial" w:hAnsi="Arial"/>
          <w:b/>
          <w:bCs/>
          <w:color w:val="1E50A0"/>
          <w:sz w:val="32"/>
          <w:szCs w:val="32"/>
        </w:rPr>
        <w:t xml:space="preserve">1. Introduction</w:t>
      </w:r>
    </w:p>
    <w:p>
      <w:pPr>
        <w:spacing w:after="120"/>
        <w:jc w:val="both"/>
      </w:pPr>
      <w:r>
        <w:rPr>
          <w:rFonts w:ascii="Arial" w:cs="Arial" w:eastAsia="Arial" w:hAnsi="Arial"/>
          <w:sz w:val="22"/>
          <w:szCs w:val="22"/>
        </w:rPr>
        <w:t xml:space="preserve">Ce rapport présente la conception et le développement d'un Système de Gestion de Bibliothèque réalisé dans le cadre du module Programmation Orientée Objet (CPI 2, ISIMG Gabès). L'objectif est de produire une application Java complète intégrant une interface graphique Swing, une base de données MySQL et une architecture en couches respectant les patrons de conception MVC et DAO.</w:t>
      </w:r>
    </w:p>
    <w:p>
      <w:pPr>
        <w:spacing w:after="120"/>
        <w:jc w:val="both"/>
      </w:pPr>
      <w:r>
        <w:rPr>
          <w:rFonts w:ascii="Arial" w:cs="Arial" w:eastAsia="Arial" w:hAnsi="Arial"/>
          <w:sz w:val="22"/>
          <w:szCs w:val="22"/>
        </w:rPr>
        <w:t xml:space="preserve">L'application gère deux types d'utilisateurs : les adhérents, qui peuvent consulter, rechercher et emprunter des documents ; et les bibliothécaires, qui disposent d'un accès complet à la gestion des documents, des adhérents, des prêts et des retours.</w:t>
      </w:r>
    </w:p>
    <w:p>
      <w:pPr>
        <w:pStyle w:val="Heading1"/>
        <w:spacing w:after="180" w:before="360"/>
      </w:pPr>
      <w:r>
        <w:rPr>
          <w:rFonts w:ascii="Arial" w:cs="Arial" w:eastAsia="Arial" w:hAnsi="Arial"/>
          <w:b/>
          <w:bCs/>
          <w:color w:val="1E50A0"/>
          <w:sz w:val="32"/>
          <w:szCs w:val="32"/>
        </w:rPr>
        <w:t xml:space="preserve">2. Analyse des Besoins</w:t>
      </w:r>
    </w:p>
    <w:p>
      <w:pPr>
        <w:pStyle w:val="Heading2"/>
        <w:spacing w:after="120" w:before="240"/>
      </w:pPr>
      <w:r>
        <w:rPr>
          <w:rFonts w:ascii="Arial" w:cs="Arial" w:eastAsia="Arial" w:hAnsi="Arial"/>
          <w:b/>
          <w:bCs/>
          <w:color w:val="333333"/>
          <w:sz w:val="26"/>
          <w:szCs w:val="26"/>
        </w:rPr>
        <w:t xml:space="preserve">2.1 Besoins Fonctionnels</w:t>
      </w:r>
    </w:p>
    <w:p>
      <w:pPr>
        <w:pStyle w:val="Heading3"/>
        <w:spacing w:after="80" w:before="180"/>
      </w:pPr>
      <w:r>
        <w:rPr>
          <w:rFonts w:ascii="Arial" w:cs="Arial" w:eastAsia="Arial" w:hAnsi="Arial"/>
          <w:b/>
          <w:bCs/>
          <w:color w:val="444444"/>
          <w:sz w:val="24"/>
          <w:szCs w:val="24"/>
        </w:rPr>
        <w:t xml:space="preserve">Espace Adhérent</w:t>
      </w:r>
    </w:p>
    <w:p>
      <w:pPr>
        <w:pStyle w:val="ListParagraph"/>
        <w:numPr>
          <w:ilvl w:val="0"/>
          <w:numId w:val="2"/>
        </w:numPr>
        <w:spacing w:after="80"/>
      </w:pPr>
      <w:r>
        <w:rPr>
          <w:rFonts w:ascii="Arial" w:cs="Arial" w:eastAsia="Arial" w:hAnsi="Arial"/>
          <w:sz w:val="22"/>
          <w:szCs w:val="22"/>
        </w:rPr>
        <w:t xml:space="preserve">Connexion sécurisée par login / mot de passe</w:t>
      </w:r>
    </w:p>
    <w:p>
      <w:pPr>
        <w:pStyle w:val="ListParagraph"/>
        <w:numPr>
          <w:ilvl w:val="0"/>
          <w:numId w:val="2"/>
        </w:numPr>
        <w:spacing w:after="80"/>
      </w:pPr>
      <w:r>
        <w:rPr>
          <w:rFonts w:ascii="Arial" w:cs="Arial" w:eastAsia="Arial" w:hAnsi="Arial"/>
          <w:sz w:val="22"/>
          <w:szCs w:val="22"/>
        </w:rPr>
        <w:t xml:space="preserve">Consultation de la liste complète des documents</w:t>
      </w:r>
    </w:p>
    <w:p>
      <w:pPr>
        <w:pStyle w:val="ListParagraph"/>
        <w:numPr>
          <w:ilvl w:val="0"/>
          <w:numId w:val="2"/>
        </w:numPr>
        <w:spacing w:after="80"/>
      </w:pPr>
      <w:r>
        <w:rPr>
          <w:rFonts w:ascii="Arial" w:cs="Arial" w:eastAsia="Arial" w:hAnsi="Arial"/>
          <w:sz w:val="22"/>
          <w:szCs w:val="22"/>
        </w:rPr>
        <w:t xml:space="preserve">Recherche d'un document par titre ou par auteur</w:t>
      </w:r>
    </w:p>
    <w:p>
      <w:pPr>
        <w:pStyle w:val="ListParagraph"/>
        <w:numPr>
          <w:ilvl w:val="0"/>
          <w:numId w:val="2"/>
        </w:numPr>
        <w:spacing w:after="80"/>
      </w:pPr>
      <w:r>
        <w:rPr>
          <w:rFonts w:ascii="Arial" w:cs="Arial" w:eastAsia="Arial" w:hAnsi="Arial"/>
          <w:sz w:val="22"/>
          <w:szCs w:val="22"/>
        </w:rPr>
        <w:t xml:space="preserve">Emprunt d'un document disponible</w:t>
      </w:r>
    </w:p>
    <w:p>
      <w:pPr>
        <w:pStyle w:val="Heading3"/>
        <w:spacing w:after="80" w:before="180"/>
      </w:pPr>
      <w:r>
        <w:rPr>
          <w:rFonts w:ascii="Arial" w:cs="Arial" w:eastAsia="Arial" w:hAnsi="Arial"/>
          <w:b/>
          <w:bCs/>
          <w:color w:val="444444"/>
          <w:sz w:val="24"/>
          <w:szCs w:val="24"/>
        </w:rPr>
        <w:t xml:space="preserve">Espace Bibliothécaire</w:t>
      </w:r>
    </w:p>
    <w:p>
      <w:pPr>
        <w:pStyle w:val="ListParagraph"/>
        <w:numPr>
          <w:ilvl w:val="0"/>
          <w:numId w:val="2"/>
        </w:numPr>
        <w:spacing w:after="80"/>
      </w:pPr>
      <w:r>
        <w:rPr>
          <w:rFonts w:ascii="Arial" w:cs="Arial" w:eastAsia="Arial" w:hAnsi="Arial"/>
          <w:sz w:val="22"/>
          <w:szCs w:val="22"/>
        </w:rPr>
        <w:t xml:space="preserve">Gestion complète des documents (Ajouter, Modifier, Supprimer, Enregistrer, Fermer)</w:t>
      </w:r>
    </w:p>
    <w:p>
      <w:pPr>
        <w:pStyle w:val="ListParagraph"/>
        <w:numPr>
          <w:ilvl w:val="0"/>
          <w:numId w:val="2"/>
        </w:numPr>
        <w:spacing w:after="80"/>
      </w:pPr>
      <w:r>
        <w:rPr>
          <w:rFonts w:ascii="Arial" w:cs="Arial" w:eastAsia="Arial" w:hAnsi="Arial"/>
          <w:sz w:val="22"/>
          <w:szCs w:val="22"/>
        </w:rPr>
        <w:t xml:space="preserve">Gestion des adhérents (CRUD)</w:t>
      </w:r>
    </w:p>
    <w:p>
      <w:pPr>
        <w:pStyle w:val="ListParagraph"/>
        <w:numPr>
          <w:ilvl w:val="0"/>
          <w:numId w:val="2"/>
        </w:numPr>
        <w:spacing w:after="80"/>
      </w:pPr>
      <w:r>
        <w:rPr>
          <w:rFonts w:ascii="Arial" w:cs="Arial" w:eastAsia="Arial" w:hAnsi="Arial"/>
          <w:sz w:val="22"/>
          <w:szCs w:val="22"/>
        </w:rPr>
        <w:t xml:space="preserve">Gestion des prêts (enregistrement, suivi)</w:t>
      </w:r>
    </w:p>
    <w:p>
      <w:pPr>
        <w:pStyle w:val="ListParagraph"/>
        <w:numPr>
          <w:ilvl w:val="0"/>
          <w:numId w:val="2"/>
        </w:numPr>
        <w:spacing w:after="80"/>
      </w:pPr>
      <w:r>
        <w:rPr>
          <w:rFonts w:ascii="Arial" w:cs="Arial" w:eastAsia="Arial" w:hAnsi="Arial"/>
          <w:sz w:val="22"/>
          <w:szCs w:val="22"/>
        </w:rPr>
        <w:t xml:space="preserve">Gestion des retours (enregistrement, détection des retards)</w:t>
      </w:r>
    </w:p>
    <w:p>
      <w:pPr>
        <w:pStyle w:val="Heading2"/>
        <w:spacing w:after="120" w:before="240"/>
      </w:pPr>
      <w:r>
        <w:rPr>
          <w:rFonts w:ascii="Arial" w:cs="Arial" w:eastAsia="Arial" w:hAnsi="Arial"/>
          <w:b/>
          <w:bCs/>
          <w:color w:val="333333"/>
          <w:sz w:val="26"/>
          <w:szCs w:val="26"/>
        </w:rPr>
        <w:t xml:space="preserve">2.2 Besoins Non Fonctionnels</w:t>
      </w:r>
    </w:p>
    <w:p>
      <w:pPr>
        <w:pStyle w:val="ListParagraph"/>
        <w:numPr>
          <w:ilvl w:val="0"/>
          <w:numId w:val="2"/>
        </w:numPr>
        <w:spacing w:after="80"/>
      </w:pPr>
      <w:r>
        <w:rPr>
          <w:rFonts w:ascii="Arial" w:cs="Arial" w:eastAsia="Arial" w:hAnsi="Arial"/>
          <w:sz w:val="22"/>
          <w:szCs w:val="22"/>
        </w:rPr>
        <w:t xml:space="preserve">Architecture MVC stricte avec couche DAO</w:t>
      </w:r>
    </w:p>
    <w:p>
      <w:pPr>
        <w:pStyle w:val="ListParagraph"/>
        <w:numPr>
          <w:ilvl w:val="0"/>
          <w:numId w:val="2"/>
        </w:numPr>
        <w:spacing w:after="80"/>
      </w:pPr>
      <w:r>
        <w:rPr>
          <w:rFonts w:ascii="Arial" w:cs="Arial" w:eastAsia="Arial" w:hAnsi="Arial"/>
          <w:sz w:val="22"/>
          <w:szCs w:val="22"/>
        </w:rPr>
        <w:t xml:space="preserve">Interface Swing claire et ergonomique</w:t>
      </w:r>
    </w:p>
    <w:p>
      <w:pPr>
        <w:pStyle w:val="ListParagraph"/>
        <w:numPr>
          <w:ilvl w:val="0"/>
          <w:numId w:val="2"/>
        </w:numPr>
        <w:spacing w:after="80"/>
      </w:pPr>
      <w:r>
        <w:rPr>
          <w:rFonts w:ascii="Arial" w:cs="Arial" w:eastAsia="Arial" w:hAnsi="Arial"/>
          <w:sz w:val="22"/>
          <w:szCs w:val="22"/>
        </w:rPr>
        <w:t xml:space="preserve">Sécurité : mots de passe hashés SHA-256</w:t>
      </w:r>
    </w:p>
    <w:p>
      <w:pPr>
        <w:pStyle w:val="ListParagraph"/>
        <w:numPr>
          <w:ilvl w:val="0"/>
          <w:numId w:val="2"/>
        </w:numPr>
        <w:spacing w:after="80"/>
      </w:pPr>
      <w:r>
        <w:rPr>
          <w:rFonts w:ascii="Arial" w:cs="Arial" w:eastAsia="Arial" w:hAnsi="Arial"/>
          <w:sz w:val="22"/>
          <w:szCs w:val="22"/>
        </w:rPr>
        <w:t xml:space="preserve">Intégrité référentielle assurée par les clés étrangères MySQL</w:t>
      </w:r>
    </w:p>
    <w:p>
      <w:pPr>
        <w:pStyle w:val="ListParagraph"/>
        <w:numPr>
          <w:ilvl w:val="0"/>
          <w:numId w:val="2"/>
        </w:numPr>
        <w:spacing w:after="80"/>
      </w:pPr>
      <w:r>
        <w:rPr>
          <w:rFonts w:ascii="Arial" w:cs="Arial" w:eastAsia="Arial" w:hAnsi="Arial"/>
          <w:sz w:val="22"/>
          <w:szCs w:val="22"/>
        </w:rPr>
        <w:t xml:space="preserve">Triggers pour la mise à jour automatique des disponibilités</w:t>
      </w:r>
    </w:p>
    <w:p>
      <w:r>
        <w:br w:type="page"/>
      </w:r>
    </w:p>
    <w:p>
      <w:pPr>
        <w:pStyle w:val="Heading1"/>
        <w:spacing w:after="180" w:before="360"/>
      </w:pPr>
      <w:r>
        <w:rPr>
          <w:rFonts w:ascii="Arial" w:cs="Arial" w:eastAsia="Arial" w:hAnsi="Arial"/>
          <w:b/>
          <w:bCs/>
          <w:color w:val="1E50A0"/>
          <w:sz w:val="32"/>
          <w:szCs w:val="32"/>
        </w:rPr>
        <w:t xml:space="preserve">3. Conception UML</w:t>
      </w:r>
    </w:p>
    <w:p>
      <w:pPr>
        <w:pStyle w:val="Heading2"/>
        <w:spacing w:after="120" w:before="240"/>
      </w:pPr>
      <w:r>
        <w:rPr>
          <w:rFonts w:ascii="Arial" w:cs="Arial" w:eastAsia="Arial" w:hAnsi="Arial"/>
          <w:b/>
          <w:bCs/>
          <w:color w:val="333333"/>
          <w:sz w:val="26"/>
          <w:szCs w:val="26"/>
        </w:rPr>
        <w:t xml:space="preserve">3.1 Diagramme de Classes</w:t>
      </w:r>
    </w:p>
    <w:p>
      <w:pPr>
        <w:spacing w:after="120"/>
        <w:jc w:val="both"/>
      </w:pPr>
      <w:r>
        <w:rPr>
          <w:rFonts w:ascii="Arial" w:cs="Arial" w:eastAsia="Arial" w:hAnsi="Arial"/>
          <w:sz w:val="22"/>
          <w:szCs w:val="22"/>
        </w:rPr>
        <w:t xml:space="preserve">Le diagramme de classes ci-dessous représente les entités principales du système et leurs relations. L'héritage est utilisé pour modéliser la hiérarchie Utilisateur → Adhérent / Bibliothécaire.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50"/>
        <w:gridCol w:w="3650"/>
      </w:tblGrid>
      <w:tr>
        <w:tc>
          <w:tcPr>
            <w:tcW w:type="dxa" w:w="22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365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Attributs principaux</w:t>
            </w:r>
          </w:p>
        </w:tc>
        <w:tc>
          <w:tcPr>
            <w:tcW w:type="dxa" w:w="365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Méthodes / Relations</w:t>
            </w:r>
          </w:p>
        </w:tc>
      </w:tr>
      <w:tr>
        <w:tc>
          <w:tcPr>
            <w:tcW w:type="dxa" w:w="22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Utilisateur</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nom, prenom, email, login, motDePasse, role</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getNomComplet(), toString()</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Adherent</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idAdherent, numeroCarte, dateInscription, dateExpiration, statut</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extends Utilisateur, isActif()</w:t>
            </w:r>
          </w:p>
        </w:tc>
      </w:tr>
      <w:tr>
        <w:tc>
          <w:tcPr>
            <w:tcW w:type="dxa" w:w="22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Bibliothecaire</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idBibliothecaire, matricule</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extends Utilisateur</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titre, auteur, editeur, isbn, categorie, typeDocument, nbExemplaires, disponibles</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isDisponible(), toString()</w:t>
            </w:r>
          </w:p>
        </w:tc>
      </w:tr>
      <w:tr>
        <w:tc>
          <w:tcPr>
            <w:tcW w:type="dxa" w:w="22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Pret</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idAdherent, idDocument, dateEmprunt, dateRetourPrevue, dateRetourEff, statut</w:t>
            </w:r>
          </w:p>
        </w:tc>
        <w:tc>
          <w:tcPr>
            <w:tcW w:type="dxa" w:w="365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isEnRetard()</w:t>
            </w:r>
          </w:p>
        </w:tc>
      </w:tr>
    </w:tbl>
    <w:p>
      <w:pPr>
        <w:spacing w:after="200"/>
      </w:pPr>
    </w:p>
    <w:p>
      <w:pPr>
        <w:pStyle w:val="Heading2"/>
        <w:spacing w:after="120" w:before="240"/>
      </w:pPr>
      <w:r>
        <w:rPr>
          <w:rFonts w:ascii="Arial" w:cs="Arial" w:eastAsia="Arial" w:hAnsi="Arial"/>
          <w:b/>
          <w:bCs/>
          <w:color w:val="333333"/>
          <w:sz w:val="26"/>
          <w:szCs w:val="26"/>
        </w:rPr>
        <w:t xml:space="preserve">3.2 Relations entre Classes</w:t>
      </w:r>
    </w:p>
    <w:p>
      <w:pPr>
        <w:pStyle w:val="ListParagraph"/>
        <w:numPr>
          <w:ilvl w:val="0"/>
          <w:numId w:val="2"/>
        </w:numPr>
        <w:spacing w:after="80"/>
      </w:pPr>
      <w:r>
        <w:rPr>
          <w:rFonts w:ascii="Arial" w:cs="Arial" w:eastAsia="Arial" w:hAnsi="Arial"/>
          <w:sz w:val="22"/>
          <w:szCs w:val="22"/>
        </w:rPr>
        <w:t xml:space="preserve">Utilisateur ◄── (héritage) Adherent  (relation is-a)</w:t>
      </w:r>
    </w:p>
    <w:p>
      <w:pPr>
        <w:pStyle w:val="ListParagraph"/>
        <w:numPr>
          <w:ilvl w:val="0"/>
          <w:numId w:val="2"/>
        </w:numPr>
        <w:spacing w:after="80"/>
      </w:pPr>
      <w:r>
        <w:rPr>
          <w:rFonts w:ascii="Arial" w:cs="Arial" w:eastAsia="Arial" w:hAnsi="Arial"/>
          <w:sz w:val="22"/>
          <w:szCs w:val="22"/>
        </w:rPr>
        <w:t xml:space="preserve">Utilisateur ◄── (héritage) Bibliothecaire  (relation is-a)</w:t>
      </w:r>
    </w:p>
    <w:p>
      <w:pPr>
        <w:pStyle w:val="ListParagraph"/>
        <w:numPr>
          <w:ilvl w:val="0"/>
          <w:numId w:val="2"/>
        </w:numPr>
        <w:spacing w:after="80"/>
      </w:pPr>
      <w:r>
        <w:rPr>
          <w:rFonts w:ascii="Arial" w:cs="Arial" w:eastAsia="Arial" w:hAnsi="Arial"/>
          <w:sz w:val="22"/>
          <w:szCs w:val="22"/>
        </w:rPr>
        <w:t xml:space="preserve">Adherent ──&lt; (1,N) Pret  :  un adhérent peut avoir plusieurs prêts</w:t>
      </w:r>
    </w:p>
    <w:p>
      <w:pPr>
        <w:pStyle w:val="ListParagraph"/>
        <w:numPr>
          <w:ilvl w:val="0"/>
          <w:numId w:val="2"/>
        </w:numPr>
        <w:spacing w:after="80"/>
      </w:pPr>
      <w:r>
        <w:rPr>
          <w:rFonts w:ascii="Arial" w:cs="Arial" w:eastAsia="Arial" w:hAnsi="Arial"/>
          <w:sz w:val="22"/>
          <w:szCs w:val="22"/>
        </w:rPr>
        <w:t xml:space="preserve">Document ──&lt; (1,N) Pret  :  un document peut être emprunté plusieurs fois</w:t>
      </w:r>
    </w:p>
    <w:p>
      <w:pPr>
        <w:pStyle w:val="ListParagraph"/>
        <w:numPr>
          <w:ilvl w:val="0"/>
          <w:numId w:val="2"/>
        </w:numPr>
        <w:spacing w:after="80"/>
      </w:pPr>
      <w:r>
        <w:rPr>
          <w:rFonts w:ascii="Arial" w:cs="Arial" w:eastAsia="Arial" w:hAnsi="Arial"/>
          <w:sz w:val="22"/>
          <w:szCs w:val="22"/>
        </w:rPr>
        <w:t xml:space="preserve">Bibliothecaire ──&lt; (1,N) Pret  :  un bibliothécaire gère plusieurs prêts</w:t>
      </w:r>
    </w:p>
    <w:p>
      <w:pPr>
        <w:pStyle w:val="Heading2"/>
        <w:spacing w:after="120" w:before="240"/>
      </w:pPr>
      <w:r>
        <w:rPr>
          <w:rFonts w:ascii="Arial" w:cs="Arial" w:eastAsia="Arial" w:hAnsi="Arial"/>
          <w:b/>
          <w:bCs/>
          <w:color w:val="333333"/>
          <w:sz w:val="26"/>
          <w:szCs w:val="26"/>
        </w:rPr>
        <w:t xml:space="preserve">3.3 Architecture MVC + DAO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400"/>
      </w:tblGrid>
      <w:tr>
        <w:tc>
          <w:tcPr>
            <w:tcW w:type="dxa" w:w="19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32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Classes</w:t>
            </w:r>
          </w:p>
        </w:tc>
        <w:tc>
          <w:tcPr>
            <w:tcW w:type="dxa" w:w="44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Responsabilité</w:t>
            </w:r>
          </w:p>
        </w:tc>
      </w:tr>
      <w:tr>
        <w:tc>
          <w:tcPr>
            <w:tcW w:type="dxa" w:w="19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Modèle</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Utilisateur, Adherent, Bibliothecaire, Document, Pret</w:t>
            </w:r>
          </w:p>
        </w:tc>
        <w:tc>
          <w:tcPr>
            <w:tcW w:type="dxa" w:w="4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Représentation des données métier, getters/setters, logique simple</w:t>
            </w:r>
          </w:p>
        </w:tc>
      </w:tr>
      <w:tr>
        <w:tc>
          <w:tcPr>
            <w:tcW w:type="dxa" w:w="1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DAO</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IDao&lt;T,ID&gt;, ConnexionDB, DocumentDAO, AdherentDAO, PretDAO, UtilisateurDAO</w:t>
            </w:r>
          </w:p>
        </w:tc>
        <w:tc>
          <w:tcPr>
            <w:tcW w:type="dxa" w:w="4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Accès à la base de données MySQL, requêtes SQL préparées, mapping ResultSet</w:t>
            </w:r>
          </w:p>
        </w:tc>
      </w:tr>
      <w:tr>
        <w:tc>
          <w:tcPr>
            <w:tcW w:type="dxa" w:w="19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Contrôleur</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DocumentController, AdherentController, PretController</w:t>
            </w:r>
          </w:p>
        </w:tc>
        <w:tc>
          <w:tcPr>
            <w:tcW w:type="dxa" w:w="4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Logique métier, validation des données, coordination Vue ↔ DAO</w:t>
            </w:r>
          </w:p>
        </w:tc>
      </w:tr>
      <w:tr>
        <w:tc>
          <w:tcPr>
            <w:tcW w:type="dxa" w:w="19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Vue</w:t>
            </w:r>
          </w:p>
        </w:tc>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LoginView, MenuBiblio/AdherentView, GestionDocuments/Adherents/Prets/RetoursView, ...</w:t>
            </w:r>
          </w:p>
        </w:tc>
        <w:tc>
          <w:tcPr>
            <w:tcW w:type="dxa" w:w="4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Interfaces Swing, événements utilisateur, affichage des données</w:t>
            </w:r>
          </w:p>
        </w:tc>
      </w:tr>
    </w:tbl>
    <w:p>
      <w:r>
        <w:br w:type="page"/>
      </w:r>
    </w:p>
    <w:p>
      <w:pPr>
        <w:pStyle w:val="Heading1"/>
        <w:spacing w:after="180" w:before="360"/>
      </w:pPr>
      <w:r>
        <w:rPr>
          <w:rFonts w:ascii="Arial" w:cs="Arial" w:eastAsia="Arial" w:hAnsi="Arial"/>
          <w:b/>
          <w:bCs/>
          <w:color w:val="1E50A0"/>
          <w:sz w:val="32"/>
          <w:szCs w:val="32"/>
        </w:rPr>
        <w:t xml:space="preserve">4. Base de Données MySQL</w:t>
      </w:r>
    </w:p>
    <w:p>
      <w:pPr>
        <w:pStyle w:val="Heading2"/>
        <w:spacing w:after="120" w:before="240"/>
      </w:pPr>
      <w:r>
        <w:rPr>
          <w:rFonts w:ascii="Arial" w:cs="Arial" w:eastAsia="Arial" w:hAnsi="Arial"/>
          <w:b/>
          <w:bCs/>
          <w:color w:val="333333"/>
          <w:sz w:val="26"/>
          <w:szCs w:val="26"/>
        </w:rPr>
        <w:t xml:space="preserve">4.1 Schéma Relationnel</w:t>
      </w:r>
    </w:p>
    <w:p>
      <w:pPr>
        <w:spacing w:after="120"/>
        <w:jc w:val="both"/>
      </w:pPr>
      <w:r>
        <w:rPr>
          <w:rFonts w:ascii="Arial" w:cs="Arial" w:eastAsia="Arial" w:hAnsi="Arial"/>
          <w:sz w:val="22"/>
          <w:szCs w:val="22"/>
        </w:rPr>
        <w:t xml:space="preserve">La base de données "bibliotheque" comprend 5 tables principales. Le modèle relationnel respecte les formes normales (3NF) et assure l'intégrité référentielle par des clés étrangères.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600"/>
      </w:tblGrid>
      <w:tr>
        <w:tc>
          <w:tcPr>
            <w:tcW w:type="dxa" w:w="22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47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Colonnes principales</w:t>
            </w:r>
          </w:p>
        </w:tc>
        <w:tc>
          <w:tcPr>
            <w:tcW w:type="dxa" w:w="26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Clés étrangères</w:t>
            </w:r>
          </w:p>
        </w:tc>
      </w:tr>
      <w:tr>
        <w:tc>
          <w:tcPr>
            <w:tcW w:type="dxa" w:w="22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utilisateur</w:t>
            </w:r>
          </w:p>
        </w:tc>
        <w:tc>
          <w:tcPr>
            <w:tcW w:type="dxa" w:w="4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id_utilisateur (PK), nom, prenom, email, login, mot_de_passe, role</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adherent</w:t>
            </w:r>
          </w:p>
        </w:tc>
        <w:tc>
          <w:tcPr>
            <w:tcW w:type="dxa" w:w="4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id_adherent (PK), id_utilisateur (FK), numero_carte, date_inscription, date_expiration, statut</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utilisateur</w:t>
            </w:r>
          </w:p>
        </w:tc>
      </w:tr>
      <w:tr>
        <w:tc>
          <w:tcPr>
            <w:tcW w:type="dxa" w:w="22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bibliothecaire</w:t>
            </w:r>
          </w:p>
        </w:tc>
        <w:tc>
          <w:tcPr>
            <w:tcW w:type="dxa" w:w="4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id_bibliothecaire (PK), id_utilisateur (FK), matricule</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utilisateur</w:t>
            </w:r>
          </w:p>
        </w:tc>
      </w:tr>
      <w:tr>
        <w:tc>
          <w:tcPr>
            <w:tcW w:type="dxa" w:w="22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w:t>
            </w:r>
          </w:p>
        </w:tc>
        <w:tc>
          <w:tcPr>
            <w:tcW w:type="dxa" w:w="4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id_document (PK), titre, auteur, editeur, isbn, categorie, type_document, nombre_exemplaires, disponibles</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2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pret</w:t>
            </w:r>
          </w:p>
        </w:tc>
        <w:tc>
          <w:tcPr>
            <w:tcW w:type="dxa" w:w="4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id_pret (PK), id_adherent (FK), id_document (FK), date_emprunt, date_retour_prevue, date_retour_effective, statut, id_bibliothecaire (FK)</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adherent, → document, → bibliothecaire</w:t>
            </w:r>
          </w:p>
        </w:tc>
      </w:tr>
    </w:tbl>
    <w:p>
      <w:pPr>
        <w:spacing w:after="180"/>
      </w:pPr>
    </w:p>
    <w:p>
      <w:pPr>
        <w:pStyle w:val="Heading2"/>
        <w:spacing w:after="120" w:before="240"/>
      </w:pPr>
      <w:r>
        <w:rPr>
          <w:rFonts w:ascii="Arial" w:cs="Arial" w:eastAsia="Arial" w:hAnsi="Arial"/>
          <w:b/>
          <w:bCs/>
          <w:color w:val="333333"/>
          <w:sz w:val="26"/>
          <w:szCs w:val="26"/>
        </w:rPr>
        <w:t xml:space="preserve">4.2 Triggers</w:t>
      </w:r>
    </w:p>
    <w:p>
      <w:pPr>
        <w:spacing w:after="120"/>
        <w:jc w:val="both"/>
      </w:pPr>
      <w:r>
        <w:rPr>
          <w:rFonts w:ascii="Arial" w:cs="Arial" w:eastAsia="Arial" w:hAnsi="Arial"/>
          <w:sz w:val="22"/>
          <w:szCs w:val="22"/>
        </w:rPr>
        <w:t xml:space="preserve">Deux triggers automatisent la gestion des disponibilités :</w:t>
      </w:r>
    </w:p>
    <w:p>
      <w:pPr>
        <w:pStyle w:val="ListParagraph"/>
        <w:numPr>
          <w:ilvl w:val="0"/>
          <w:numId w:val="2"/>
        </w:numPr>
        <w:spacing w:after="80"/>
      </w:pPr>
      <w:r>
        <w:rPr>
          <w:rFonts w:ascii="Arial" w:cs="Arial" w:eastAsia="Arial" w:hAnsi="Arial"/>
          <w:sz w:val="22"/>
          <w:szCs w:val="22"/>
        </w:rPr>
        <w:t xml:space="preserve">trg_after_pret_insert : décrémente document.disponibles lors de l'insertion d'un nouveau prêt.</w:t>
      </w:r>
    </w:p>
    <w:p>
      <w:pPr>
        <w:pStyle w:val="ListParagraph"/>
        <w:numPr>
          <w:ilvl w:val="0"/>
          <w:numId w:val="2"/>
        </w:numPr>
        <w:spacing w:after="80"/>
      </w:pPr>
      <w:r>
        <w:rPr>
          <w:rFonts w:ascii="Arial" w:cs="Arial" w:eastAsia="Arial" w:hAnsi="Arial"/>
          <w:sz w:val="22"/>
          <w:szCs w:val="22"/>
        </w:rPr>
        <w:t xml:space="preserve">trg_after_pret_update : incrémente document.disponibles lorsque le statut du prêt passe à 'RENDU'.</w:t>
      </w:r>
    </w:p>
    <w:p>
      <w:pPr>
        <w:spacing w:after="120"/>
        <w:jc w:val="both"/>
      </w:pPr>
      <w:r>
        <w:rPr>
          <w:rFonts w:ascii="Arial" w:cs="Arial" w:eastAsia="Arial" w:hAnsi="Arial"/>
          <w:sz w:val="22"/>
          <w:szCs w:val="22"/>
        </w:rPr>
        <w:t xml:space="preserve">Ces triggers garantissent la cohérence des données sans nécessiter de code supplémentaire dans la couche Java.</w:t>
      </w:r>
    </w:p>
    <w:p>
      <w:pPr>
        <w:pStyle w:val="Heading2"/>
        <w:spacing w:after="120" w:before="240"/>
      </w:pPr>
      <w:r>
        <w:rPr>
          <w:rFonts w:ascii="Arial" w:cs="Arial" w:eastAsia="Arial" w:hAnsi="Arial"/>
          <w:b/>
          <w:bCs/>
          <w:color w:val="333333"/>
          <w:sz w:val="26"/>
          <w:szCs w:val="26"/>
        </w:rPr>
        <w:t xml:space="preserve">4.3 Sécurité</w:t>
      </w:r>
    </w:p>
    <w:p>
      <w:pPr>
        <w:spacing w:after="120"/>
        <w:jc w:val="both"/>
      </w:pPr>
      <w:r>
        <w:rPr>
          <w:rFonts w:ascii="Arial" w:cs="Arial" w:eastAsia="Arial" w:hAnsi="Arial"/>
          <w:sz w:val="22"/>
          <w:szCs w:val="22"/>
        </w:rPr>
        <w:t xml:space="preserve">Les mots de passe ne sont jamais stockés en clair. La fonction SHA2(mot_de_passe, 256) est utilisée directement dans les requêtes SQL d'insertion et d'authentification, ce qui évite de manipuler les mots de passe en clair dans la couche Java.</w:t>
      </w:r>
    </w:p>
    <w:p>
      <w:r>
        <w:br w:type="page"/>
      </w:r>
    </w:p>
    <w:p>
      <w:pPr>
        <w:pStyle w:val="Heading1"/>
        <w:spacing w:after="180" w:before="360"/>
      </w:pPr>
      <w:r>
        <w:rPr>
          <w:rFonts w:ascii="Arial" w:cs="Arial" w:eastAsia="Arial" w:hAnsi="Arial"/>
          <w:b/>
          <w:bCs/>
          <w:color w:val="1E50A0"/>
          <w:sz w:val="32"/>
          <w:szCs w:val="32"/>
        </w:rPr>
        <w:t xml:space="preserve">5. Structure du Projet Java</w:t>
      </w:r>
    </w:p>
    <w:p>
      <w:pPr>
        <w:spacing w:after="120"/>
        <w:jc w:val="both"/>
      </w:pPr>
      <w:r>
        <w:rPr>
          <w:rFonts w:ascii="Arial" w:cs="Arial" w:eastAsia="Arial" w:hAnsi="Arial"/>
          <w:sz w:val="22"/>
          <w:szCs w:val="22"/>
        </w:rPr>
        <w:t xml:space="preserve">Le projet est organisé en packages conformément à l'architecture MVC + DAO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67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28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w:t>
            </w:r>
          </w:p>
        </w:tc>
        <w:tc>
          <w:tcPr>
            <w:tcW w:type="dxa" w:w="6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Utilisateur.java, Adherent.java, Bibliothecaire.java, Document.java, Pret.java</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dao</w:t>
            </w:r>
          </w:p>
        </w:tc>
        <w:tc>
          <w:tcPr>
            <w:tcW w:type="dxa" w:w="6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IDao.java (interface), ConnexionDB.java, DocumentDAO.java, AdherentDAO.java, PretDAO.java, UtilisateurDAO.java</w:t>
            </w:r>
          </w:p>
        </w:tc>
      </w:tr>
      <w:tr>
        <w:tc>
          <w:tcPr>
            <w:tcW w:type="dxa" w:w="2800"/>
            <w:tcBorders>
              <w:top w:val="single" w:color="BBBBBB" w:sz="4"/>
              <w:left w:val="single" w:color="BBBBBB" w:sz="4"/>
              <w:bottom w:val="single" w:color="BBBBBB" w:sz="4"/>
              <w:right w:val="single" w:color="BBBBBB" w:sz="4"/>
            </w:tcBorders>
            <w:shd w:fill="D5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controller</w:t>
            </w:r>
          </w:p>
        </w:tc>
        <w:tc>
          <w:tcPr>
            <w:tcW w:type="dxa" w:w="6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DocumentController.java, AdherentController.java, PretController.java</w:t>
            </w:r>
          </w:p>
        </w:tc>
      </w:tr>
      <w:tr>
        <w:tc>
          <w:tcPr>
            <w:tcW w:type="dxa" w:w="2800"/>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view</w:t>
            </w:r>
          </w:p>
        </w:tc>
        <w:tc>
          <w:tcPr>
            <w:tcW w:type="dxa" w:w="6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LoginView.java, MenuBibliothecaireView.java, MenuAdherentView.java, GestionDocumentsView.java, GestionAdherentsView.java, GestionPretsView.java, GestionRetoursView.java, ConsulterDocumentsView.java, RechercherDocumentView.java, EmprunterDocumentView.java</w:t>
            </w:r>
          </w:p>
        </w:tc>
      </w:tr>
    </w:tbl>
    <w:p>
      <w:pPr>
        <w:spacing w:after="180"/>
      </w:pPr>
    </w:p>
    <w:p>
      <w:pPr>
        <w:pStyle w:val="Heading2"/>
        <w:spacing w:after="120" w:before="240"/>
      </w:pPr>
      <w:r>
        <w:rPr>
          <w:rFonts w:ascii="Arial" w:cs="Arial" w:eastAsia="Arial" w:hAnsi="Arial"/>
          <w:b/>
          <w:bCs/>
          <w:color w:val="333333"/>
          <w:sz w:val="26"/>
          <w:szCs w:val="26"/>
        </w:rPr>
        <w:t xml:space="preserve">5.1 Interface Générique IDao</w:t>
      </w:r>
    </w:p>
    <w:p>
      <w:pPr>
        <w:spacing w:after="120"/>
        <w:jc w:val="both"/>
      </w:pPr>
      <w:r>
        <w:rPr>
          <w:rFonts w:ascii="Arial" w:cs="Arial" w:eastAsia="Arial" w:hAnsi="Arial"/>
          <w:sz w:val="22"/>
          <w:szCs w:val="22"/>
        </w:rPr>
        <w:t xml:space="preserve">L'interface IDao&lt;T, ID&gt; définit un contrat CRUD générique appliqué à toutes les entités : ajouter(), modifier(), supprimer(), trouverParId(), trouverTous(). Cela garantit la cohérence des implémentations DAO et facilite l'extensibilité.</w:t>
      </w:r>
    </w:p>
    <w:p>
      <w:pPr>
        <w:pStyle w:val="Heading2"/>
        <w:spacing w:after="120" w:before="240"/>
      </w:pPr>
      <w:r>
        <w:rPr>
          <w:rFonts w:ascii="Arial" w:cs="Arial" w:eastAsia="Arial" w:hAnsi="Arial"/>
          <w:b/>
          <w:bCs/>
          <w:color w:val="333333"/>
          <w:sz w:val="26"/>
          <w:szCs w:val="26"/>
        </w:rPr>
        <w:t xml:space="preserve">5.2 Singleton ConnexionDB</w:t>
      </w:r>
    </w:p>
    <w:p>
      <w:pPr>
        <w:spacing w:after="120"/>
        <w:jc w:val="both"/>
      </w:pPr>
      <w:r>
        <w:rPr>
          <w:rFonts w:ascii="Arial" w:cs="Arial" w:eastAsia="Arial" w:hAnsi="Arial"/>
          <w:sz w:val="22"/>
          <w:szCs w:val="22"/>
        </w:rPr>
        <w:t xml:space="preserve">La classe ConnexionDB implémente le patron Singleton pour partager une unique connexion MySQL à travers toute l'application. Elle charge le driver com.mysql.cj.jdbc.Driver et expose une méthode statique getConnection().</w:t>
      </w:r>
    </w:p>
    <w:p>
      <w:r>
        <w:br w:type="page"/>
      </w:r>
    </w:p>
    <w:p>
      <w:pPr>
        <w:pStyle w:val="Heading1"/>
        <w:spacing w:after="180" w:before="360"/>
      </w:pPr>
      <w:r>
        <w:rPr>
          <w:rFonts w:ascii="Arial" w:cs="Arial" w:eastAsia="Arial" w:hAnsi="Arial"/>
          <w:b/>
          <w:bCs/>
          <w:color w:val="1E50A0"/>
          <w:sz w:val="32"/>
          <w:szCs w:val="32"/>
        </w:rPr>
        <w:t xml:space="preserve">6. Description des Interfaces Graphiques</w:t>
      </w:r>
    </w:p>
    <w:p>
      <w:pPr>
        <w:pStyle w:val="Heading2"/>
        <w:spacing w:after="120" w:before="240"/>
      </w:pPr>
      <w:r>
        <w:rPr>
          <w:rFonts w:ascii="Arial" w:cs="Arial" w:eastAsia="Arial" w:hAnsi="Arial"/>
          <w:b/>
          <w:bCs/>
          <w:color w:val="333333"/>
          <w:sz w:val="26"/>
          <w:szCs w:val="26"/>
        </w:rPr>
        <w:t xml:space="preserve">6.1 Interface de Connexion (LoginView)</w:t>
      </w:r>
    </w:p>
    <w:p>
      <w:pPr>
        <w:spacing w:after="120"/>
        <w:jc w:val="both"/>
      </w:pPr>
      <w:r>
        <w:rPr>
          <w:rFonts w:ascii="Arial" w:cs="Arial" w:eastAsia="Arial" w:hAnsi="Arial"/>
          <w:sz w:val="22"/>
          <w:szCs w:val="22"/>
        </w:rPr>
        <w:t xml:space="preserve">Premier écran affiché au démarrage. L'utilisateur saisit son login et mot de passe. Après authentification, le système redirige automatiquement vers le menu Bibliothécaire ou le menu Adhérent selon le rôle.</w:t>
      </w:r>
    </w:p>
    <w:p>
      <w:pPr>
        <w:pStyle w:val="Heading2"/>
        <w:spacing w:after="120" w:before="240"/>
      </w:pPr>
      <w:r>
        <w:rPr>
          <w:rFonts w:ascii="Arial" w:cs="Arial" w:eastAsia="Arial" w:hAnsi="Arial"/>
          <w:b/>
          <w:bCs/>
          <w:color w:val="333333"/>
          <w:sz w:val="26"/>
          <w:szCs w:val="26"/>
        </w:rPr>
        <w:t xml:space="preserve">6.2 Menu Bibliothécaire</w:t>
      </w:r>
    </w:p>
    <w:p>
      <w:pPr>
        <w:spacing w:after="120"/>
        <w:jc w:val="both"/>
      </w:pPr>
      <w:r>
        <w:rPr>
          <w:rFonts w:ascii="Arial" w:cs="Arial" w:eastAsia="Arial" w:hAnsi="Arial"/>
          <w:sz w:val="22"/>
          <w:szCs w:val="22"/>
        </w:rPr>
        <w:t xml:space="preserve">Tableau de bord avec 4 boutons d'accès : Gestion des Documents, Gestion des Adhérents, Gestion des Prêts, Gestion des Retours.</w:t>
      </w:r>
    </w:p>
    <w:p>
      <w:pPr>
        <w:pStyle w:val="Heading2"/>
        <w:spacing w:after="120" w:before="240"/>
      </w:pPr>
      <w:r>
        <w:rPr>
          <w:rFonts w:ascii="Arial" w:cs="Arial" w:eastAsia="Arial" w:hAnsi="Arial"/>
          <w:b/>
          <w:bCs/>
          <w:color w:val="333333"/>
          <w:sz w:val="26"/>
          <w:szCs w:val="26"/>
        </w:rPr>
        <w:t xml:space="preserve">6.3 Gestion des Documents (GestionDocumentsView)</w:t>
      </w:r>
    </w:p>
    <w:p>
      <w:pPr>
        <w:spacing w:after="120"/>
        <w:jc w:val="both"/>
      </w:pPr>
      <w:r>
        <w:rPr>
          <w:rFonts w:ascii="Arial" w:cs="Arial" w:eastAsia="Arial" w:hAnsi="Arial"/>
          <w:sz w:val="22"/>
          <w:szCs w:val="22"/>
        </w:rPr>
        <w:t xml:space="preserve">Interface principale conforme aux exigences du sujet. Elle présente :</w:t>
      </w:r>
    </w:p>
    <w:p>
      <w:pPr>
        <w:pStyle w:val="ListParagraph"/>
        <w:numPr>
          <w:ilvl w:val="0"/>
          <w:numId w:val="2"/>
        </w:numPr>
        <w:spacing w:after="80"/>
      </w:pPr>
      <w:r>
        <w:rPr>
          <w:rFonts w:ascii="Arial" w:cs="Arial" w:eastAsia="Arial" w:hAnsi="Arial"/>
          <w:sz w:val="22"/>
          <w:szCs w:val="22"/>
        </w:rPr>
        <w:t xml:space="preserve">Un formulaire de saisie à gauche (titre, auteur, éditeur, ISBN, catégorie, type, nombre d'exemplaires, disponibles, description)</w:t>
      </w:r>
    </w:p>
    <w:p>
      <w:pPr>
        <w:pStyle w:val="ListParagraph"/>
        <w:numPr>
          <w:ilvl w:val="0"/>
          <w:numId w:val="2"/>
        </w:numPr>
        <w:spacing w:after="80"/>
      </w:pPr>
      <w:r>
        <w:rPr>
          <w:rFonts w:ascii="Arial" w:cs="Arial" w:eastAsia="Arial" w:hAnsi="Arial"/>
          <w:sz w:val="22"/>
          <w:szCs w:val="22"/>
        </w:rPr>
        <w:t xml:space="preserve">Une table listant tous les documents à droite</w:t>
      </w:r>
    </w:p>
    <w:p>
      <w:pPr>
        <w:pStyle w:val="ListParagraph"/>
        <w:numPr>
          <w:ilvl w:val="0"/>
          <w:numId w:val="2"/>
        </w:numPr>
        <w:spacing w:after="80"/>
      </w:pPr>
      <w:r>
        <w:rPr>
          <w:rFonts w:ascii="Arial" w:cs="Arial" w:eastAsia="Arial" w:hAnsi="Arial"/>
          <w:sz w:val="22"/>
          <w:szCs w:val="22"/>
        </w:rPr>
        <w:t xml:space="preserve">Une barre de recherche par titre</w:t>
      </w:r>
    </w:p>
    <w:p>
      <w:pPr>
        <w:pStyle w:val="ListParagraph"/>
        <w:numPr>
          <w:ilvl w:val="0"/>
          <w:numId w:val="2"/>
        </w:numPr>
        <w:spacing w:after="80"/>
      </w:pPr>
      <w:r>
        <w:rPr>
          <w:rFonts w:ascii="Arial" w:cs="Arial" w:eastAsia="Arial" w:hAnsi="Arial"/>
          <w:sz w:val="22"/>
          <w:szCs w:val="22"/>
        </w:rPr>
        <w:t xml:space="preserve">Les 5 boutons requis : Ajouter, Modifier, Supprimer, Enregistrer, Fermer</w:t>
      </w:r>
    </w:p>
    <w:p>
      <w:pPr>
        <w:spacing w:after="120"/>
        <w:jc w:val="both"/>
      </w:pPr>
      <w:r>
        <w:rPr>
          <w:rFonts w:ascii="Arial" w:cs="Arial" w:eastAsia="Arial" w:hAnsi="Arial"/>
          <w:sz w:val="22"/>
          <w:szCs w:val="22"/>
        </w:rPr>
        <w:t xml:space="preserve">Le bouton Ajouter insère un document dans la liste locale. Le bouton Enregistrer synchronise toutes les modifications avec la base de données MySQL.</w:t>
      </w:r>
    </w:p>
    <w:p>
      <w:pPr>
        <w:pStyle w:val="Heading2"/>
        <w:spacing w:after="120" w:before="240"/>
      </w:pPr>
      <w:r>
        <w:rPr>
          <w:rFonts w:ascii="Arial" w:cs="Arial" w:eastAsia="Arial" w:hAnsi="Arial"/>
          <w:b/>
          <w:bCs/>
          <w:color w:val="333333"/>
          <w:sz w:val="26"/>
          <w:szCs w:val="26"/>
        </w:rPr>
        <w:t xml:space="preserve">6.4 Gestion des Adhérents</w:t>
      </w:r>
    </w:p>
    <w:p>
      <w:pPr>
        <w:spacing w:after="120"/>
        <w:jc w:val="both"/>
      </w:pPr>
      <w:r>
        <w:rPr>
          <w:rFonts w:ascii="Arial" w:cs="Arial" w:eastAsia="Arial" w:hAnsi="Arial"/>
          <w:sz w:val="22"/>
          <w:szCs w:val="22"/>
        </w:rPr>
        <w:t xml:space="preserve">Interface CRUD similaire pour la gestion des adhérents avec les mêmes 5 boutons. Permet la création, modification, suspension ou suppression d'un adhérent.</w:t>
      </w:r>
    </w:p>
    <w:p>
      <w:pPr>
        <w:pStyle w:val="Heading2"/>
        <w:spacing w:after="120" w:before="240"/>
      </w:pPr>
      <w:r>
        <w:rPr>
          <w:rFonts w:ascii="Arial" w:cs="Arial" w:eastAsia="Arial" w:hAnsi="Arial"/>
          <w:b/>
          <w:bCs/>
          <w:color w:val="333333"/>
          <w:sz w:val="26"/>
          <w:szCs w:val="26"/>
        </w:rPr>
        <w:t xml:space="preserve">6.5 Gestion des Prêts</w:t>
      </w:r>
    </w:p>
    <w:p>
      <w:pPr>
        <w:spacing w:after="120"/>
        <w:jc w:val="both"/>
      </w:pPr>
      <w:r>
        <w:rPr>
          <w:rFonts w:ascii="Arial" w:cs="Arial" w:eastAsia="Arial" w:hAnsi="Arial"/>
          <w:sz w:val="22"/>
          <w:szCs w:val="22"/>
        </w:rPr>
        <w:t xml:space="preserve">Permet au bibliothécaire de créer un nouveau prêt en sélectionnant un adhérent et un document disponible. Affiche la liste des prêts en cours avec leur statut.</w:t>
      </w:r>
    </w:p>
    <w:p>
      <w:pPr>
        <w:pStyle w:val="Heading2"/>
        <w:spacing w:after="120" w:before="240"/>
      </w:pPr>
      <w:r>
        <w:rPr>
          <w:rFonts w:ascii="Arial" w:cs="Arial" w:eastAsia="Arial" w:hAnsi="Arial"/>
          <w:b/>
          <w:bCs/>
          <w:color w:val="333333"/>
          <w:sz w:val="26"/>
          <w:szCs w:val="26"/>
        </w:rPr>
        <w:t xml:space="preserve">6.6 Gestion des Retours</w:t>
      </w:r>
    </w:p>
    <w:p>
      <w:pPr>
        <w:spacing w:after="120"/>
        <w:jc w:val="both"/>
      </w:pPr>
      <w:r>
        <w:rPr>
          <w:rFonts w:ascii="Arial" w:cs="Arial" w:eastAsia="Arial" w:hAnsi="Arial"/>
          <w:sz w:val="22"/>
          <w:szCs w:val="22"/>
        </w:rPr>
        <w:t xml:space="preserve">Affiche les prêts en cours avec mise en évidence visuelle des retards (couleur rouge). Permet d'enregistrer le retour d'un document avec une remarque optionnelle.</w:t>
      </w:r>
    </w:p>
    <w:p>
      <w:pPr>
        <w:pStyle w:val="Heading2"/>
        <w:spacing w:after="120" w:before="240"/>
      </w:pPr>
      <w:r>
        <w:rPr>
          <w:rFonts w:ascii="Arial" w:cs="Arial" w:eastAsia="Arial" w:hAnsi="Arial"/>
          <w:b/>
          <w:bCs/>
          <w:color w:val="333333"/>
          <w:sz w:val="26"/>
          <w:szCs w:val="26"/>
        </w:rPr>
        <w:t xml:space="preserve">6.7 Espace Adhérent</w:t>
      </w:r>
    </w:p>
    <w:p>
      <w:pPr>
        <w:spacing w:after="120"/>
        <w:jc w:val="both"/>
      </w:pPr>
      <w:r>
        <w:rPr>
          <w:rFonts w:ascii="Arial" w:cs="Arial" w:eastAsia="Arial" w:hAnsi="Arial"/>
          <w:sz w:val="22"/>
          <w:szCs w:val="22"/>
        </w:rPr>
        <w:t xml:space="preserve">Trois fonctionnalités accessibles depuis le menu adhérent :</w:t>
      </w:r>
    </w:p>
    <w:p>
      <w:pPr>
        <w:pStyle w:val="ListParagraph"/>
        <w:numPr>
          <w:ilvl w:val="0"/>
          <w:numId w:val="2"/>
        </w:numPr>
        <w:spacing w:after="80"/>
      </w:pPr>
      <w:r>
        <w:rPr>
          <w:rFonts w:ascii="Arial" w:cs="Arial" w:eastAsia="Arial" w:hAnsi="Arial"/>
          <w:sz w:val="22"/>
          <w:szCs w:val="22"/>
        </w:rPr>
        <w:t xml:space="preserve">Consulter les documents : liste complète avec recherche par titre</w:t>
      </w:r>
    </w:p>
    <w:p>
      <w:pPr>
        <w:pStyle w:val="ListParagraph"/>
        <w:numPr>
          <w:ilvl w:val="0"/>
          <w:numId w:val="2"/>
        </w:numPr>
        <w:spacing w:after="80"/>
      </w:pPr>
      <w:r>
        <w:rPr>
          <w:rFonts w:ascii="Arial" w:cs="Arial" w:eastAsia="Arial" w:hAnsi="Arial"/>
          <w:sz w:val="22"/>
          <w:szCs w:val="22"/>
        </w:rPr>
        <w:t xml:space="preserve">Rechercher un document : formulaire de recherche par titre et/ou auteur</w:t>
      </w:r>
    </w:p>
    <w:p>
      <w:pPr>
        <w:pStyle w:val="ListParagraph"/>
        <w:numPr>
          <w:ilvl w:val="0"/>
          <w:numId w:val="2"/>
        </w:numPr>
        <w:spacing w:after="80"/>
      </w:pPr>
      <w:r>
        <w:rPr>
          <w:rFonts w:ascii="Arial" w:cs="Arial" w:eastAsia="Arial" w:hAnsi="Arial"/>
          <w:sz w:val="22"/>
          <w:szCs w:val="22"/>
        </w:rPr>
        <w:t xml:space="preserve">Emprunter un document : affiche uniquement les documents disponibles, confirmation avant emprunt</w:t>
      </w:r>
    </w:p>
    <w:p>
      <w:r>
        <w:br w:type="page"/>
      </w:r>
    </w:p>
    <w:p>
      <w:pPr>
        <w:pStyle w:val="Heading1"/>
        <w:spacing w:after="180" w:before="360"/>
      </w:pPr>
      <w:r>
        <w:rPr>
          <w:rFonts w:ascii="Arial" w:cs="Arial" w:eastAsia="Arial" w:hAnsi="Arial"/>
          <w:b/>
          <w:bCs/>
          <w:color w:val="1E50A0"/>
          <w:sz w:val="32"/>
          <w:szCs w:val="32"/>
        </w:rPr>
        <w:t xml:space="preserve">7. Guide d'Installation et d'Exécution</w:t>
      </w:r>
    </w:p>
    <w:p>
      <w:pPr>
        <w:pStyle w:val="Heading2"/>
        <w:spacing w:after="120" w:before="240"/>
      </w:pPr>
      <w:r>
        <w:rPr>
          <w:rFonts w:ascii="Arial" w:cs="Arial" w:eastAsia="Arial" w:hAnsi="Arial"/>
          <w:b/>
          <w:bCs/>
          <w:color w:val="333333"/>
          <w:sz w:val="26"/>
          <w:szCs w:val="26"/>
        </w:rPr>
        <w:t xml:space="preserve">7.1 Prérequis</w:t>
      </w:r>
    </w:p>
    <w:p>
      <w:pPr>
        <w:pStyle w:val="ListParagraph"/>
        <w:numPr>
          <w:ilvl w:val="0"/>
          <w:numId w:val="2"/>
        </w:numPr>
        <w:spacing w:after="80"/>
      </w:pPr>
      <w:r>
        <w:rPr>
          <w:rFonts w:ascii="Arial" w:cs="Arial" w:eastAsia="Arial" w:hAnsi="Arial"/>
          <w:sz w:val="22"/>
          <w:szCs w:val="22"/>
        </w:rPr>
        <w:t xml:space="preserve">Java JDK 11 ou supérieur</w:t>
      </w:r>
    </w:p>
    <w:p>
      <w:pPr>
        <w:pStyle w:val="ListParagraph"/>
        <w:numPr>
          <w:ilvl w:val="0"/>
          <w:numId w:val="2"/>
        </w:numPr>
        <w:spacing w:after="80"/>
      </w:pPr>
      <w:r>
        <w:rPr>
          <w:rFonts w:ascii="Arial" w:cs="Arial" w:eastAsia="Arial" w:hAnsi="Arial"/>
          <w:sz w:val="22"/>
          <w:szCs w:val="22"/>
        </w:rPr>
        <w:t xml:space="preserve">MySQL Server 8.0 ou supérieur</w:t>
      </w:r>
    </w:p>
    <w:p>
      <w:pPr>
        <w:pStyle w:val="ListParagraph"/>
        <w:numPr>
          <w:ilvl w:val="0"/>
          <w:numId w:val="2"/>
        </w:numPr>
        <w:spacing w:after="80"/>
      </w:pPr>
      <w:r>
        <w:rPr>
          <w:rFonts w:ascii="Arial" w:cs="Arial" w:eastAsia="Arial" w:hAnsi="Arial"/>
          <w:sz w:val="22"/>
          <w:szCs w:val="22"/>
        </w:rPr>
        <w:t xml:space="preserve">Connecteur JDBC MySQL : mysql-connector-j-8.x.x.jar</w:t>
      </w:r>
    </w:p>
    <w:p>
      <w:pPr>
        <w:pStyle w:val="ListParagraph"/>
        <w:numPr>
          <w:ilvl w:val="0"/>
          <w:numId w:val="2"/>
        </w:numPr>
        <w:spacing w:after="80"/>
      </w:pPr>
      <w:r>
        <w:rPr>
          <w:rFonts w:ascii="Arial" w:cs="Arial" w:eastAsia="Arial" w:hAnsi="Arial"/>
          <w:sz w:val="22"/>
          <w:szCs w:val="22"/>
        </w:rPr>
        <w:t xml:space="preserve">IDE recommandé : NetBeans 15+ ou IntelliJ IDEA</w:t>
      </w:r>
    </w:p>
    <w:p>
      <w:pPr>
        <w:pStyle w:val="Heading2"/>
        <w:spacing w:after="120" w:before="240"/>
      </w:pPr>
      <w:r>
        <w:rPr>
          <w:rFonts w:ascii="Arial" w:cs="Arial" w:eastAsia="Arial" w:hAnsi="Arial"/>
          <w:b/>
          <w:bCs/>
          <w:color w:val="333333"/>
          <w:sz w:val="26"/>
          <w:szCs w:val="26"/>
        </w:rPr>
        <w:t xml:space="preserve">7.2 Étapes d'installation</w:t>
      </w:r>
    </w:p>
    <w:p>
      <w:pPr>
        <w:pStyle w:val="ListParagraph"/>
        <w:numPr>
          <w:ilvl w:val="0"/>
          <w:numId w:val="2"/>
        </w:numPr>
        <w:spacing w:after="80"/>
      </w:pPr>
      <w:r>
        <w:rPr>
          <w:rFonts w:ascii="Arial" w:cs="Arial" w:eastAsia="Arial" w:hAnsi="Arial"/>
          <w:sz w:val="22"/>
          <w:szCs w:val="22"/>
        </w:rPr>
        <w:t xml:space="preserve">Créer la base de données : exécuter le fichier bibliotheque.sql dans MySQL Workbench ou phpMyAdmin.</w:t>
      </w:r>
    </w:p>
    <w:p>
      <w:pPr>
        <w:pStyle w:val="ListParagraph"/>
        <w:numPr>
          <w:ilvl w:val="0"/>
          <w:numId w:val="2"/>
        </w:numPr>
        <w:spacing w:after="80"/>
      </w:pPr>
      <w:r>
        <w:rPr>
          <w:rFonts w:ascii="Arial" w:cs="Arial" w:eastAsia="Arial" w:hAnsi="Arial"/>
          <w:sz w:val="22"/>
          <w:szCs w:val="22"/>
        </w:rPr>
        <w:t xml:space="preserve">Configurer la connexion : modifier ConnexionDB.java avec les identifiants MySQL appropriés (URL, USER, PASSWORD).</w:t>
      </w:r>
    </w:p>
    <w:p>
      <w:pPr>
        <w:pStyle w:val="ListParagraph"/>
        <w:numPr>
          <w:ilvl w:val="0"/>
          <w:numId w:val="2"/>
        </w:numPr>
        <w:spacing w:after="80"/>
      </w:pPr>
      <w:r>
        <w:rPr>
          <w:rFonts w:ascii="Arial" w:cs="Arial" w:eastAsia="Arial" w:hAnsi="Arial"/>
          <w:sz w:val="22"/>
          <w:szCs w:val="22"/>
        </w:rPr>
        <w:t xml:space="preserve">Ajouter le driver JDBC au classpath du projet.</w:t>
      </w:r>
    </w:p>
    <w:p>
      <w:pPr>
        <w:pStyle w:val="ListParagraph"/>
        <w:numPr>
          <w:ilvl w:val="0"/>
          <w:numId w:val="2"/>
        </w:numPr>
        <w:spacing w:after="80"/>
      </w:pPr>
      <w:r>
        <w:rPr>
          <w:rFonts w:ascii="Arial" w:cs="Arial" w:eastAsia="Arial" w:hAnsi="Arial"/>
          <w:sz w:val="22"/>
          <w:szCs w:val="22"/>
        </w:rPr>
        <w:t xml:space="preserve">Compiler et exécuter la classe LoginView.java (main()).</w:t>
      </w:r>
    </w:p>
    <w:p>
      <w:pPr>
        <w:pStyle w:val="Heading2"/>
        <w:spacing w:after="120" w:before="240"/>
      </w:pPr>
      <w:r>
        <w:rPr>
          <w:rFonts w:ascii="Arial" w:cs="Arial" w:eastAsia="Arial" w:hAnsi="Arial"/>
          <w:b/>
          <w:bCs/>
          <w:color w:val="333333"/>
          <w:sz w:val="26"/>
          <w:szCs w:val="26"/>
        </w:rPr>
        <w:t xml:space="preserve">7.3 Comptes de test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Login</w:t>
            </w:r>
          </w:p>
        </w:tc>
        <w:tc>
          <w:tcPr>
            <w:tcW w:type="dxa" w:w="20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Mot de passe</w:t>
            </w:r>
          </w:p>
        </w:tc>
        <w:tc>
          <w:tcPr>
            <w:tcW w:type="dxa" w:w="2000"/>
            <w:tcBorders>
              <w:top w:val="single" w:color="BBBBBB" w:sz="4"/>
              <w:left w:val="single" w:color="BBBBBB" w:sz="4"/>
              <w:bottom w:val="single" w:color="BBBBBB" w:sz="4"/>
              <w:right w:val="single" w:color="BBBBBB" w:sz="4"/>
            </w:tcBorders>
            <w:shd w:fill="1E50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admin</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admin123</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Bibliothécaire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sana</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sana123</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Adhérent</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yassine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yassine123</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Adhérent</w:t>
            </w:r>
          </w:p>
        </w:tc>
      </w:tr>
    </w:tbl>
    <w:p>
      <w:r>
        <w:br w:type="page"/>
      </w:r>
    </w:p>
    <w:p>
      <w:pPr>
        <w:pStyle w:val="Heading1"/>
        <w:spacing w:after="180" w:before="360"/>
      </w:pPr>
      <w:r>
        <w:rPr>
          <w:rFonts w:ascii="Arial" w:cs="Arial" w:eastAsia="Arial" w:hAnsi="Arial"/>
          <w:b/>
          <w:bCs/>
          <w:color w:val="1E50A0"/>
          <w:sz w:val="32"/>
          <w:szCs w:val="32"/>
        </w:rPr>
        <w:t xml:space="preserve">8. Conclusion</w:t>
      </w:r>
    </w:p>
    <w:p>
      <w:pPr>
        <w:spacing w:after="120"/>
        <w:jc w:val="both"/>
      </w:pPr>
      <w:r>
        <w:rPr>
          <w:rFonts w:ascii="Arial" w:cs="Arial" w:eastAsia="Arial" w:hAnsi="Arial"/>
          <w:sz w:val="22"/>
          <w:szCs w:val="22"/>
        </w:rPr>
        <w:t xml:space="preserve">Ce projet a permis de mettre en pratique les principes fondamentaux de la Programmation Orientée Objet en Java : l'encapsulation, l'héritage, le polymorphisme et les interfaces. L'architecture MVC associée au patron DAO assure une séparation claire des responsabilités, facilitant la maintenance et l'évolution de l'application.</w:t>
      </w:r>
    </w:p>
    <w:p>
      <w:pPr>
        <w:spacing w:after="120"/>
        <w:jc w:val="both"/>
      </w:pPr>
      <w:r>
        <w:rPr>
          <w:rFonts w:ascii="Arial" w:cs="Arial" w:eastAsia="Arial" w:hAnsi="Arial"/>
          <w:sz w:val="22"/>
          <w:szCs w:val="22"/>
        </w:rPr>
        <w:t xml:space="preserve">La base de données MySQL, enrichie de triggers et d'index, garantit la cohérence des données à chaque opération. L'interface Swing, bien que moins moderne que les frameworks web, offre une expérience utilisateur fonctionnelle avec une ergonomie soignée.</w:t>
      </w:r>
    </w:p>
    <w:p>
      <w:pPr>
        <w:spacing w:after="120"/>
        <w:jc w:val="both"/>
      </w:pPr>
      <w:r>
        <w:rPr>
          <w:rFonts w:ascii="Arial" w:cs="Arial" w:eastAsia="Arial" w:hAnsi="Arial"/>
          <w:sz w:val="22"/>
          <w:szCs w:val="22"/>
        </w:rPr>
        <w:t xml:space="preserve">Des évolutions futures pourraient inclure : la génération de rapports PDF, la gestion des réservations, l'envoi automatique de rappels par email pour les retards, ou encore une migration vers une interface web avec JavaFX ou Spring Boot.</w:t>
      </w:r>
    </w:p>
    <w:p>
      <w:pPr>
        <w:spacing w:after="120" w:before="720"/>
        <w:jc w:val="center"/>
      </w:pPr>
      <w:r>
        <w:rPr>
          <w:rFonts w:ascii="Arial" w:cs="Arial" w:eastAsia="Arial" w:hAnsi="Arial"/>
          <w:i/>
          <w:iCs/>
          <w:color w:val="888888"/>
          <w:sz w:val="22"/>
          <w:szCs w:val="22"/>
        </w:rPr>
        <w:t xml:space="preserve">— Fin du rapport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0A0" w:sz="6"/>
      </w:pBd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0A0" w:sz="6"/>
      </w:pBdr>
    </w:pPr>
    <w:r>
      <w:rPr>
        <w:rFonts w:ascii="Arial" w:cs="Arial" w:eastAsia="Arial" w:hAnsi="Arial"/>
        <w:color w:val="555555"/>
        <w:sz w:val="18"/>
        <w:szCs w:val="18"/>
      </w:rPr>
      <w:t xml:space="preserve">Système de Gestion de Bibliothèque  |  CPI2 — ISIMG Gabès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50A0"/>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2026-04-04T15:29:29.476Z</dcterms:created>
  <dcterms:modified xsi:type="dcterms:W3CDTF">2026-04-04T15:29:29.476Z</dcterms:modified>
</cp:coreProperties>
</file>

<file path=docProps/custom.xml><?xml version="1.0" encoding="utf-8"?>
<Properties xmlns="http://schemas.openxmlformats.org/officeDocument/2006/custom-properties" xmlns:vt="http://schemas.openxmlformats.org/officeDocument/2006/docPropsVTypes"/>
</file>