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5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Ahmed Afifi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6"/>
          <w:szCs w:val="26"/>
          <w:rtl w:val="0"/>
        </w:rPr>
        <w:t xml:space="preserve">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0"/>
          <w:szCs w:val="20"/>
          <w:rtl w:val="0"/>
        </w:rPr>
        <w:t xml:space="preserve">Portfolio: ahmedafifigethub.github.io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2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70" w:before="9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+966 56 891 2746</w:t>
      </w:r>
      <w:r w:rsidDel="00000000" w:rsidR="00000000" w:rsidRPr="00000000">
        <w:rPr>
          <w:rFonts w:ascii="Arial" w:cs="Arial" w:eastAsia="Arial" w:hAnsi="Arial"/>
          <w:color w:val="bbbbbb"/>
          <w:sz w:val="19"/>
          <w:szCs w:val="19"/>
          <w:rtl w:val="0"/>
        </w:rPr>
        <w:t xml:space="preserve">   |   </w:t>
      </w:r>
      <w:hyperlink r:id="rId6">
        <w:r w:rsidDel="00000000" w:rsidR="00000000" w:rsidRPr="00000000">
          <w:rPr>
            <w:rFonts w:ascii="Arial" w:cs="Arial" w:eastAsia="Arial" w:hAnsi="Arial"/>
            <w:color w:val="2e75b6"/>
            <w:sz w:val="19"/>
            <w:szCs w:val="19"/>
            <w:u w:val="single"/>
            <w:rtl w:val="0"/>
          </w:rPr>
          <w:t xml:space="preserve">ahmedafifi1h@gmail.com</w:t>
        </w:r>
      </w:hyperlink>
      <w:r w:rsidDel="00000000" w:rsidR="00000000" w:rsidRPr="00000000">
        <w:rPr>
          <w:rFonts w:ascii="Arial" w:cs="Arial" w:eastAsia="Arial" w:hAnsi="Arial"/>
          <w:color w:val="bbbbbb"/>
          <w:sz w:val="19"/>
          <w:szCs w:val="19"/>
          <w:rtl w:val="0"/>
        </w:rPr>
        <w:t xml:space="preserve">   |   </w:t>
      </w:r>
      <w:hyperlink r:id="rId7">
        <w:r w:rsidDel="00000000" w:rsidR="00000000" w:rsidRPr="00000000">
          <w:rPr>
            <w:rFonts w:ascii="Arial" w:cs="Arial" w:eastAsia="Arial" w:hAnsi="Arial"/>
            <w:color w:val="2e75b6"/>
            <w:sz w:val="19"/>
            <w:szCs w:val="19"/>
            <w:u w:val="single"/>
            <w:rtl w:val="0"/>
          </w:rPr>
          <w:t xml:space="preserve">linkedin.com/in/ahmedabdullahafifi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75b6" w:space="2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Detail-oriented data analyst with a background in quality control and assurance across manufacturing and automotive sectors. Skilled in SQL, Python, Excel, and Tableau — with hands-on experience collecting, tracking, and interpreting operational data to drive quality improvements. CourseCareers-certified and actively building an analytical portfolio that bridges QC/QA expertise with modern data analysis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75b6" w:space="2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5" w:before="6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Data Analysis: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SQL, Python (pandas, NumPy, Matplotlib), Excel (pivot tables, VLOOKUP, dashboards)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5" w:before="6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Visualisation: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Tableau, Matplotlib, 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5" w:before="6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Data Handling: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Data cleaning, exploratory data analysis (EDA), trend analysis, KPI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5" w:before="6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QA / QC Methods: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ASTM &amp; SASO standards, non-conformance reporting, root cause analysis, CAPA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5" w:before="6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Tools &amp; Systems: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Microsoft Office Suite, inspection management systems, diagnostic scan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2e75b6" w:space="2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Quality Assurance Technician</w:t>
      </w:r>
      <w:r w:rsidDel="00000000" w:rsidR="00000000" w:rsidRPr="00000000">
        <w:rPr>
          <w:rFonts w:ascii="Arial" w:cs="Arial" w:eastAsia="Arial" w:hAnsi="Arial"/>
          <w:color w:val="bbbbbb"/>
          <w:sz w:val="22"/>
          <w:szCs w:val="22"/>
          <w:rtl w:val="0"/>
        </w:rPr>
        <w:t xml:space="preserve">· 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2"/>
          <w:szCs w:val="22"/>
          <w:rtl w:val="0"/>
        </w:rPr>
        <w:t xml:space="preserve">Ceer Motors — Saudi EV 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Jan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Conduct end-of-line (EOL) and final vehicle inspections across all vehicle systems, recording defect data and tracking resolution through structured inspection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Analyse defect patterns across body, paint, electrical, and NVH categories to identify recurring non-conformances and support root cause analysis with engineering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Use diagnostic scan tools to verify ADAS, infotainment, and electrical systems — documenting results in structured formats enabling trend tracking over production batches.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Maintain traceability of inspection records and final release documentation, ensuring data integrity for internal audits and quality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Collaborate across production, rework, and engineering teams to resolve issues efficiently — translating findings into actionable corrective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Quality Control Technician</w:t>
      </w:r>
      <w:r w:rsidDel="00000000" w:rsidR="00000000" w:rsidRPr="00000000">
        <w:rPr>
          <w:rFonts w:ascii="Arial" w:cs="Arial" w:eastAsia="Arial" w:hAnsi="Arial"/>
          <w:color w:val="bbbbbb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2"/>
          <w:szCs w:val="22"/>
          <w:rtl w:val="0"/>
        </w:rPr>
        <w:t xml:space="preserve">Al Yamama Steel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Jul 2025 –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Performed dimensional and mechanical testing of rebar products to ASTM, SASO, and client specifications — logging test results systematically for compliance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Monitored production line quality, recording defect rates and identifying process deviations to minimise rework and material waste.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Prepared and maintained inspection reports, test result logs, and non-conformance documentation used by management for quality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production teams to implement corrective actions based on data from recurring defect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DATA ANALYSIS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2e75b6" w:space="2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E-Commerce Sales Performance Analysis</w:t>
      </w:r>
      <w:r w:rsidDel="00000000" w:rsidR="00000000" w:rsidRPr="00000000">
        <w:rPr>
          <w:rFonts w:ascii="Arial" w:cs="Arial" w:eastAsia="Arial" w:hAnsi="Arial"/>
          <w:color w:val="bbbbbb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2"/>
          <w:szCs w:val="22"/>
          <w:rtl w:val="0"/>
        </w:rPr>
        <w:t xml:space="preserve">Python · SQL ·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Analysed 500K+ transaction records from a public e-commerce dataset to uncover seasonal trends, top product categories, and delivery delay impacts on customer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Built a Tableau dashboard enabling drill-down by region, category, and time period. Key finding: delivery delays exceeding 3 days correlated with a 34% drop in review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Customer Churn Prediction</w:t>
      </w:r>
      <w:r w:rsidDel="00000000" w:rsidR="00000000" w:rsidRPr="00000000">
        <w:rPr>
          <w:rFonts w:ascii="Arial" w:cs="Arial" w:eastAsia="Arial" w:hAnsi="Arial"/>
          <w:color w:val="bbbbbb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2"/>
          <w:szCs w:val="22"/>
          <w:rtl w:val="0"/>
        </w:rPr>
        <w:t xml:space="preserve">Python ·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Built a logistic regression model on a telecom dataset achieving 82% prediction accuracy. Identified contract type, tenure, and tech support as the strongest churn drivers.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Packaged findings into an Excel summary dashboard and a non-technical stakeholder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NYC 311 Service Request Analysis</w:t>
      </w:r>
      <w:r w:rsidDel="00000000" w:rsidR="00000000" w:rsidRPr="00000000">
        <w:rPr>
          <w:rFonts w:ascii="Arial" w:cs="Arial" w:eastAsia="Arial" w:hAnsi="Arial"/>
          <w:color w:val="bbbbbb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2"/>
          <w:szCs w:val="22"/>
          <w:rtl w:val="0"/>
        </w:rPr>
        <w:t xml:space="preserve">SQL ·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Queried 3M+ city service records using SQL to identify borough-level response time disparities and peak complaint periods by category and time of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Visualised results using Matplotlib to highlight patterns in noise complaints, peaking Friday–Saturday nights between 10PM–2AM.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A/B Test Analysis: Checkout Flow</w:t>
      </w:r>
      <w:r w:rsidDel="00000000" w:rsidR="00000000" w:rsidRPr="00000000">
        <w:rPr>
          <w:rFonts w:ascii="Arial" w:cs="Arial" w:eastAsia="Arial" w:hAnsi="Arial"/>
          <w:color w:val="bbbbbb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2"/>
          <w:szCs w:val="22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Conducted a full statistical analysis of a simulated A/B test using chi-square testing, confidence intervals, and power analysis to determine whether a 3.2% conversion lift was statistically significant and worth shipping.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75b6" w:space="2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Diploma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Graduated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7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Curtin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Data Analytics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5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CourseCareers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70" w:before="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Curriculum: SQL, Python, Excel, Tableau — full data analysis lifecycle from data wrangling to stakeholder reporting.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hmedafifi1h@gmail.com" TargetMode="External"/><Relationship Id="rId7" Type="http://schemas.openxmlformats.org/officeDocument/2006/relationships/hyperlink" Target="https://www.linkedin.com/in/ahmedabdullahafif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