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3CF4A2">
      <w:pPr>
        <w:pBdr/>
        <w:spacing/>
        <w:ind/>
        <w:jc w:val="center"/>
        <w:rPr>
          <w:rFonts w:ascii="Caladea" w:hAnsi="Caladea" w:cs="Caladea"/>
          <w:sz w:val="56"/>
          <w:szCs w:val="56"/>
        </w:rPr>
      </w:pPr>
      <w:r>
        <w:rPr>
          <w:rFonts w:ascii="Caladea" w:hAnsi="Caladea" w:cs="Caladea"/>
          <w:sz w:val="56"/>
          <w:szCs w:val="56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0" locked="0" layoutInCell="1" allowOverlap="1">
                <wp:simplePos x="0" y="0"/>
                <wp:positionH relativeFrom="column">
                  <wp:posOffset>2957550</wp:posOffset>
                </wp:positionH>
                <wp:positionV relativeFrom="paragraph">
                  <wp:posOffset>269875</wp:posOffset>
                </wp:positionV>
                <wp:extent cx="3810000" cy="2498448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63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809999" cy="2498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76800;o:allowoverlap:true;o:allowincell:true;mso-position-horizontal-relative:text;margin-left:232.88pt;mso-position-horizontal:absolute;mso-position-vertical-relative:text;margin-top:21.25pt;mso-position-vertical:absolute;width:300.00pt;height:196.73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956171</wp:posOffset>
                </wp:positionH>
                <wp:positionV relativeFrom="paragraph">
                  <wp:posOffset>79375</wp:posOffset>
                </wp:positionV>
                <wp:extent cx="1812258" cy="2767367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236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812258" cy="2767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7168;o:allowoverlap:true;o:allowincell:true;mso-position-horizontal-relative:text;margin-left:75.29pt;mso-position-horizontal:absolute;mso-position-vertical-relative:text;margin-top:6.25pt;mso-position-vertical:absolute;width:142.70pt;height:217.90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</w:p>
    <w:p w14:paraId="2521F181">
      <w:pPr>
        <w:pBdr/>
        <w:spacing/>
        <w:ind/>
        <w:jc w:val="center"/>
        <w:rPr>
          <w:rFonts w:ascii="Caladea" w:hAnsi="Caladea" w:cs="Caladea"/>
          <w:sz w:val="56"/>
          <w:szCs w:val="56"/>
        </w:rPr>
      </w:pP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</w:p>
    <w:p w14:paraId="25BD94D6">
      <w:pPr>
        <w:pBdr/>
        <w:spacing/>
        <w:ind/>
        <w:jc w:val="center"/>
        <w:rPr>
          <w:rFonts w:ascii="Caladea" w:hAnsi="Caladea" w:cs="Caladea"/>
          <w:sz w:val="56"/>
          <w:szCs w:val="56"/>
        </w:rPr>
      </w:pP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</w:p>
    <w:p w14:paraId="339DA366">
      <w:pPr>
        <w:pBdr/>
        <w:spacing/>
        <w:ind/>
        <w:jc w:val="center"/>
        <w:rPr>
          <w:rFonts w:ascii="Caladea" w:hAnsi="Caladea" w:cs="Caladea"/>
          <w:sz w:val="56"/>
          <w:szCs w:val="56"/>
        </w:rPr>
      </w:pP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</w:p>
    <w:p w14:paraId="0BCE323B">
      <w:pPr>
        <w:pBdr/>
        <w:spacing/>
        <w:ind/>
        <w:jc w:val="center"/>
        <w:rPr>
          <w:rFonts w:ascii="Caladea" w:hAnsi="Caladea" w:cs="Caladea"/>
          <w:sz w:val="56"/>
          <w:szCs w:val="56"/>
        </w:rPr>
      </w:pP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</w:p>
    <w:p w14:paraId="0D3F166A">
      <w:pPr>
        <w:pBdr/>
        <w:spacing/>
        <w:ind/>
        <w:jc w:val="center"/>
        <w:rPr>
          <w:rFonts w:ascii="Caladea" w:hAnsi="Caladea" w:cs="Caladea"/>
          <w:sz w:val="56"/>
          <w:szCs w:val="56"/>
        </w:rPr>
      </w:pP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  <w:r>
        <w:rPr>
          <w:rFonts w:ascii="Caladea" w:hAnsi="Caladea" w:cs="Caladea"/>
          <w:sz w:val="56"/>
          <w:szCs w:val="56"/>
        </w:rPr>
      </w:r>
    </w:p>
    <w:p w14:paraId="2D81BCBC">
      <w:pPr>
        <w:pBdr/>
        <w:spacing/>
        <w:ind/>
        <w:jc w:val="center"/>
        <w:rPr>
          <w:rFonts w:ascii="Caladea" w:hAnsi="Caladea" w:eastAsia="Caladea" w:cs="Caladea"/>
          <w:b/>
          <w:bCs/>
          <w:sz w:val="56"/>
          <w:szCs w:val="56"/>
          <w:highlight w:val="none"/>
        </w:rPr>
      </w:pPr>
      <w:r>
        <w:rPr>
          <w:rFonts w:ascii="Caladea" w:hAnsi="Caladea" w:eastAsia="Caladea" w:cs="Caladea"/>
          <w:b/>
          <w:bCs/>
          <w:sz w:val="56"/>
          <w:szCs w:val="56"/>
        </w:rPr>
      </w:r>
      <w:r>
        <w:rPr>
          <w:rFonts w:ascii="Caladea" w:hAnsi="Caladea" w:eastAsia="Caladea" w:cs="Caladea"/>
          <w:b/>
          <w:bCs/>
          <w:sz w:val="56"/>
          <w:szCs w:val="56"/>
        </w:rPr>
        <w:t xml:space="preserve">VMware Vsphere Cluster Project</w:t>
      </w:r>
      <w:r>
        <w:rPr>
          <w:rFonts w:ascii="Caladea" w:hAnsi="Caladea" w:eastAsia="Caladea" w:cs="Caladea"/>
          <w:b/>
          <w:bCs/>
          <w:sz w:val="56"/>
          <w:szCs w:val="56"/>
          <w:highlight w:val="none"/>
        </w:rPr>
      </w:r>
      <w:r>
        <w:rPr>
          <w:rFonts w:ascii="Caladea" w:hAnsi="Caladea" w:eastAsia="Caladea" w:cs="Caladea"/>
          <w:b/>
          <w:bCs/>
          <w:sz w:val="56"/>
          <w:szCs w:val="56"/>
          <w:highlight w:val="none"/>
        </w:rPr>
      </w:r>
    </w:p>
    <w:p w14:paraId="3E67D316">
      <w:pPr>
        <w:pBdr/>
        <w:spacing/>
        <w:ind/>
        <w:jc w:val="center"/>
        <w:rPr>
          <w:rFonts w:ascii="Caladea" w:hAnsi="Caladea" w:eastAsia="Caladea" w:cs="Caladea"/>
          <w:b/>
          <w:bCs/>
          <w:sz w:val="56"/>
          <w:szCs w:val="56"/>
          <w:highlight w:val="none"/>
        </w:rPr>
      </w:pPr>
      <w:r>
        <w:rPr>
          <w:rFonts w:ascii="Caladea" w:hAnsi="Caladea" w:eastAsia="Caladea" w:cs="Caladea"/>
          <w:b/>
          <w:bCs/>
          <w:sz w:val="56"/>
          <w:szCs w:val="56"/>
          <w:highlight w:val="none"/>
        </w:rPr>
        <w:t xml:space="preserve">Prepared by:</w:t>
      </w:r>
      <w:r>
        <w:rPr>
          <w:rFonts w:ascii="Caladea" w:hAnsi="Caladea" w:eastAsia="Caladea" w:cs="Caladea"/>
          <w:b/>
          <w:bCs/>
          <w:sz w:val="56"/>
          <w:szCs w:val="56"/>
          <w:highlight w:val="none"/>
        </w:rPr>
      </w:r>
      <w:r>
        <w:rPr>
          <w:rFonts w:ascii="Caladea" w:hAnsi="Caladea" w:eastAsia="Caladea" w:cs="Caladea"/>
          <w:b/>
          <w:bCs/>
          <w:sz w:val="56"/>
          <w:szCs w:val="56"/>
          <w:highlight w:val="none"/>
        </w:rPr>
      </w:r>
    </w:p>
    <w:p w14:paraId="004F67E7">
      <w:pPr>
        <w:pBdr/>
        <w:spacing/>
        <w:ind/>
        <w:jc w:val="center"/>
        <w:rPr>
          <w:rFonts w:ascii="Caladea" w:hAnsi="Caladea" w:eastAsia="Caladea" w:cs="Caladea"/>
          <w:sz w:val="56"/>
          <w:szCs w:val="56"/>
          <w:highlight w:val="none"/>
        </w:rPr>
      </w:pPr>
      <w:r>
        <w:rPr>
          <w:rFonts w:ascii="Caladea" w:hAnsi="Caladea" w:eastAsia="Caladea" w:cs="Caladea"/>
          <w:sz w:val="56"/>
          <w:szCs w:val="56"/>
          <w:highlight w:val="none"/>
        </w:rPr>
        <w:t xml:space="preserve">Adham Mamdouh El-Sherbini</w:t>
      </w:r>
      <w:r>
        <w:rPr>
          <w:rFonts w:ascii="Caladea" w:hAnsi="Caladea" w:eastAsia="Caladea" w:cs="Caladea"/>
          <w:sz w:val="56"/>
          <w:szCs w:val="56"/>
          <w:highlight w:val="none"/>
        </w:rPr>
      </w:r>
      <w:r>
        <w:rPr>
          <w:rFonts w:ascii="Caladea" w:hAnsi="Caladea" w:eastAsia="Caladea" w:cs="Caladea"/>
          <w:sz w:val="56"/>
          <w:szCs w:val="56"/>
          <w:highlight w:val="none"/>
        </w:rPr>
      </w:r>
    </w:p>
    <w:p w14:paraId="1976425C">
      <w:pPr>
        <w:pBdr/>
        <w:spacing/>
        <w:ind/>
        <w:jc w:val="center"/>
        <w:rPr>
          <w:rFonts w:ascii="Caladea" w:hAnsi="Caladea" w:eastAsia="Caladea" w:cs="Caladea"/>
          <w:sz w:val="56"/>
          <w:szCs w:val="56"/>
          <w:highlight w:val="none"/>
        </w:rPr>
      </w:pPr>
      <w:r>
        <w:rPr>
          <w:rFonts w:ascii="Caladea" w:hAnsi="Caladea" w:eastAsia="Caladea" w:cs="Caladea"/>
          <w:sz w:val="56"/>
          <w:szCs w:val="56"/>
          <w:highlight w:val="none"/>
        </w:rPr>
        <w:t xml:space="preserve">Ahmed Mahmoud Amer</w:t>
      </w:r>
      <w:r>
        <w:rPr>
          <w:rFonts w:ascii="Caladea" w:hAnsi="Caladea" w:eastAsia="Caladea" w:cs="Caladea"/>
          <w:sz w:val="56"/>
          <w:szCs w:val="56"/>
          <w:highlight w:val="none"/>
        </w:rPr>
      </w:r>
      <w:r>
        <w:rPr>
          <w:rFonts w:ascii="Caladea" w:hAnsi="Caladea" w:eastAsia="Caladea" w:cs="Caladea"/>
          <w:sz w:val="56"/>
          <w:szCs w:val="56"/>
          <w:highlight w:val="none"/>
        </w:rPr>
      </w:r>
    </w:p>
    <w:p w14:paraId="6F944C90">
      <w:pPr>
        <w:pBdr/>
        <w:spacing/>
        <w:ind/>
        <w:jc w:val="center"/>
        <w:rPr>
          <w:rFonts w:ascii="Caladea" w:hAnsi="Caladea" w:eastAsia="Caladea" w:cs="Caladea"/>
          <w:sz w:val="56"/>
          <w:szCs w:val="56"/>
          <w:highlight w:val="none"/>
        </w:rPr>
      </w:pPr>
      <w:r>
        <w:rPr>
          <w:rFonts w:ascii="Caladea" w:hAnsi="Caladea" w:eastAsia="Caladea" w:cs="Caladea"/>
          <w:sz w:val="56"/>
          <w:szCs w:val="56"/>
          <w:highlight w:val="none"/>
        </w:rPr>
        <w:t xml:space="preserve">Marwan Yasser Sabry</w:t>
      </w:r>
      <w:r>
        <w:rPr>
          <w:rFonts w:ascii="Caladea" w:hAnsi="Caladea" w:eastAsia="Caladea" w:cs="Caladea"/>
          <w:sz w:val="56"/>
          <w:szCs w:val="56"/>
          <w:highlight w:val="none"/>
        </w:rPr>
      </w:r>
      <w:r>
        <w:rPr>
          <w:rFonts w:ascii="Caladea" w:hAnsi="Caladea" w:eastAsia="Caladea" w:cs="Caladea"/>
          <w:sz w:val="56"/>
          <w:szCs w:val="56"/>
          <w:highlight w:val="none"/>
        </w:rPr>
      </w:r>
    </w:p>
    <w:p w14:paraId="58F7035C">
      <w:pPr>
        <w:pBdr/>
        <w:spacing/>
        <w:ind/>
        <w:jc w:val="center"/>
        <w:rPr>
          <w:rFonts w:ascii="Caladea" w:hAnsi="Caladea" w:eastAsia="Caladea" w:cs="Caladea"/>
          <w:sz w:val="56"/>
          <w:szCs w:val="56"/>
          <w:highlight w:val="none"/>
        </w:rPr>
      </w:pPr>
      <w:r>
        <w:rPr>
          <w:rFonts w:ascii="Caladea" w:hAnsi="Caladea" w:eastAsia="Caladea" w:cs="Caladea"/>
          <w:sz w:val="56"/>
          <w:szCs w:val="56"/>
          <w:highlight w:val="none"/>
        </w:rPr>
        <w:t xml:space="preserve">Mohamed AbdelRahman Anwar</w:t>
      </w:r>
      <w:r>
        <w:rPr>
          <w:rFonts w:ascii="Caladea" w:hAnsi="Caladea" w:eastAsia="Caladea" w:cs="Caladea"/>
          <w:sz w:val="56"/>
          <w:szCs w:val="56"/>
          <w:highlight w:val="none"/>
        </w:rPr>
      </w:r>
      <w:r>
        <w:rPr>
          <w:rFonts w:ascii="Caladea" w:hAnsi="Caladea" w:eastAsia="Caladea" w:cs="Caladea"/>
          <w:sz w:val="56"/>
          <w:szCs w:val="56"/>
          <w:highlight w:val="none"/>
        </w:rPr>
      </w:r>
    </w:p>
    <w:p w14:paraId="3B9046C1">
      <w:pPr>
        <w:pBdr/>
        <w:spacing/>
        <w:ind/>
        <w:jc w:val="center"/>
        <w:rPr>
          <w:rFonts w:ascii="Caladea" w:hAnsi="Caladea" w:eastAsia="Caladea" w:cs="Caladea"/>
          <w:b/>
          <w:bCs/>
          <w:sz w:val="56"/>
          <w:szCs w:val="56"/>
          <w:highlight w:val="none"/>
        </w:rPr>
      </w:pPr>
      <w:r>
        <w:rPr>
          <w:rFonts w:ascii="Caladea" w:hAnsi="Caladea" w:eastAsia="Caladea" w:cs="Caladea"/>
          <w:b/>
          <w:bCs/>
          <w:sz w:val="56"/>
          <w:szCs w:val="56"/>
          <w:highlight w:val="none"/>
        </w:rPr>
        <w:t xml:space="preserve">Under Supervision of:</w:t>
      </w:r>
      <w:r>
        <w:rPr>
          <w:rFonts w:ascii="Caladea" w:hAnsi="Caladea" w:eastAsia="Caladea" w:cs="Caladea"/>
          <w:b/>
          <w:bCs/>
          <w:sz w:val="56"/>
          <w:szCs w:val="56"/>
          <w:highlight w:val="none"/>
        </w:rPr>
      </w:r>
      <w:r>
        <w:rPr>
          <w:rFonts w:ascii="Caladea" w:hAnsi="Caladea" w:eastAsia="Caladea" w:cs="Caladea"/>
          <w:b/>
          <w:bCs/>
          <w:sz w:val="56"/>
          <w:szCs w:val="56"/>
          <w:highlight w:val="none"/>
        </w:rPr>
      </w:r>
    </w:p>
    <w:p w14:paraId="762084D2">
      <w:pPr>
        <w:pBdr/>
        <w:spacing/>
        <w:ind/>
        <w:jc w:val="center"/>
        <w:rPr>
          <w:rFonts w:ascii="Caladea" w:hAnsi="Caladea" w:eastAsia="Caladea" w:cs="Caladea"/>
          <w:b w:val="0"/>
          <w:bCs w:val="0"/>
          <w:sz w:val="56"/>
          <w:szCs w:val="56"/>
          <w:highlight w:val="none"/>
        </w:rPr>
      </w:pPr>
      <w:r>
        <w:rPr>
          <w:rFonts w:ascii="Caladea" w:hAnsi="Caladea" w:eastAsia="Caladea" w:cs="Caladea"/>
          <w:b w:val="0"/>
          <w:bCs w:val="0"/>
          <w:sz w:val="56"/>
          <w:szCs w:val="56"/>
          <w:highlight w:val="none"/>
        </w:rPr>
        <w:t xml:space="preserve">Eng.Ekram Abdelwah</w:t>
      </w:r>
      <w:r>
        <w:rPr>
          <w:rFonts w:ascii="Caladea" w:hAnsi="Caladea" w:eastAsia="Caladea" w:cs="Caladea"/>
          <w:b w:val="0"/>
          <w:bCs w:val="0"/>
          <w:sz w:val="56"/>
          <w:szCs w:val="56"/>
          <w:highlight w:val="none"/>
        </w:rPr>
        <w:t xml:space="preserve">abnour</w:t>
      </w:r>
      <w:r>
        <w:rPr>
          <w:rFonts w:ascii="Caladea" w:hAnsi="Caladea" w:eastAsia="Caladea" w:cs="Caladea"/>
          <w:b w:val="0"/>
          <w:bCs w:val="0"/>
          <w:sz w:val="56"/>
          <w:szCs w:val="56"/>
          <w:highlight w:val="none"/>
        </w:rPr>
      </w:r>
      <w:r>
        <w:rPr>
          <w:rFonts w:ascii="Caladea" w:hAnsi="Caladea" w:eastAsia="Caladea" w:cs="Caladea"/>
          <w:b w:val="0"/>
          <w:bCs w:val="0"/>
          <w:sz w:val="56"/>
          <w:szCs w:val="56"/>
          <w:highlight w:val="none"/>
        </w:rPr>
      </w:r>
    </w:p>
    <w:p w14:paraId="7C89CE40">
      <w:pPr>
        <w:pBdr/>
        <w:spacing/>
        <w:ind/>
        <w:jc w:val="center"/>
        <w:rPr>
          <w:rFonts w:ascii="Caladea" w:hAnsi="Caladea" w:eastAsia="Caladea" w:cs="Caladea"/>
          <w:sz w:val="56"/>
          <w:szCs w:val="56"/>
          <w:highlight w:val="none"/>
        </w:rPr>
      </w:pPr>
      <w:r>
        <w:rPr>
          <w:rFonts w:ascii="Caladea" w:hAnsi="Caladea" w:eastAsia="Caladea" w:cs="Caladea"/>
          <w:sz w:val="56"/>
          <w:szCs w:val="56"/>
          <w:highlight w:val="none"/>
        </w:rPr>
      </w:r>
      <w:r>
        <w:rPr>
          <w:rFonts w:ascii="Caladea" w:hAnsi="Caladea" w:eastAsia="Caladea" w:cs="Caladea"/>
          <w:sz w:val="56"/>
          <w:szCs w:val="56"/>
          <w:highlight w:val="none"/>
        </w:rPr>
      </w:r>
      <w:r>
        <w:rPr>
          <w:rFonts w:ascii="Caladea" w:hAnsi="Caladea" w:eastAsia="Caladea" w:cs="Caladea"/>
          <w:sz w:val="56"/>
          <w:szCs w:val="56"/>
          <w:highlight w:val="none"/>
        </w:rPr>
      </w:r>
    </w:p>
    <w:p w14:paraId="12EED259">
      <w:pPr>
        <w:pBdr/>
        <w:spacing/>
        <w:ind/>
        <w:jc w:val="left"/>
        <w:rPr>
          <w:rFonts w:ascii="Caladea" w:hAnsi="Caladea" w:cs="Caladea"/>
          <w:sz w:val="56"/>
          <w:szCs w:val="56"/>
          <w:highlight w:val="none"/>
        </w:rPr>
      </w:pPr>
      <w:r>
        <w:rPr>
          <w:rFonts w:ascii="Caladea" w:hAnsi="Caladea" w:eastAsia="Caladea" w:cs="Caladea"/>
          <w:sz w:val="56"/>
          <w:szCs w:val="56"/>
          <w:highlight w:val="none"/>
        </w:rPr>
        <w:t xml:space="preserve">Table of Contents:</w:t>
      </w:r>
      <w:r>
        <w:rPr>
          <w:rFonts w:ascii="Caladea" w:hAnsi="Caladea" w:cs="Caladea"/>
          <w:sz w:val="56"/>
          <w:szCs w:val="56"/>
          <w:highlight w:val="none"/>
        </w:rPr>
      </w:r>
      <w:r>
        <w:rPr>
          <w:rFonts w:ascii="Caladea" w:hAnsi="Caladea" w:cs="Caladea"/>
          <w:sz w:val="56"/>
          <w:szCs w:val="56"/>
          <w:highlight w:val="none"/>
        </w:rPr>
      </w:r>
    </w:p>
    <w:p w14:paraId="4C4066A6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4BAE5032">
          <w:pPr>
            <w:pStyle w:val="906"/>
            <w:pBdr/>
            <w:tabs>
              <w:tab w:val="right" w:leader="dot" w:pos="10466"/>
            </w:tabs>
            <w:spacing/>
            <w:ind/>
            <w:rPr>
              <w:rFonts w:ascii="Carlito" w:hAnsi="Carlito" w:cs="Carlito"/>
            </w:rPr>
          </w:pPr>
          <w:r>
            <w:rPr>
              <w:rFonts w:ascii="Caladea" w:hAnsi="Caladea" w:cs="Caladea"/>
              <w:color w:val="5b9bd5" w:themeColor="accent1"/>
              <w:u w:val="none"/>
            </w:rPr>
          </w:r>
          <w:r>
            <w:rPr>
              <w:color w:val="5b9bd5" w:themeColor="accent1"/>
              <w:u w:val="none"/>
            </w:rPr>
            <w:fldChar w:fldCharType="begin"/>
          </w:r>
          <w:r>
            <w:rPr>
              <w:color w:val="5b9bd5" w:themeColor="accent1"/>
              <w:u w:val="none"/>
            </w:rPr>
            <w:instrText xml:space="preserve">TOC \o "1-3" \h \t "Heading 1,1,Heading 2,2,Heading 3,3" </w:instrText>
          </w:r>
          <w:r>
            <w:rPr>
              <w:color w:val="5b9bd5" w:themeColor="accent1"/>
              <w:u w:val="none"/>
            </w:rPr>
            <w:fldChar w:fldCharType="separate"/>
          </w:r>
          <w:r>
            <w:rPr>
              <w:rFonts w:ascii="Caladea" w:hAnsi="Caladea" w:cs="Caladea"/>
              <w:color w:val="5b9bd5" w:themeColor="accent1"/>
            </w:rPr>
          </w:r>
          <w:hyperlink w:tooltip="#_Toc1" w:anchor="_Toc1" w:history="1">
            <w:r>
              <w:rPr>
                <w:rStyle w:val="904"/>
              </w:rPr>
            </w:r>
            <w:r>
              <w:rPr>
                <w:rStyle w:val="904"/>
                <w:rFonts w:ascii="Carlito" w:hAnsi="Carlito" w:eastAsia="Carlito" w:cs="Carlito"/>
              </w:rPr>
              <w:t xml:space="preserve">Introduction</w:t>
            </w:r>
            <w:r>
              <w:rPr>
                <w:rStyle w:val="904"/>
                <w:rFonts w:ascii="Carlito" w:hAnsi="Carlito" w:cs="Carlito"/>
              </w:rPr>
              <w:t xml:space="preserve">:</w:t>
            </w:r>
            <w:r>
              <w:rPr>
                <w:rStyle w:val="904"/>
                <w:rFonts w:ascii="Carlito" w:hAnsi="Carlito" w:cs="Carlito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rlito" w:hAnsi="Carlito" w:cs="Carlito"/>
            </w:rPr>
          </w:r>
          <w:r>
            <w:rPr>
              <w:rFonts w:ascii="Carlito" w:hAnsi="Carlito" w:cs="Carlito"/>
            </w:rPr>
          </w:r>
        </w:p>
        <w:p w14:paraId="01FF3D78">
          <w:pPr>
            <w:pStyle w:val="906"/>
            <w:pBdr/>
            <w:tabs>
              <w:tab w:val="right" w:leader="dot" w:pos="10466"/>
            </w:tabs>
            <w:spacing/>
            <w:ind/>
            <w:rPr>
              <w:rFonts w:ascii="Carlito" w:hAnsi="Carlito" w:cs="Carlito"/>
            </w:rPr>
          </w:pPr>
          <w:r/>
          <w:hyperlink w:tooltip="#_Toc2" w:anchor="_Toc2" w:history="1">
            <w:r>
              <w:rPr>
                <w:rStyle w:val="904"/>
              </w:rPr>
            </w:r>
            <w:r>
              <w:rPr>
                <w:rStyle w:val="904"/>
                <w:rFonts w:ascii="Carlito" w:hAnsi="Carlito" w:eastAsia="Carlito" w:cs="Carlito"/>
              </w:rPr>
              <w:t xml:space="preserve">Architecture Overview</w:t>
            </w:r>
            <w:r>
              <w:rPr>
                <w:rStyle w:val="904"/>
                <w:rFonts w:ascii="Carlito" w:hAnsi="Carlito" w:cs="Carlito"/>
              </w:rPr>
              <w:t xml:space="preserve">:</w:t>
            </w:r>
            <w:r>
              <w:rPr>
                <w:rStyle w:val="904"/>
                <w:rFonts w:ascii="Carlito" w:hAnsi="Carlito" w:cs="Carlito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rlito" w:hAnsi="Carlito" w:cs="Carlito"/>
            </w:rPr>
          </w:r>
          <w:r>
            <w:rPr>
              <w:rFonts w:ascii="Carlito" w:hAnsi="Carlito" w:cs="Carlito"/>
            </w:rPr>
          </w:r>
        </w:p>
        <w:p w14:paraId="6BB0AC43">
          <w:pPr>
            <w:pStyle w:val="906"/>
            <w:pBdr/>
            <w:tabs>
              <w:tab w:val="right" w:leader="dot" w:pos="10466"/>
            </w:tabs>
            <w:spacing/>
            <w:ind/>
            <w:rPr>
              <w:rFonts w:ascii="Caladea" w:hAnsi="Caladea" w:cs="Caladea"/>
            </w:rPr>
          </w:pPr>
          <w:r/>
          <w:hyperlink w:tooltip="#_Toc3" w:anchor="_Toc3" w:history="1">
            <w:r>
              <w:rPr>
                <w:rStyle w:val="904"/>
              </w:rPr>
            </w:r>
            <w:r>
              <w:rPr>
                <w:rStyle w:val="904"/>
                <w:rFonts w:ascii="Caladea" w:hAnsi="Caladea" w:cs="Caladea"/>
              </w:rPr>
              <w:t xml:space="preserve">Configuring static IPs for all servers:</w:t>
            </w:r>
            <w:r>
              <w:rPr>
                <w:rStyle w:val="904"/>
                <w:rFonts w:ascii="Caladea" w:hAnsi="Caladea" w:cs="Caladea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adea" w:hAnsi="Caladea" w:cs="Caladea"/>
            </w:rPr>
          </w:r>
          <w:r>
            <w:rPr>
              <w:rFonts w:ascii="Caladea" w:hAnsi="Caladea" w:cs="Caladea"/>
            </w:rPr>
          </w:r>
        </w:p>
        <w:p w14:paraId="58E4E365">
          <w:pPr>
            <w:pStyle w:val="907"/>
            <w:pBdr/>
            <w:tabs>
              <w:tab w:val="right" w:leader="dot" w:pos="10466"/>
            </w:tabs>
            <w:spacing/>
            <w:ind/>
            <w:rPr/>
          </w:pPr>
          <w:r/>
          <w:hyperlink w:tooltip="#_Toc4" w:anchor="_Toc4" w:history="1">
            <w:r>
              <w:rPr>
                <w:rStyle w:val="904"/>
              </w:rPr>
            </w:r>
            <w:r>
              <w:rPr>
                <w:rStyle w:val="904"/>
                <w:rFonts w:ascii="Caladea" w:hAnsi="Caladea" w:cs="Caladea"/>
              </w:rPr>
              <w:t xml:space="preserve">On ESXI servers:</w:t>
            </w:r>
            <w:r>
              <w:rPr>
                <w:rStyle w:val="90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6F5A4DD7">
          <w:pPr>
            <w:pStyle w:val="907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9" w:anchor="_Toc9" w:history="1">
            <w:r>
              <w:rPr>
                <w:rStyle w:val="904"/>
              </w:rPr>
            </w:r>
            <w:r>
              <w:rPr>
                <w:rStyle w:val="904"/>
                <w:highlight w:val="none"/>
              </w:rPr>
              <w:t xml:space="preserve">On NFS server: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2C468AF9">
          <w:pPr>
            <w:pStyle w:val="906"/>
            <w:pBdr/>
            <w:tabs>
              <w:tab w:val="right" w:leader="dot" w:pos="10466"/>
            </w:tabs>
            <w:spacing/>
            <w:ind/>
            <w:rPr>
              <w:rFonts w:ascii="Caladea" w:hAnsi="Caladea" w:cs="Caladea"/>
            </w:rPr>
          </w:pPr>
          <w:r/>
          <w:hyperlink w:tooltip="#_Toc10" w:anchor="_Toc10" w:history="1">
            <w:r>
              <w:rPr>
                <w:rStyle w:val="904"/>
              </w:rPr>
            </w:r>
            <w:r>
              <w:rPr>
                <w:rStyle w:val="904"/>
                <w:rFonts w:ascii="Caladea" w:hAnsi="Caladea" w:cs="Caladea"/>
              </w:rPr>
              <w:t xml:space="preserve">Deploying vCenter appliance:</w:t>
            </w:r>
            <w:r>
              <w:rPr>
                <w:rStyle w:val="904"/>
                <w:rFonts w:ascii="Caladea" w:hAnsi="Caladea" w:cs="Caladea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ladea" w:hAnsi="Caladea" w:cs="Caladea"/>
            </w:rPr>
          </w:r>
          <w:r>
            <w:rPr>
              <w:rFonts w:ascii="Caladea" w:hAnsi="Caladea" w:cs="Caladea"/>
            </w:rPr>
          </w:r>
        </w:p>
        <w:p w14:paraId="3661CCEA">
          <w:pPr>
            <w:pStyle w:val="906"/>
            <w:pBdr/>
            <w:tabs>
              <w:tab w:val="right" w:leader="dot" w:pos="10466"/>
            </w:tabs>
            <w:spacing/>
            <w:ind/>
            <w:rPr/>
          </w:pPr>
          <w:r/>
          <w:hyperlink w:tooltip="#_Toc11" w:anchor="_Toc11" w:history="1">
            <w:r>
              <w:rPr>
                <w:rStyle w:val="904"/>
              </w:rPr>
            </w:r>
            <w:r>
              <w:rPr>
                <w:rStyle w:val="904"/>
                <w:rFonts w:ascii="Caladea" w:hAnsi="Caladea" w:cs="Caladea"/>
              </w:rPr>
              <w:t xml:space="preserve">Adding ESXI hosts to Clu</w:t>
            </w:r>
            <w:r>
              <w:rPr>
                <w:rStyle w:val="904"/>
                <w:rFonts w:ascii="Caladea" w:hAnsi="Caladea" w:cs="Caladea"/>
              </w:rPr>
              <w:t xml:space="preserve">ster:</w:t>
            </w:r>
            <w:r>
              <w:rPr>
                <w:rStyle w:val="904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65BDA4FF">
          <w:pPr>
            <w:pStyle w:val="906"/>
            <w:pBdr/>
            <w:tabs>
              <w:tab w:val="right" w:leader="dot" w:pos="10466"/>
            </w:tabs>
            <w:spacing/>
            <w:ind/>
            <w:rPr/>
          </w:pPr>
          <w:r/>
          <w:hyperlink w:tooltip="#_Toc12" w:anchor="_Toc12" w:history="1">
            <w:r>
              <w:rPr>
                <w:rStyle w:val="904"/>
              </w:rPr>
            </w:r>
            <w:r>
              <w:rPr>
                <w:rStyle w:val="904"/>
              </w:rPr>
              <w:t xml:space="preserve">Configuring HA for the vSphere cluster</w:t>
            </w:r>
            <w:r>
              <w:rPr>
                <w:rStyle w:val="904"/>
              </w:rPr>
              <w:t xml:space="preserve">:</w:t>
            </w:r>
            <w:r>
              <w:rPr>
                <w:rStyle w:val="904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22</w:t>
              <w:fldChar w:fldCharType="end"/>
            </w:r>
          </w:hyperlink>
          <w:r/>
          <w:r/>
        </w:p>
        <w:p w14:paraId="608B8866">
          <w:pPr>
            <w:pStyle w:val="906"/>
            <w:pBdr/>
            <w:tabs>
              <w:tab w:val="right" w:leader="dot" w:pos="10466"/>
            </w:tabs>
            <w:spacing/>
            <w:ind/>
            <w:rPr>
              <w:highlight w:val="none"/>
              <w14:ligatures w14:val="none"/>
            </w:rPr>
          </w:pPr>
          <w:r/>
          <w:hyperlink w:tooltip="#_Toc13" w:anchor="_Toc13" w:history="1">
            <w:r>
              <w:rPr>
                <w:rStyle w:val="904"/>
              </w:rPr>
            </w:r>
            <w:r>
              <w:rPr>
                <w:rStyle w:val="904"/>
                <w:highlight w:val="none"/>
              </w:rPr>
              <w:t xml:space="preserve">Configuring vSphere DRS</w:t>
            </w:r>
            <w:r>
              <w:rPr>
                <w:rStyle w:val="904"/>
              </w:rPr>
              <w:t xml:space="preserve">:</w:t>
            </w:r>
            <w:r>
              <w:rPr>
                <w:rStyle w:val="904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23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64AE37C3">
          <w:pPr>
            <w:pStyle w:val="906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14" w:anchor="_Toc14" w:history="1">
            <w:r>
              <w:rPr>
                <w:rStyle w:val="904"/>
              </w:rPr>
            </w:r>
            <w:r>
              <w:rPr>
                <w:rStyle w:val="904"/>
              </w:rPr>
              <w:t xml:space="preserve">Network Configuration: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58B4C0B9">
          <w:pPr>
            <w:pStyle w:val="906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15" w:anchor="_Toc15" w:history="1">
            <w:r>
              <w:rPr>
                <w:rStyle w:val="904"/>
              </w:rPr>
            </w:r>
            <w:r>
              <w:rPr>
                <w:rStyle w:val="904"/>
              </w:rPr>
              <w:t xml:space="preserve">NFS Shared Storage Setup: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27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4D3D85E2">
          <w:pPr>
            <w:pStyle w:val="906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16" w:anchor="_Toc16" w:history="1">
            <w:r>
              <w:rPr>
                <w:rStyle w:val="904"/>
              </w:rPr>
            </w:r>
            <w:r>
              <w:rPr>
                <w:rStyle w:val="904"/>
              </w:rPr>
              <w:t xml:space="preserve">Creating </w:t>
            </w:r>
            <w:r>
              <w:rPr>
                <w:rStyle w:val="904"/>
              </w:rPr>
              <w:t xml:space="preserve">Content Library</w:t>
            </w:r>
            <w:r>
              <w:rPr>
                <w:rStyle w:val="904"/>
              </w:rPr>
              <w:t xml:space="preserve">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31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4349CDAD">
          <w:pPr>
            <w:pStyle w:val="906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17" w:anchor="_Toc17" w:history="1">
            <w:r>
              <w:rPr>
                <w:rStyle w:val="904"/>
              </w:rPr>
            </w:r>
            <w:r>
              <w:rPr>
                <w:rStyle w:val="904"/>
                <w:highlight w:val="none"/>
              </w:rPr>
              <w:t xml:space="preserve">Creating a New Virtual Machine</w:t>
            </w:r>
            <w:r>
              <w:rPr>
                <w:rStyle w:val="904"/>
                <w:highlight w:val="none"/>
              </w:rPr>
              <w:t xml:space="preserve">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34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0072C11C">
          <w:pPr>
            <w:pStyle w:val="906"/>
            <w:pBdr/>
            <w:tabs>
              <w:tab w:val="right" w:leader="dot" w:pos="10466"/>
            </w:tabs>
            <w:spacing/>
            <w:ind/>
            <w:rPr/>
          </w:pPr>
          <w:r/>
          <w:hyperlink w:tooltip="#_Toc18" w:anchor="_Toc18" w:history="1">
            <w:r>
              <w:rPr>
                <w:rStyle w:val="904"/>
              </w:rPr>
            </w:r>
            <w:r>
              <w:rPr>
                <w:rStyle w:val="904"/>
                <w:highlight w:val="none"/>
              </w:rPr>
              <w:t xml:space="preserve">Clone an Existing Virtual </w:t>
            </w:r>
            <w:r>
              <w:rPr>
                <w:rStyle w:val="904"/>
                <w:highlight w:val="none"/>
              </w:rPr>
              <w:t xml:space="preserve">Machine</w:t>
            </w:r>
            <w:r>
              <w:rPr>
                <w:rStyle w:val="904"/>
                <w:highlight w:val="none"/>
              </w:rPr>
              <w:t xml:space="preserve">:</w:t>
            </w:r>
            <w:r>
              <w:rPr>
                <w:rStyle w:val="904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40</w:t>
              <w:fldChar w:fldCharType="end"/>
            </w:r>
          </w:hyperlink>
          <w:r/>
          <w:r/>
        </w:p>
        <w:p w14:paraId="7C343A7E">
          <w:pPr>
            <w:pStyle w:val="906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19" w:anchor="_Toc19" w:history="1">
            <w:r>
              <w:rPr>
                <w:rStyle w:val="904"/>
              </w:rPr>
            </w:r>
            <w:r>
              <w:rPr>
                <w:rStyle w:val="904"/>
                <w:highlight w:val="none"/>
              </w:rPr>
              <w:t xml:space="preserve">Create a snapshot of VM: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44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2E9EC4A5">
          <w:pPr>
            <w:pStyle w:val="906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20" w:anchor="_Toc20" w:history="1">
            <w:r>
              <w:rPr>
                <w:rStyle w:val="904"/>
              </w:rPr>
            </w:r>
            <w:r>
              <w:rPr>
                <w:rStyle w:val="904"/>
                <w:highlight w:val="none"/>
              </w:rPr>
              <w:t xml:space="preserve">Convert a VM to a template</w:t>
            </w:r>
            <w:r>
              <w:rPr>
                <w:rStyle w:val="904"/>
                <w:highlight w:val="none"/>
              </w:rPr>
              <w:t xml:space="preserve">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45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352F995E">
          <w:pPr>
            <w:pStyle w:val="906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21" w:anchor="_Toc21" w:history="1">
            <w:r>
              <w:rPr>
                <w:rStyle w:val="904"/>
              </w:rPr>
            </w:r>
            <w:r>
              <w:rPr>
                <w:rStyle w:val="904"/>
                <w:highlight w:val="none"/>
              </w:rPr>
              <w:t xml:space="preserve">Testing Migration: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46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3AA4281F">
          <w:pPr>
            <w:pStyle w:val="906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r/>
          <w:hyperlink w:tooltip="#_Toc22" w:anchor="_Toc22" w:history="1">
            <w:r>
              <w:rPr>
                <w:rStyle w:val="904"/>
              </w:rPr>
            </w:r>
            <w:r>
              <w:rPr>
                <w:rStyle w:val="904"/>
              </w:rPr>
              <w:t xml:space="preserve">Testing HA</w:t>
            </w:r>
            <w:r>
              <w:rPr>
                <w:rStyle w:val="904"/>
              </w:rPr>
              <w:t xml:space="preserve">:</w:t>
            </w:r>
            <w:r>
              <w:rPr>
                <w:rStyle w:val="90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50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31A3277C">
          <w:pPr>
            <w:pStyle w:val="906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r/>
          <w:hyperlink w:tooltip="#_Toc23" w:anchor="_Toc23" w:history="1">
            <w:r>
              <w:rPr>
                <w:rStyle w:val="904"/>
              </w:rPr>
            </w:r>
            <w:r>
              <w:rPr>
                <w:rStyle w:val="904"/>
              </w:rPr>
              <w:t xml:space="preserve">Testing Fault Tolerance:</w:t>
            </w:r>
            <w:r>
              <w:rPr>
                <w:rStyle w:val="904"/>
                <w:highlight w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52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CF2B6EF">
          <w:pPr>
            <w:pBdr/>
            <w:spacing/>
            <w:ind/>
            <w:rPr>
              <w:rFonts w:ascii="Caladea" w:hAnsi="Caladea" w:cs="Caladea"/>
              <w:color w:val="5b9bd5" w:themeColor="accent1"/>
            </w:rPr>
          </w:pPr>
          <w:r>
            <w:rPr>
              <w:color w:val="5b9bd5" w:themeColor="accent1"/>
              <w:u w:val="none"/>
            </w:rPr>
          </w:r>
          <w:r>
            <w:rPr>
              <w:color w:val="5b9bd5" w:themeColor="accent1"/>
            </w:rPr>
            <w:fldChar w:fldCharType="end"/>
          </w:r>
          <w:r>
            <w:rPr>
              <w:rFonts w:ascii="Caladea" w:hAnsi="Caladea" w:cs="Caladea"/>
              <w:color w:val="5b9bd5" w:themeColor="accent1"/>
            </w:rPr>
          </w:r>
          <w:r>
            <w:rPr>
              <w:rFonts w:ascii="Caladea" w:hAnsi="Caladea" w:cs="Caladea"/>
              <w:color w:val="5b9bd5" w:themeColor="accent1"/>
            </w:rPr>
          </w:r>
        </w:p>
      </w:sdtContent>
    </w:sdt>
    <w:p w14:paraId="4C9F9FE3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1A175935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1808A85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5F2BF06F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48CF95EC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08686A3F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7B278C84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039AAC74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0725931">
      <w:pPr>
        <w:pBdr/>
        <w:spacing/>
        <w:ind/>
        <w:rPr>
          <w:rFonts w:ascii="Caladea" w:hAnsi="Caladea" w:cs="Caladea"/>
          <w:color w:val="5b9bd5" w:themeColor="accent1"/>
        </w:rPr>
      </w:pPr>
      <w:r>
        <w:rPr>
          <w:rFonts w:ascii="Caladea" w:hAnsi="Caladea" w:cs="Caladea"/>
          <w:color w:val="5b9bd5" w:themeColor="accent1"/>
        </w:rPr>
      </w:r>
      <w:r>
        <w:rPr>
          <w:rFonts w:ascii="Caladea" w:hAnsi="Caladea" w:cs="Caladea"/>
          <w:color w:val="5b9bd5" w:themeColor="accent1"/>
        </w:rPr>
      </w:r>
      <w:r>
        <w:rPr>
          <w:rFonts w:ascii="Caladea" w:hAnsi="Caladea" w:cs="Caladea"/>
          <w:color w:val="5b9bd5" w:themeColor="accent1"/>
        </w:rPr>
      </w:r>
    </w:p>
    <w:p w14:paraId="4CBB9F5E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EAE065C">
      <w:pPr>
        <w:pStyle w:val="859"/>
        <w:pBdr/>
        <w:spacing/>
        <w:ind/>
        <w:rPr>
          <w:rFonts w:ascii="Carlito" w:hAnsi="Carlito" w:cs="Carlito"/>
        </w:rPr>
      </w:pPr>
      <w:r/>
      <w:bookmarkStart w:id="1" w:name="_Toc1"/>
      <w:r>
        <w:rPr>
          <w:rFonts w:ascii="Carlito" w:hAnsi="Carlito" w:eastAsia="Carlito" w:cs="Carlito"/>
        </w:rPr>
        <w:t xml:space="preserve">Introduction</w:t>
      </w:r>
      <w:r>
        <w:rPr>
          <w:rFonts w:ascii="Carlito" w:hAnsi="Carlito" w:cs="Carlito"/>
        </w:rPr>
        <w:t xml:space="preserve">:</w:t>
      </w:r>
      <w:r>
        <w:rPr>
          <w:rFonts w:ascii="Carlito" w:hAnsi="Carlito" w:cs="Carlito"/>
        </w:rPr>
      </w:r>
      <w:bookmarkEnd w:id="1"/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1298B575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</w:rPr>
      </w:r>
      <w:r>
        <w:rPr>
          <w:rFonts w:ascii="Carlito" w:hAnsi="Carlito" w:eastAsia="Carlito" w:cs="Carlito"/>
          <w:sz w:val="28"/>
          <w:szCs w:val="28"/>
        </w:rPr>
        <w:t xml:space="preserve">This project aims to design and implement a VMware vSphere environment by deploying multiple ESXi hosts and a centralized vCenter Server. The setup demonstrates core virtualization concepts such as clustering, shared storage, networking, and advanced featu</w:t>
      </w:r>
      <w:r>
        <w:rPr>
          <w:rFonts w:ascii="Carlito" w:hAnsi="Carlito" w:eastAsia="Carlito" w:cs="Carlito"/>
          <w:sz w:val="28"/>
          <w:szCs w:val="28"/>
        </w:rPr>
        <w:t xml:space="preserve">res like vMotion, High Availability (HA), Distributed Resource Scheduler (DRS), and Fault Tolerance (FT). The environment provides a practical lab for managing virtual machines and validating enterprise level virtualization capabilities.</w: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11AF9DA3">
      <w:pPr>
        <w:pStyle w:val="859"/>
        <w:pBdr/>
        <w:spacing/>
        <w:ind/>
        <w:rPr>
          <w:rFonts w:ascii="Carlito" w:hAnsi="Carlito" w:cs="Carlito"/>
        </w:rPr>
      </w:pPr>
      <w:r/>
      <w:bookmarkStart w:id="2" w:name="_Toc2"/>
      <w:r>
        <w:rPr>
          <w:rFonts w:ascii="Carlito" w:hAnsi="Carlito" w:eastAsia="Carlito" w:cs="Carlito"/>
        </w:rPr>
        <w:t xml:space="preserve">Architecture Overview</w:t>
      </w:r>
      <w:r>
        <w:rPr>
          <w:rFonts w:ascii="Carlito" w:hAnsi="Carlito" w:cs="Carlito"/>
        </w:rPr>
        <w:t xml:space="preserve">:</w:t>
      </w:r>
      <w:r>
        <w:rPr>
          <w:rFonts w:ascii="Carlito" w:hAnsi="Carlito" w:cs="Carlito"/>
        </w:rPr>
      </w:r>
      <w:bookmarkEnd w:id="2"/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6DB0322E">
      <w:pPr>
        <w:pBdr/>
        <w:spacing/>
        <w:ind/>
        <w:rPr>
          <w:rFonts w:ascii="Carlito" w:hAnsi="Carlito" w:eastAsia="Carlito" w:cs="Carlito"/>
          <w:highlight w:val="none"/>
        </w:rPr>
      </w:pPr>
      <w:r>
        <w:rPr>
          <w:rFonts w:ascii="Carlito" w:hAnsi="Carlito" w:eastAsia="Carlito" w:cs="Carlito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5056" behindDoc="0" locked="0" layoutInCell="1" allowOverlap="1">
                <wp:simplePos x="0" y="0"/>
                <wp:positionH relativeFrom="column">
                  <wp:posOffset>1259409</wp:posOffset>
                </wp:positionH>
                <wp:positionV relativeFrom="paragraph">
                  <wp:posOffset>146219</wp:posOffset>
                </wp:positionV>
                <wp:extent cx="4126783" cy="3687663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471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126782" cy="3687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5056;o:allowoverlap:true;o:allowincell:true;mso-position-horizontal-relative:text;margin-left:99.17pt;mso-position-horizontal:absolute;mso-position-vertical-relative:text;margin-top:11.51pt;mso-position-vertical:absolute;width:324.94pt;height:290.37pt;mso-wrap-distance-left:9.07pt;mso-wrap-distance-top:0.00pt;mso-wrap-distance-right:9.07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</w:p>
    <w:p w14:paraId="2F038C58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0E1DA592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51946D02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19065A42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479B8C1E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207AF051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highlight w:val="none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6212BB79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57C151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DDF14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A48EC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5440F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257CED">
      <w:pPr>
        <w:pStyle w:val="922"/>
        <w:numPr>
          <w:ilvl w:val="0"/>
          <w:numId w:val="1"/>
        </w:numPr>
        <w:pBdr/>
        <w:spacing/>
        <w:ind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</w:r>
      <w:r>
        <w:rPr>
          <w:b/>
          <w:bCs/>
          <w:sz w:val="28"/>
          <w:szCs w:val="28"/>
        </w:rPr>
        <w:t xml:space="preserve">ESXI Hosts: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1A6C261">
      <w:pPr>
        <w:pStyle w:val="922"/>
        <w:numPr>
          <w:ilvl w:val="0"/>
          <w:numId w:val="2"/>
        </w:numPr>
        <w:pBdr/>
        <w:spacing/>
        <w:ind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color w:val="c00000"/>
          <w:sz w:val="28"/>
          <w:szCs w:val="28"/>
        </w:rPr>
        <w:t xml:space="preserve">ESXI1 </w:t>
      </w:r>
      <w:r>
        <w:rPr>
          <w:color w:val="000000" w:themeColor="text1"/>
          <w:sz w:val="28"/>
          <w:szCs w:val="28"/>
        </w:rPr>
        <w:t xml:space="preserve">hosts the vCenter Server Appliance</w:t>
      </w:r>
      <w:r>
        <w:rPr>
          <w:color w:val="000000" w:themeColor="text1"/>
          <w:sz w:val="28"/>
          <w:szCs w:val="28"/>
        </w:rPr>
        <w:t xml:space="preserve"> and </w:t>
      </w:r>
      <w:r>
        <w:rPr>
          <w:sz w:val="28"/>
          <w:szCs w:val="28"/>
        </w:rPr>
        <w:t xml:space="preserve">has 4 vCpus, 20 GB of RAM and 500GB of storage on 2 drives (50 GB for the hypervisor and 500 GB for additional storage).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CE2B03">
      <w:pPr>
        <w:pStyle w:val="922"/>
        <w:numPr>
          <w:ilvl w:val="0"/>
          <w:numId w:val="2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ESXI2, ESXI3 each server has 4 vCpus, 4 GB of RAM and 100GB of storage on 2 drives (50 GB for the hypervisor and 50 GB for additional storage).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7CFD1B">
      <w:pPr>
        <w:pStyle w:val="922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b/>
          <w:bCs/>
          <w:sz w:val="28"/>
          <w:szCs w:val="28"/>
          <w:highlight w:val="none"/>
        </w:rPr>
        <w:t xml:space="preserve">NFS Server:</w:t>
      </w:r>
      <w:r>
        <w:rPr>
          <w:sz w:val="28"/>
          <w:szCs w:val="28"/>
          <w:highlight w:val="none"/>
        </w:rPr>
        <w:t xml:space="preserve"> RHEL 9 Server to</w:t>
      </w:r>
      <w:r>
        <w:rPr>
          <w:sz w:val="28"/>
          <w:szCs w:val="28"/>
          <w:highlight w:val="none"/>
        </w:rPr>
        <w:t xml:space="preserve"> act as an NFS shared Datastore for the ESXI cluster and it is configured with 2 vcpus and 2 GB of RAM.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ACA97F">
      <w:pPr>
        <w:pStyle w:val="922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All of these servers have 2 NICs and are virutalized on a Linux system (Fedora 43)</w:t>
      </w:r>
      <w:r>
        <w:rPr>
          <w:sz w:val="28"/>
          <w:szCs w:val="28"/>
          <w:highlight w:val="none"/>
        </w:rPr>
        <w:t xml:space="preserve"> using KVM and are connected to each other using a NAT network setup.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48F34B">
      <w:pPr>
        <w:pStyle w:val="859"/>
        <w:pBdr/>
        <w:spacing/>
        <w:ind/>
        <w:rPr>
          <w:rFonts w:ascii="Caladea" w:hAnsi="Caladea" w:cs="Caladea"/>
        </w:rPr>
      </w:pPr>
      <w:r/>
      <w:bookmarkStart w:id="3" w:name="_Toc3"/>
      <w:r>
        <w:rPr>
          <w:rFonts w:ascii="Caladea" w:hAnsi="Caladea" w:cs="Caladea"/>
        </w:rPr>
        <w:t xml:space="preserve">Configuring static IPs for all servers:</w:t>
      </w:r>
      <w:r>
        <w:rPr>
          <w:rFonts w:ascii="Caladea" w:hAnsi="Caladea" w:cs="Caladea"/>
        </w:rPr>
      </w:r>
      <w:bookmarkEnd w:id="3"/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189784F0">
      <w:pPr>
        <w:pStyle w:val="860"/>
        <w:pBdr/>
        <w:spacing/>
        <w:ind/>
        <w:rPr/>
      </w:pPr>
      <w:r/>
      <w:bookmarkStart w:id="4" w:name="_Toc4"/>
      <w:r>
        <w:rPr>
          <w:rFonts w:ascii="Caladea" w:hAnsi="Caladea" w:cs="Caladea"/>
        </w:rPr>
        <w:t xml:space="preserve">On ESXI servers:</w:t>
      </w:r>
      <w:bookmarkEnd w:id="4"/>
      <w:r/>
      <w:r/>
    </w:p>
    <w:p w14:paraId="21938030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948973</wp:posOffset>
                </wp:positionH>
                <wp:positionV relativeFrom="paragraph">
                  <wp:posOffset>-52387</wp:posOffset>
                </wp:positionV>
                <wp:extent cx="4747653" cy="3978393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179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747653" cy="3978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4336;o:allowoverlap:true;o:allowincell:true;mso-position-horizontal-relative:text;margin-left:74.72pt;mso-position-horizontal:absolute;mso-position-vertical-relative:text;margin-top:-4.12pt;mso-position-vertical:absolute;width:373.83pt;height:313.26pt;mso-wrap-distance-left:9.07pt;mso-wrap-distance-top:0.00pt;mso-wrap-distance-right:9.07pt;mso-wrap-distance-bottom:0.00pt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49B27834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4D5A6315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04FC5BD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48A181CB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78F1BDA0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5EC350DD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711119AE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0992474C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50A743B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46C9F123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948973</wp:posOffset>
                </wp:positionH>
                <wp:positionV relativeFrom="paragraph">
                  <wp:posOffset>1148058</wp:posOffset>
                </wp:positionV>
                <wp:extent cx="4738096" cy="3978139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615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738095" cy="3978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5360;o:allowoverlap:true;o:allowincell:true;mso-position-horizontal-relative:text;margin-left:74.72pt;mso-position-horizontal:absolute;mso-position-vertical-relative:text;margin-top:90.40pt;mso-position-vertical:absolute;width:373.08pt;height:313.24pt;mso-wrap-distance-left:9.07pt;mso-wrap-distance-top:0.00pt;mso-wrap-distance-right:9.07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1057D0E1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A3F9AF9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39773986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9EECF75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01648222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AC69355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40244857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55D3B3FE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21D75B93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33B6A33D">
      <w:pPr>
        <w:pStyle w:val="859"/>
        <w:pBdr/>
        <w:spacing/>
        <w:ind/>
        <w:rPr>
          <w:highlight w:val="none"/>
        </w:rPr>
      </w:pPr>
      <w:r/>
      <w:bookmarkStart w:id="5" w:name="_Toc5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931050</wp:posOffset>
                </wp:positionH>
                <wp:positionV relativeFrom="paragraph">
                  <wp:posOffset>238559</wp:posOffset>
                </wp:positionV>
                <wp:extent cx="4783500" cy="4016261"/>
                <wp:effectExtent l="0" t="0" r="0" b="0"/>
                <wp:wrapSquare wrapText="bothSides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085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783500" cy="4016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4576;o:allowoverlap:true;o:allowincell:true;mso-position-horizontal-relative:text;margin-left:73.31pt;mso-position-horizontal:absolute;mso-position-vertical-relative:text;margin-top:18.78pt;mso-position-vertical:absolute;width:376.65pt;height:316.24pt;mso-wrap-distance-left:9.07pt;mso-wrap-distance-top:0.00pt;mso-wrap-distance-right:9.07pt;mso-wrap-distance-bottom:0.00pt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5"/>
      <w:r>
        <w:rPr>
          <w:highlight w:val="none"/>
        </w:rPr>
      </w:r>
      <w:r>
        <w:rPr>
          <w:highlight w:val="none"/>
        </w:rPr>
      </w:r>
    </w:p>
    <w:p w14:paraId="5DEC604C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4B7095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616EEB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2E6EFB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F9DFB7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E3B8BE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9F292B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804F96">
      <w:pPr>
        <w:pStyle w:val="859"/>
        <w:pBdr/>
        <w:spacing/>
        <w:ind/>
        <w:rPr>
          <w:highlight w:val="none"/>
        </w:rPr>
      </w:pPr>
      <w:r/>
      <w:bookmarkStart w:id="6" w:name="_Toc6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0" locked="0" layoutInCell="1" allowOverlap="1">
                <wp:simplePos x="0" y="0"/>
                <wp:positionH relativeFrom="column">
                  <wp:posOffset>835050</wp:posOffset>
                </wp:positionH>
                <wp:positionV relativeFrom="paragraph">
                  <wp:posOffset>305597</wp:posOffset>
                </wp:positionV>
                <wp:extent cx="5127711" cy="4305263"/>
                <wp:effectExtent l="0" t="0" r="0" b="0"/>
                <wp:wrapSquare wrapText="bothSides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256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127710" cy="4305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37888;o:allowoverlap:true;o:allowincell:true;mso-position-horizontal-relative:text;margin-left:65.75pt;mso-position-horizontal:absolute;mso-position-vertical-relative:text;margin-top:24.06pt;mso-position-vertical:absolute;width:403.76pt;height:339.00pt;mso-wrap-distance-left:9.07pt;mso-wrap-distance-top:0.00pt;mso-wrap-distance-right:9.07pt;mso-wrap-distance-bottom:0.00pt;z-index:1;" stroked="false">
                <w10:wrap type="square"/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6"/>
      <w:r>
        <w:rPr>
          <w:highlight w:val="none"/>
        </w:rPr>
      </w:r>
      <w:r>
        <w:rPr>
          <w:highlight w:val="none"/>
        </w:rPr>
      </w:r>
    </w:p>
    <w:p w14:paraId="75600EFC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4CFD55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DCE70F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80B332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09F288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1B107E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41AEFF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FF22BF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DB0C20">
      <w:pPr>
        <w:pStyle w:val="859"/>
        <w:pBdr/>
        <w:spacing/>
        <w:ind/>
        <w:rPr>
          <w:highlight w:val="none"/>
        </w:rPr>
      </w:pPr>
      <w:r/>
      <w:bookmarkStart w:id="7" w:name="_Toc7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797700</wp:posOffset>
                </wp:positionH>
                <wp:positionV relativeFrom="paragraph">
                  <wp:posOffset>0</wp:posOffset>
                </wp:positionV>
                <wp:extent cx="5050200" cy="4240184"/>
                <wp:effectExtent l="0" t="0" r="0" b="0"/>
                <wp:wrapSquare wrapText="bothSides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349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050199" cy="4240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39936;o:allowoverlap:true;o:allowincell:true;mso-position-horizontal-relative:text;margin-left:62.81pt;mso-position-horizontal:absolute;mso-position-vertical-relative:text;margin-top:0.00pt;mso-position-vertical:absolute;width:397.65pt;height:333.87pt;mso-wrap-distance-left:9.07pt;mso-wrap-distance-top:0.00pt;mso-wrap-distance-right:9.07pt;mso-wrap-distance-bottom:0.00pt;z-index:1;" stroked="false">
                <w10:wrap type="square"/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7"/>
      <w:r>
        <w:rPr>
          <w:highlight w:val="none"/>
        </w:rPr>
      </w:r>
      <w:r>
        <w:rPr>
          <w:highlight w:val="none"/>
        </w:rPr>
      </w:r>
    </w:p>
    <w:p w14:paraId="22F6AB35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2982A4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307F9E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E9A049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C80D14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3ECAB6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0972BB">
      <w:pPr>
        <w:pStyle w:val="859"/>
        <w:pBdr/>
        <w:spacing/>
        <w:ind/>
        <w:rPr>
          <w:highlight w:val="none"/>
        </w:rPr>
      </w:pPr>
      <w:r/>
      <w:bookmarkStart w:id="8" w:name="_Toc8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818821</wp:posOffset>
                </wp:positionH>
                <wp:positionV relativeFrom="paragraph">
                  <wp:posOffset>468858</wp:posOffset>
                </wp:positionV>
                <wp:extent cx="5236558" cy="4320899"/>
                <wp:effectExtent l="0" t="0" r="0" b="0"/>
                <wp:wrapSquare wrapText="bothSides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158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236556" cy="4320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40960;o:allowoverlap:true;o:allowincell:true;mso-position-horizontal-relative:text;margin-left:64.47pt;mso-position-horizontal:absolute;mso-position-vertical-relative:text;margin-top:36.92pt;mso-position-vertical:absolute;width:412.33pt;height:340.23pt;mso-wrap-distance-left:9.07pt;mso-wrap-distance-top:0.00pt;mso-wrap-distance-right:9.07pt;mso-wrap-distance-bottom:0.00pt;z-index:1;" stroked="false">
                <w10:wrap type="square"/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8"/>
      <w:r>
        <w:rPr>
          <w:highlight w:val="none"/>
        </w:rPr>
      </w:r>
      <w:r>
        <w:rPr>
          <w:highlight w:val="none"/>
        </w:rPr>
      </w:r>
    </w:p>
    <w:p w14:paraId="31F7B00F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BCD4BF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BC784B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8896E6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3822FE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B3AE34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AC8DFA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22D276">
      <w:pPr>
        <w:pStyle w:val="860"/>
        <w:pBdr/>
        <w:spacing/>
        <w:ind/>
        <w:rPr>
          <w14:ligatures w14:val="none"/>
        </w:rPr>
      </w:pPr>
      <w:r/>
      <w:bookmarkStart w:id="9" w:name="_Toc9"/>
      <w:r>
        <w:rPr>
          <w:highlight w:val="none"/>
        </w:rPr>
        <w:t xml:space="preserve">On NFS server:</w:t>
      </w:r>
      <w:bookmarkEnd w:id="9"/>
      <w:r>
        <w:rPr>
          <w14:ligatures w14:val="none"/>
        </w:rPr>
      </w:r>
      <w:r>
        <w:rPr>
          <w14:ligatures w14:val="none"/>
        </w:rPr>
      </w:r>
    </w:p>
    <w:p w14:paraId="553A34E7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600" cy="463536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191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645600" cy="4635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3.28pt;height:364.9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0BCBF8E">
      <w:pPr>
        <w:pStyle w:val="859"/>
        <w:pBdr/>
        <w:spacing/>
        <w:ind/>
        <w:rPr>
          <w:rFonts w:ascii="Caladea" w:hAnsi="Caladea" w:cs="Caladea"/>
        </w:rPr>
      </w:pPr>
      <w:r/>
      <w:bookmarkStart w:id="10" w:name="_Toc10"/>
      <w:r>
        <w:rPr>
          <w:rFonts w:ascii="Caladea" w:hAnsi="Caladea" w:cs="Caladea"/>
        </w:rPr>
        <w:t xml:space="preserve">Deploying vCenter appliance:</w:t>
      </w:r>
      <w:r>
        <w:rPr>
          <w:rFonts w:ascii="Caladea" w:hAnsi="Caladea" w:cs="Caladea"/>
        </w:rPr>
      </w:r>
      <w:bookmarkEnd w:id="10"/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4D296CF5">
      <w:pPr>
        <w:pBdr/>
        <w:spacing/>
        <w:ind/>
        <w:rPr/>
      </w:pPr>
      <w:r>
        <w:t xml:space="preserve">We first create a data store from the 500GB disk</w:t>
      </w:r>
      <w:r>
        <w:rPr>
          <w:rFonts w:ascii="Caladea" w:hAnsi="Caladea" w:cs="Caladea"/>
        </w:rPr>
      </w:r>
      <w:r/>
    </w:p>
    <w:p w14:paraId="69905A0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6000" cy="307039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941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735998" cy="3070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65pt;height:241.7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D9D5C9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19741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148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645909" cy="4197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23.30pt;height:330.5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19741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1287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645909" cy="4197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23.30pt;height:330.5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033BD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3135E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56563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And then we create the VM that will host vServer appliance using the OVA file.</w:t>
      </w:r>
      <w:r>
        <w:rPr>
          <w:highlight w:val="none"/>
        </w:rPr>
      </w:r>
      <w:r>
        <w:rPr>
          <w:highlight w:val="none"/>
        </w:rPr>
      </w:r>
    </w:p>
    <w:p w14:paraId="6057FCD0">
      <w:pPr>
        <w:pBdr/>
        <w:spacing/>
        <w:ind/>
        <w:rPr>
          <w:color w:val="ff0000"/>
          <w:highlight w:val="none"/>
          <w:u w:val="none"/>
        </w:rPr>
      </w:pPr>
      <w:r>
        <w:rPr>
          <w:color w:val="ff0000"/>
          <w:highlight w:val="none"/>
          <w:u w:val="none"/>
        </w:rPr>
        <w:t xml:space="preserve">Note that the UI installer for VCA does not work well on modern linux distros.</w:t>
      </w:r>
      <w:r>
        <w:rPr>
          <w:color w:val="ff0000"/>
          <w:highlight w:val="none"/>
          <w:u w:val="none"/>
        </w:rPr>
      </w:r>
      <w:r>
        <w:rPr>
          <w:color w:val="ff0000"/>
          <w:highlight w:val="none"/>
          <w:u w:val="none"/>
        </w:rPr>
      </w:r>
    </w:p>
    <w:p w14:paraId="3BF5A02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600" cy="421081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6096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645600" cy="4210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23.28pt;height:331.5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63FA141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600" cy="239416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9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6645600" cy="2394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23.28pt;height:188.52pt;mso-wrap-distance-left:0.00pt;mso-wrap-distance-top:0.00pt;mso-wrap-distance-right:0.00pt;mso-wrap-distance-bottom:0.00pt;rotation:0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282E50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69E78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18995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09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645909" cy="4189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23.30pt;height:329.9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5A3B52">
      <w:pPr>
        <w:pStyle w:val="8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C20A3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600" cy="417686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086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645600" cy="4176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23.28pt;height:328.8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4C0246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600" cy="420844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451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645600" cy="4208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23.28pt;height:331.3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9C876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21274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503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645909" cy="4212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23.30pt;height:331.7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01F2D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69350" cy="423771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3566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869350" cy="423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2.15pt;height:333.6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F348CF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600" cy="357279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015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645600" cy="3572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23.28pt;height:281.3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23A2C9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600" cy="3572791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8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645600" cy="3572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23.28pt;height:281.3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CFA642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4038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824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645909" cy="3574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3.30pt;height:281.4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22BBD4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243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1657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645909" cy="3572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23.30pt;height:281.2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C29A2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1099E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403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562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645909" cy="3574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23.30pt;height:281.42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C9B51D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4038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527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645909" cy="3574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523.30pt;height:281.42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300D2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057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6146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645909" cy="357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23.30pt;height:281.1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C6BE22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0E206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057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473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645909" cy="357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23.30pt;height:281.1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DA0B03C">
      <w:pPr>
        <w:pStyle w:val="859"/>
        <w:pBdr/>
        <w:spacing/>
        <w:ind/>
        <w:rPr/>
      </w:pPr>
      <w:r/>
      <w:bookmarkStart w:id="11" w:name="_Toc11"/>
      <w:r>
        <w:rPr>
          <w:rFonts w:ascii="Caladea" w:hAnsi="Caladea" w:cs="Caladea"/>
        </w:rPr>
        <w:t xml:space="preserve">Adding ESXI hosts to Clu</w:t>
      </w:r>
      <w:r>
        <w:rPr>
          <w:rFonts w:ascii="Caladea" w:hAnsi="Caladea" w:cs="Caladea"/>
        </w:rPr>
        <w:t xml:space="preserve">ster:</w:t>
      </w:r>
      <w:bookmarkEnd w:id="11"/>
      <w:r/>
      <w:r/>
    </w:p>
    <w:p w14:paraId="7F1578F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05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085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645909" cy="357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523.30pt;height:281.1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0CB55E9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63648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91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645909" cy="3563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523.30pt;height:280.6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37887E75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057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464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645909" cy="357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523.30pt;height:281.1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5322F868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692172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9241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645909" cy="3692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523.30pt;height:290.72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7236012D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3ACC8037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18BC3BA0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62847881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1D547F1B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1E861C27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 w14:paraId="453DE68D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cs="Caladea"/>
        </w:rPr>
      </w:r>
      <w:r>
        <w:rPr>
          <w:rFonts w:ascii="Caladea" w:hAnsi="Caladea" w:cs="Caladea"/>
        </w:rPr>
      </w:r>
      <w:r>
        <w:rPr>
          <w:rFonts w:ascii="Caladea" w:hAnsi="Caladea" w:cs="Caladea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692172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117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645909" cy="3692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523.30pt;height:290.72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834960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698593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79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6645909" cy="3698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523.30pt;height:291.23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/>
    </w:p>
    <w:p w14:paraId="2FC1D335">
      <w:pPr>
        <w:pBdr/>
        <w:spacing/>
        <w:ind w:firstLine="709"/>
        <w:rPr/>
      </w:pPr>
      <w:r/>
      <w:r/>
    </w:p>
    <w:p w14:paraId="2CAD98FC">
      <w:pPr>
        <w:pBdr/>
        <w:spacing/>
        <w:ind w:firstLine="709"/>
        <w:rPr/>
      </w:pPr>
      <w:r/>
      <w:r/>
    </w:p>
    <w:p w14:paraId="3FAB5179">
      <w:pPr>
        <w:pBdr/>
        <w:spacing/>
        <w:ind w:firstLine="709"/>
        <w:rPr/>
      </w:pPr>
      <w:r/>
      <w:r/>
    </w:p>
    <w:p w14:paraId="1DF31C1D">
      <w:pPr>
        <w:pBdr/>
        <w:spacing/>
        <w:ind w:firstLine="709"/>
        <w:rPr/>
      </w:pPr>
      <w:r/>
      <w:r/>
    </w:p>
    <w:p w14:paraId="7D2B0DCB">
      <w:pPr>
        <w:pBdr/>
        <w:spacing/>
        <w:ind w:firstLine="0"/>
        <w:rPr/>
      </w:pPr>
      <w:r/>
      <w:r/>
    </w:p>
    <w:p w14:paraId="2E29606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698593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297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645909" cy="3698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523.30pt;height:291.23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 w14:paraId="41737667">
      <w:pPr>
        <w:pBdr/>
        <w:spacing/>
        <w:ind/>
        <w:rPr/>
      </w:pPr>
      <w:r/>
      <w:r/>
    </w:p>
    <w:p w14:paraId="18B9D07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59850" cy="3372438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38751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6059849" cy="3372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77.15pt;height:265.5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/>
    </w:p>
    <w:p w14:paraId="320827D7">
      <w:pPr>
        <w:pBdr/>
        <w:spacing/>
        <w:ind/>
        <w:rPr/>
      </w:pPr>
      <w:r/>
      <w:r/>
    </w:p>
    <w:p w14:paraId="6C9E37B1">
      <w:pPr>
        <w:pBdr/>
        <w:spacing/>
        <w:ind/>
        <w:rPr/>
      </w:pPr>
      <w:r/>
      <w:r/>
    </w:p>
    <w:p w14:paraId="46E0C6AE">
      <w:pPr>
        <w:pBdr/>
        <w:spacing/>
        <w:ind/>
        <w:rPr/>
      </w:pPr>
      <w:r/>
      <w:r/>
    </w:p>
    <w:p w14:paraId="060D7659">
      <w:pPr>
        <w:pStyle w:val="859"/>
        <w:pBdr/>
        <w:spacing/>
        <w:ind/>
        <w:rPr/>
      </w:pPr>
      <w:r/>
      <w:bookmarkStart w:id="12" w:name="_Toc12"/>
      <w:r>
        <w:t xml:space="preserve">Configuring HA for the vSphere cluster</w:t>
      </w:r>
      <w:r>
        <w:t xml:space="preserve">:</w:t>
      </w:r>
      <w:bookmarkEnd w:id="12"/>
      <w:r/>
      <w:r/>
    </w:p>
    <w:p w14:paraId="6466D9F4">
      <w:pPr>
        <w:pBdr/>
        <w:spacing/>
        <w:ind/>
        <w:jc w:val="both"/>
        <w:rPr>
          <w:rFonts w:ascii="Carlito" w:hAnsi="Carlito" w:eastAsia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Configuring the High Availability (HA) settings for the cluster. We enable </w:t>
      </w:r>
      <w:r>
        <w:rPr>
          <w:rFonts w:ascii="Carlito" w:hAnsi="Carlito" w:eastAsia="Carlito" w:cs="Carlito"/>
          <w:sz w:val="28"/>
          <w:szCs w:val="28"/>
        </w:rPr>
        <w:t xml:space="preserve">"Host Monitoring" and set the "Host Failure Response" to Restart VMs, </w:t>
      </w:r>
      <w:r>
        <w:rPr>
          <w:rFonts w:ascii="Carlito" w:hAnsi="Carlito" w:eastAsia="Carlito" w:cs="Carlito"/>
          <w:sz w:val="28"/>
          <w:szCs w:val="28"/>
        </w:rPr>
        <w:t xml:space="preserve">ensuring that if a physical server fails, its virtual machines will </w:t>
      </w:r>
      <w:r>
        <w:rPr>
          <w:rFonts w:ascii="Carlito" w:hAnsi="Carlito" w:eastAsia="Carlito" w:cs="Carlito"/>
          <w:sz w:val="28"/>
          <w:szCs w:val="28"/>
        </w:rPr>
        <w:t xml:space="preserve">automatically reboot on another healthy host.</w:t>
      </w:r>
      <w:r>
        <w:rPr>
          <w:rFonts w:ascii="Carlito" w:hAnsi="Carlito" w:eastAsia="Carlito" w:cs="Carlito"/>
          <w:sz w:val="28"/>
          <w:szCs w:val="28"/>
        </w:rPr>
      </w:r>
      <w:r>
        <w:rPr>
          <w:rFonts w:ascii="Carlito" w:hAnsi="Carlito" w:eastAsia="Carlito" w:cs="Carlito"/>
          <w:sz w:val="28"/>
          <w:szCs w:val="28"/>
        </w:rPr>
      </w:r>
    </w:p>
    <w:p w14:paraId="2D25BCE0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8182" cy="4522147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460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5098182" cy="4522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01.43pt;height:356.07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3FD2EE0C">
      <w:pPr>
        <w:pStyle w:val="85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B91DF1">
      <w:pPr>
        <w:pStyle w:val="85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BF5751">
      <w:pPr>
        <w:pStyle w:val="85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B45F3F1">
      <w:pPr>
        <w:pStyle w:val="85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93D3C56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447726A">
      <w:pPr>
        <w:pStyle w:val="859"/>
        <w:pBdr/>
        <w:spacing/>
        <w:ind/>
        <w:rPr>
          <w:highlight w:val="none"/>
          <w14:ligatures w14:val="none"/>
        </w:rPr>
      </w:pPr>
      <w:r/>
      <w:bookmarkStart w:id="13" w:name="_Toc13"/>
      <w:r>
        <w:rPr>
          <w:highlight w:val="none"/>
        </w:rPr>
        <w:t xml:space="preserve">Configuring vSphere DRS</w:t>
      </w:r>
      <w:r>
        <w:t xml:space="preserve">:</w:t>
      </w:r>
      <w:r>
        <w:rPr>
          <w:highlight w:val="none"/>
          <w14:ligatures w14:val="none"/>
        </w:rPr>
      </w:r>
      <w:bookmarkEnd w:id="13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655F59C">
      <w:pPr>
        <w:pBdr/>
        <w:spacing/>
        <w:ind/>
        <w:jc w:val="both"/>
        <w:rPr>
          <w:rFonts w:ascii="Carlito" w:hAnsi="Carlito" w:eastAsia="Carlito" w:cs="Carlito"/>
          <w:sz w:val="28"/>
          <w:szCs w:val="28"/>
          <w:highlight w:val="none"/>
          <w14:ligatures w14:val="none"/>
        </w:rPr>
      </w:pPr>
      <w:r>
        <w:rPr>
          <w:rFonts w:ascii="Carlito" w:hAnsi="Carlito" w:eastAsia="Carlito" w:cs="Carlito"/>
          <w:sz w:val="28"/>
          <w:szCs w:val="28"/>
          <w:highlight w:val="none"/>
        </w:rPr>
        <w:t xml:space="preserve">Activating the Distributed Resource Scheduler (DRS) to automate workload </w:t>
      </w:r>
      <w:r>
        <w:rPr>
          <w:rFonts w:ascii="Carlito" w:hAnsi="Carlito" w:eastAsia="Carlito" w:cs="Carlito"/>
          <w:sz w:val="28"/>
          <w:szCs w:val="28"/>
          <w:highlight w:val="none"/>
        </w:rPr>
        <w:t xml:space="preserve">balancing. The automation level is set to Fully Automated, allowing vSphere to </w:t>
      </w:r>
      <w:r>
        <w:rPr>
          <w:rFonts w:ascii="Carlito" w:hAnsi="Carlito" w:eastAsia="Carlito" w:cs="Carlito"/>
          <w:sz w:val="28"/>
          <w:szCs w:val="28"/>
          <w:highlight w:val="none"/>
        </w:rPr>
        <w:t xml:space="preserve">live-migrate VMs (via vMotion) between hosts to optimize CPU and Memory </w:t>
      </w:r>
      <w:r>
        <w:rPr>
          <w:rFonts w:ascii="Carlito" w:hAnsi="Carlito" w:eastAsia="Carlito" w:cs="Carlito"/>
          <w:sz w:val="28"/>
          <w:szCs w:val="28"/>
          <w:highlight w:val="none"/>
        </w:rPr>
        <w:t xml:space="preserve">utilization without manual intervention</w:t>
      </w:r>
      <w:r>
        <w:rPr>
          <w:rFonts w:ascii="Carlito" w:hAnsi="Carlito" w:eastAsia="Carlito" w:cs="Carlito"/>
          <w:sz w:val="28"/>
          <w:szCs w:val="28"/>
          <w:highlight w:val="none"/>
          <w14:ligatures w14:val="none"/>
        </w:rPr>
      </w:r>
      <w:r>
        <w:rPr>
          <w:rFonts w:ascii="Carlito" w:hAnsi="Carlito" w:eastAsia="Carlito" w:cs="Carlito"/>
          <w:sz w:val="28"/>
          <w:szCs w:val="28"/>
          <w:highlight w:val="none"/>
          <w14:ligatures w14:val="none"/>
        </w:rPr>
      </w:r>
    </w:p>
    <w:p w14:paraId="1F266CE1">
      <w:pPr>
        <w:pBdr/>
        <w:spacing/>
        <w:ind/>
        <w:jc w:val="both"/>
        <w:rPr>
          <w:rFonts w:ascii="Carlito" w:hAnsi="Carlito" w:cs="Carlito"/>
          <w:sz w:val="28"/>
          <w:szCs w:val="28"/>
          <w:highlight w:val="none"/>
          <w14:ligatures w14:val="none"/>
        </w:rPr>
      </w:pPr>
      <w:r>
        <w:rPr>
          <w:highlight w:val="none"/>
        </w:rPr>
      </w:r>
      <w:r>
        <w:rPr>
          <w:rFonts w:ascii="Carlito" w:hAnsi="Carlito" w:cs="Carlito"/>
          <w:sz w:val="28"/>
          <w:szCs w:val="28"/>
          <w:highlight w:val="none"/>
          <w14:ligatures w14:val="none"/>
        </w:rPr>
      </w:r>
      <w:r>
        <w:rPr>
          <w:rFonts w:ascii="Carlito" w:hAnsi="Carlito" w:cs="Carlito"/>
          <w:sz w:val="28"/>
          <w:szCs w:val="28"/>
          <w:highlight w:val="none"/>
          <w14:ligatures w14:val="none"/>
        </w:rPr>
      </w:r>
    </w:p>
    <w:p w14:paraId="15DD7E52">
      <w:pPr>
        <w:pBdr/>
        <w:spacing/>
        <w:ind/>
        <w:jc w:val="both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5794051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091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6645909" cy="5794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523.30pt;height:456.22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7EB3EC7">
      <w:pPr>
        <w:pBdr/>
        <w:spacing/>
        <w:ind/>
        <w:rPr/>
      </w:pPr>
      <w:r/>
      <w:r/>
    </w:p>
    <w:p w14:paraId="0F8BEC76">
      <w:pPr>
        <w:pBdr/>
        <w:spacing/>
        <w:ind w:firstLine="709"/>
        <w:rPr/>
      </w:pPr>
      <w:r/>
      <w:r/>
    </w:p>
    <w:p w14:paraId="01105D5B">
      <w:pPr>
        <w:pBdr/>
        <w:spacing/>
        <w:ind w:firstLine="709"/>
        <w:rPr/>
      </w:pPr>
      <w:r/>
      <w:r/>
    </w:p>
    <w:p w14:paraId="21DB025E">
      <w:pPr>
        <w:pBdr/>
        <w:spacing/>
        <w:ind w:firstLine="709"/>
        <w:rPr/>
      </w:pPr>
      <w:r/>
      <w:r/>
    </w:p>
    <w:p w14:paraId="2E5D6FF6">
      <w:pPr>
        <w:pBdr/>
        <w:spacing/>
        <w:ind w:firstLine="709"/>
        <w:rPr/>
      </w:pPr>
      <w:r/>
      <w:r/>
    </w:p>
    <w:p w14:paraId="234D7A25">
      <w:pPr>
        <w:pStyle w:val="859"/>
        <w:pBdr/>
        <w:spacing/>
        <w:ind/>
        <w:rPr>
          <w14:ligatures w14:val="none"/>
        </w:rPr>
      </w:pPr>
      <w:r/>
      <w:bookmarkStart w:id="14" w:name="_Toc14"/>
      <w:r>
        <w:t xml:space="preserve">Network Configuration:</w:t>
      </w:r>
      <w:r>
        <w:rPr>
          <w14:ligatures w14:val="none"/>
        </w:rPr>
      </w:r>
      <w:bookmarkEnd w:id="14"/>
      <w:r>
        <w:rPr>
          <w14:ligatures w14:val="none"/>
        </w:rPr>
      </w:r>
      <w:r>
        <w:rPr>
          <w14:ligatures w14:val="none"/>
        </w:rPr>
      </w:r>
    </w:p>
    <w:p w14:paraId="1D33D8B9">
      <w:pPr>
        <w:pBdr/>
        <w:spacing/>
        <w:ind/>
        <w:rPr/>
      </w:pPr>
      <w:r>
        <w:t xml:space="preserve">Creating a new Standard Switch (vSwitch1) on host </w:t>
      </w:r>
      <w:r>
        <w:rPr>
          <w:color w:val="ff0000"/>
        </w:rPr>
        <w:t xml:space="preserve">192.168.122.196 (VCA host)</w:t>
      </w:r>
      <w:r>
        <w:t xml:space="preserve"> and assigning a </w:t>
      </w:r>
      <w:r>
        <w:t xml:space="preserve">free physical adapter (vmnic1) to handle specialized traffic.</w:t>
      </w:r>
      <w:r/>
    </w:p>
    <w:p w14:paraId="3B67CA3E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3150" cy="4015294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92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5793149" cy="4015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56.15pt;height:316.16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/>
    </w:p>
    <w:p w14:paraId="2D300D8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6434" cy="4024501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1256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5806433" cy="402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57.20pt;height:316.89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5D9408C">
      <w:pPr>
        <w:pBdr/>
        <w:spacing/>
        <w:ind/>
        <w:rPr/>
      </w:pPr>
      <w:r/>
      <w:r/>
    </w:p>
    <w:p w14:paraId="16061FAB">
      <w:pPr>
        <w:pBdr/>
        <w:spacing/>
        <w:ind/>
        <w:rPr>
          <w:sz w:val="28"/>
          <w:szCs w:val="28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574729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609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6645909" cy="4574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523.30pt;height:360.21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  <w:t xml:space="preserve">by Configuring the VMkernel port properties. We</w:t>
      </w:r>
      <w:r>
        <w:rPr>
          <w:sz w:val="28"/>
          <w:szCs w:val="28"/>
        </w:rPr>
        <w:t xml:space="preserve"> enable specific services like </w:t>
      </w:r>
      <w:r>
        <w:rPr>
          <w:sz w:val="28"/>
          <w:szCs w:val="28"/>
        </w:rPr>
        <w:t xml:space="preserve">vMotion (for live migration) a</w:t>
      </w:r>
      <w:r>
        <w:rPr>
          <w:sz w:val="28"/>
          <w:szCs w:val="28"/>
        </w:rPr>
        <w:t xml:space="preserve">nd vSAN to </w:t>
      </w:r>
      <w:r>
        <w:rPr>
          <w:sz w:val="28"/>
          <w:szCs w:val="28"/>
        </w:rPr>
        <w:t xml:space="preserve">sure the host can communicate </w:t>
      </w:r>
      <w:r>
        <w:rPr>
          <w:sz w:val="28"/>
          <w:szCs w:val="28"/>
        </w:rPr>
        <w:t xml:space="preserve">effectively within the cluster.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5293" cy="3693664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7459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5335293" cy="3693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20.10pt;height:290.84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773D9749">
      <w:pPr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569063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951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645909" cy="4569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523.30pt;height:359.77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CA5E73D">
      <w:pPr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5168" behindDoc="0" locked="0" layoutInCell="1" allowOverlap="1">
                <wp:simplePos x="0" y="0"/>
                <wp:positionH relativeFrom="column">
                  <wp:posOffset>3506175</wp:posOffset>
                </wp:positionH>
                <wp:positionV relativeFrom="paragraph">
                  <wp:posOffset>285920</wp:posOffset>
                </wp:positionV>
                <wp:extent cx="3139735" cy="3569311"/>
                <wp:effectExtent l="0" t="0" r="0" b="0"/>
                <wp:wrapSquare wrapText="bothSides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171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 flipH="0" flipV="0">
                          <a:off x="0" y="0"/>
                          <a:ext cx="3139734" cy="3569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position:absolute;z-index:135168;o:allowoverlap:true;o:allowincell:true;mso-position-horizontal-relative:text;margin-left:276.08pt;mso-position-horizontal:absolute;mso-position-vertical-relative:text;margin-top:22.51pt;mso-position-vertical:absolute;width:247.22pt;height:281.05pt;mso-wrap-distance-left:9.07pt;mso-wrap-distance-top:0.00pt;mso-wrap-distance-right:9.07pt;mso-wrap-distance-bottom:0.00pt;z-index:1;" stroked="false">
                <w10:wrap type="square"/>
                <v:imagedata r:id="rId5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  <w:t xml:space="preserve">We will do a similar configuration to the remaining 2 ESXi hosts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285920</wp:posOffset>
                </wp:positionV>
                <wp:extent cx="3386175" cy="3913098"/>
                <wp:effectExtent l="0" t="0" r="0" b="0"/>
                <wp:wrapSquare wrapText="bothSides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76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 flipH="0" flipV="0">
                          <a:off x="0" y="0"/>
                          <a:ext cx="3386174" cy="3913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position:absolute;z-index:133120;o:allowoverlap:true;o:allowincell:true;mso-position-horizontal-relative:text;margin-left:0.00pt;mso-position-horizontal:absolute;mso-position-vertical-relative:text;margin-top:22.51pt;mso-position-vertical:absolute;width:266.63pt;height:308.12pt;mso-wrap-distance-left:9.07pt;mso-wrap-distance-top:0.00pt;mso-wrap-distance-right:9.07pt;mso-wrap-distance-bottom:0.00pt;z-index:1;" stroked="false">
                <w10:wrap type="square"/>
                <v:imagedata r:id="rId5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E1E137D">
      <w:pPr>
        <w:pBdr/>
        <w:spacing/>
        <w:ind/>
        <w:jc w:val="righ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F2E742D">
      <w:pPr>
        <w:pStyle w:val="859"/>
        <w:pBdr/>
        <w:spacing/>
        <w:ind/>
        <w:rPr>
          <w14:ligatures w14:val="none"/>
        </w:rPr>
      </w:pPr>
      <w:r/>
      <w:bookmarkStart w:id="15" w:name="_Toc15"/>
      <w:r>
        <w:t xml:space="preserve">NFS Shared Storage Setup:</w:t>
      </w:r>
      <w:r>
        <w:rPr>
          <w14:ligatures w14:val="none"/>
        </w:rPr>
      </w:r>
      <w:bookmarkEnd w:id="15"/>
      <w:r>
        <w:rPr>
          <w14:ligatures w14:val="none"/>
        </w:rPr>
      </w:r>
      <w:r>
        <w:rPr>
          <w14:ligatures w14:val="none"/>
        </w:rPr>
      </w:r>
    </w:p>
    <w:p w14:paraId="1C61314B">
      <w:pPr>
        <w:pBdr/>
        <w:spacing/>
        <w:ind/>
        <w:rPr/>
      </w:pPr>
      <w:r>
        <w:t xml:space="preserve">This phase involves preparing a Linux-based (RHEL) server to act as the NFS server. This server</w:t>
      </w:r>
      <w:r/>
    </w:p>
    <w:p w14:paraId="4E11719E">
      <w:pPr>
        <w:pBdr/>
        <w:spacing/>
        <w:ind/>
        <w:rPr/>
      </w:pPr>
      <w:r>
        <w:t xml:space="preserve">will host the files for the vSphere datastore.</w:t>
      </w:r>
      <w:r/>
    </w:p>
    <w:p w14:paraId="7209401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66683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4611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6645909" cy="2666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523.30pt;height:209.99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/>
    </w:p>
    <w:p w14:paraId="35CD217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517726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35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6645909" cy="51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523.30pt;height:40.77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/>
    </w:p>
    <w:p w14:paraId="795A525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689798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1676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6645909" cy="1689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523.30pt;height:133.0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/>
    </w:p>
    <w:p w14:paraId="14A794D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517726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402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6645909" cy="51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523.30pt;height:40.77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/>
    </w:p>
    <w:p w14:paraId="4A0853A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7350" cy="2081881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1306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 flipH="0" flipV="0">
                          <a:off x="0" y="0"/>
                          <a:ext cx="5107349" cy="2081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02.15pt;height:163.93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/>
    </w:p>
    <w:p w14:paraId="4C1DA4BB">
      <w:pPr>
        <w:pBdr/>
        <w:spacing/>
        <w:ind/>
        <w:rPr>
          <w:highlight w:val="none"/>
        </w:rPr>
      </w:pPr>
      <w:r>
        <w:t xml:space="preserve">In the vSphere client we right click on the datacenter —&gt; storage —&gt; new datastore.</w:t>
      </w:r>
      <w:r>
        <w:rPr>
          <w:highlight w:val="none"/>
        </w:rPr>
      </w:r>
      <w:r>
        <w:rPr>
          <w:highlight w:val="none"/>
        </w:rPr>
      </w:r>
    </w:p>
    <w:p w14:paraId="0B1563B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709838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153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6645909" cy="3709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523.30pt;height:292.11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D822F1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712177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8747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6645909" cy="3712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523.30pt;height:292.3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/>
    </w:p>
    <w:p w14:paraId="4992BF6B">
      <w:pPr>
        <w:pBdr/>
        <w:spacing/>
        <w:ind/>
        <w:rPr/>
      </w:pPr>
      <w:r/>
      <w:r/>
    </w:p>
    <w:p w14:paraId="75E15CA8">
      <w:pPr>
        <w:pBdr/>
        <w:spacing/>
        <w:ind/>
        <w:rPr/>
      </w:pPr>
      <w:r/>
      <w:r/>
    </w:p>
    <w:p w14:paraId="7FEFAA87">
      <w:pPr>
        <w:pBdr/>
        <w:spacing/>
        <w:ind/>
        <w:rPr/>
      </w:pPr>
      <w:r/>
      <w:r/>
    </w:p>
    <w:p w14:paraId="6A2ECB49">
      <w:pPr>
        <w:pBdr/>
        <w:spacing/>
        <w:ind/>
        <w:rPr/>
      </w:pPr>
      <w:r/>
      <w:r/>
    </w:p>
    <w:p w14:paraId="685FD3B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712177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584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6645909" cy="3712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523.30pt;height:292.3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/>
    </w:p>
    <w:p w14:paraId="30A628D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737994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644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6645909" cy="3737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523.30pt;height:294.33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/>
    </w:p>
    <w:p w14:paraId="7A20BCFC">
      <w:pPr>
        <w:pBdr/>
        <w:spacing/>
        <w:ind/>
        <w:rPr/>
      </w:pPr>
      <w:r/>
      <w:r/>
    </w:p>
    <w:p w14:paraId="3CB0BFCE">
      <w:pPr>
        <w:pBdr/>
        <w:spacing/>
        <w:ind/>
        <w:rPr/>
      </w:pPr>
      <w:r/>
      <w:r/>
    </w:p>
    <w:p w14:paraId="66B3ECF7">
      <w:pPr>
        <w:pBdr/>
        <w:spacing/>
        <w:ind/>
        <w:rPr/>
      </w:pPr>
      <w:r/>
      <w:r/>
    </w:p>
    <w:p w14:paraId="053FF8BE">
      <w:pPr>
        <w:pBdr/>
        <w:spacing/>
        <w:ind/>
        <w:rPr/>
      </w:pPr>
      <w:r/>
      <w:r/>
    </w:p>
    <w:p w14:paraId="55311A6D">
      <w:pPr>
        <w:pBdr/>
        <w:spacing/>
        <w:ind/>
        <w:rPr/>
      </w:pPr>
      <w:r/>
      <w:r/>
    </w:p>
    <w:p w14:paraId="21CAB04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719804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739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6645909" cy="3719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523.30pt;height:292.9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/>
    </w:p>
    <w:p w14:paraId="0CE1F92C">
      <w:pPr>
        <w:pBdr/>
        <w:spacing/>
        <w:ind/>
        <w:rPr/>
      </w:pPr>
      <w:r/>
      <w:r/>
    </w:p>
    <w:p w14:paraId="04075F7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388046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319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6645909" cy="2388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523.30pt;height:188.04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/>
    </w:p>
    <w:p w14:paraId="00F1AB2D">
      <w:pPr>
        <w:pBdr/>
        <w:spacing/>
        <w:ind/>
        <w:rPr/>
      </w:pPr>
      <w:r/>
      <w:r/>
    </w:p>
    <w:p w14:paraId="2B04491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412980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135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6645909" cy="1412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523.30pt;height:111.26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/>
    </w:p>
    <w:p w14:paraId="26210418">
      <w:pPr>
        <w:pBdr/>
        <w:spacing/>
        <w:ind/>
        <w:rPr/>
      </w:pPr>
      <w:r/>
      <w:r/>
    </w:p>
    <w:p w14:paraId="4EFC69AC">
      <w:pPr>
        <w:pBdr/>
        <w:spacing/>
        <w:ind/>
        <w:rPr/>
      </w:pPr>
      <w:r/>
      <w:r/>
    </w:p>
    <w:p w14:paraId="3EDC34FB">
      <w:pPr>
        <w:pStyle w:val="859"/>
        <w:pBdr/>
        <w:spacing/>
        <w:ind/>
        <w:rPr>
          <w14:ligatures w14:val="none"/>
        </w:rPr>
      </w:pPr>
      <w:r/>
      <w:bookmarkStart w:id="16" w:name="_Toc16"/>
      <w:r>
        <w:t xml:space="preserve">Creating </w:t>
      </w:r>
      <w:r>
        <w:t xml:space="preserve">Content Library</w:t>
      </w:r>
      <w:r>
        <w:t xml:space="preserve">:</w:t>
      </w:r>
      <w:bookmarkEnd w:id="16"/>
      <w:r>
        <w:rPr>
          <w14:ligatures w14:val="none"/>
        </w:rPr>
      </w:r>
      <w:r>
        <w:rPr>
          <w14:ligatures w14:val="none"/>
        </w:rPr>
      </w:r>
    </w:p>
    <w:p w14:paraId="5EA24A7A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</w:rPr>
        <w:t xml:space="preserve">First, you initiate the "New Content Library" wizard from the vSphere Client. This </w:t>
      </w:r>
      <w:r>
        <w:rPr>
          <w:rFonts w:ascii="Carlito" w:hAnsi="Carlito" w:eastAsia="Carlito" w:cs="Carlito"/>
          <w:sz w:val="28"/>
          <w:szCs w:val="28"/>
        </w:rPr>
        <w:t xml:space="preserve">involves naming the library and configuring its type (e.g., a local library).</w: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221DC2F4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1818" cy="4056528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9049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 flipH="0" flipV="0">
                          <a:off x="0" y="0"/>
                          <a:ext cx="5431817" cy="4056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27.70pt;height:319.41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9300" cy="4084520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766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 flipH="0" flipV="0">
                          <a:off x="0" y="0"/>
                          <a:ext cx="5469300" cy="40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30.65pt;height:321.62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3181A044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1320" cy="4669358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3273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 flipH="0" flipV="0">
                          <a:off x="0" y="0"/>
                          <a:ext cx="6281319" cy="4669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94.59pt;height:367.67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1934" cy="4536009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717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 flipH="0" flipV="0">
                          <a:off x="0" y="0"/>
                          <a:ext cx="6101934" cy="4536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480.47pt;height:357.17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4C89E0B8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25764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907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6645909" cy="3525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523.30pt;height:277.62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4FDA8BF2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  <w:highlight w:val="none"/>
        </w:rPr>
        <w:t xml:space="preserve">Now let upload an Ubuntu-server iso:</w: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0FA5B371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661318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4363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645909" cy="4661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523.30pt;height:367.03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0060B55D">
      <w:p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cs="Carlito"/>
          <w:sz w:val="28"/>
          <w:szCs w:val="28"/>
        </w:rPr>
      </w:r>
      <w:r>
        <w:rPr>
          <w:rFonts w:ascii="Carlito" w:hAnsi="Carlito" w:cs="Carlito"/>
          <w:sz w:val="28"/>
          <w:szCs w:val="28"/>
        </w:rPr>
      </w:r>
      <w:r>
        <w:rPr>
          <w:rFonts w:ascii="Carlito" w:hAnsi="Carlito" w:cs="Carlito"/>
          <w:sz w:val="28"/>
          <w:szCs w:val="28"/>
        </w:rPr>
      </w:r>
    </w:p>
    <w:p w14:paraId="09A16B4D">
      <w:pPr>
        <w:pBdr/>
        <w:spacing/>
        <w:ind/>
        <w:rPr>
          <w:rFonts w:ascii="Carlito" w:hAnsi="Carlito" w:eastAsia="Carlito" w:cs="Carlito"/>
          <w:sz w:val="28"/>
          <w:szCs w:val="28"/>
          <w:highlight w:val="none"/>
        </w:rPr>
      </w:pPr>
      <w:r>
        <w:rPr>
          <w:rFonts w:ascii="Carlito" w:hAnsi="Carlito" w:eastAsia="Carlito" w:cs="Carlito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171224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4225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6645909" cy="1171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523.30pt;height:92.22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eastAsia="Carlito" w:cs="Carlito"/>
          <w:sz w:val="28"/>
          <w:szCs w:val="28"/>
          <w:highlight w:val="none"/>
        </w:rPr>
      </w:r>
    </w:p>
    <w:p w14:paraId="672656BF">
      <w:pPr>
        <w:pStyle w:val="859"/>
        <w:pBdr/>
        <w:spacing/>
        <w:ind/>
        <w:rPr>
          <w14:ligatures w14:val="none"/>
        </w:rPr>
      </w:pPr>
      <w:r/>
      <w:bookmarkStart w:id="17" w:name="_Toc17"/>
      <w:r>
        <w:rPr>
          <w:highlight w:val="none"/>
        </w:rPr>
        <w:t xml:space="preserve">Creating a New Virtual Machine</w:t>
      </w:r>
      <w:r>
        <w:rPr>
          <w:highlight w:val="none"/>
        </w:rPr>
        <w:t xml:space="preserve">:</w:t>
      </w:r>
      <w:r>
        <w:rPr>
          <w14:ligatures w14:val="none"/>
        </w:rPr>
      </w:r>
      <w:bookmarkEnd w:id="17"/>
      <w:r>
        <w:rPr>
          <w14:ligatures w14:val="none"/>
        </w:rPr>
      </w:r>
      <w:r>
        <w:rPr>
          <w14:ligatures w14:val="none"/>
        </w:rPr>
      </w:r>
    </w:p>
    <w:p w14:paraId="65279EEA">
      <w:pPr>
        <w:pBdr/>
        <w:spacing/>
        <w:ind/>
        <w:rPr>
          <w:highlight w:val="none"/>
          <w14:ligatures w14:val="none"/>
        </w:rPr>
      </w:pPr>
      <w:r>
        <w:rPr>
          <w14:ligatures w14:val="none"/>
        </w:rPr>
        <w:t xml:space="preserve">Before we can create a VM we need to first create a datastore from the secondary 50GB on both ESXI2 and ESXI3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B6DB0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5450" cy="3255285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7128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 flipH="0" flipV="0">
                          <a:off x="0" y="0"/>
                          <a:ext cx="5145449" cy="3255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405.15pt;height:256.32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7D37BB8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5450" cy="3255793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97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 flipH="0" flipV="0">
                          <a:off x="0" y="0"/>
                          <a:ext cx="5145449" cy="3255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05.15pt;height:256.36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3F8714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5521461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205212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973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6645909" cy="4205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523.30pt;height:331.12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79F51F6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205212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7190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6645909" cy="4205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523.30pt;height:331.12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DEE9ACB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0AFAD5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7AA2B0">
      <w:pPr>
        <w:pBdr/>
        <w:spacing/>
        <w:ind w:firstLine="0"/>
        <w:rPr>
          <w:highlight w:val="none"/>
        </w:rPr>
      </w:pPr>
      <w:r>
        <w:t xml:space="preserve">We are going to deploy this VM on ESXI3 (192.168.122.198)</w:t>
      </w:r>
      <w:r>
        <w:rPr>
          <w:highlight w:val="none"/>
        </w:rPr>
      </w:r>
      <w:r>
        <w:rPr>
          <w:highlight w:val="none"/>
        </w:rPr>
      </w:r>
    </w:p>
    <w:p w14:paraId="64D7A66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3600" cy="3349268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234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 flipH="0" flipV="0">
                          <a:off x="0" y="0"/>
                          <a:ext cx="5583599" cy="3349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39.65pt;height:263.72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FEEF91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BD41F1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3600" cy="3349268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361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 flipH="0" flipV="0">
                          <a:off x="0" y="0"/>
                          <a:ext cx="5583599" cy="3349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39.65pt;height:263.72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/>
    </w:p>
    <w:p w14:paraId="45A4A9F4">
      <w:pPr>
        <w:pBdr/>
        <w:spacing/>
        <w:ind w:firstLine="709"/>
        <w:rPr/>
      </w:pPr>
      <w:r/>
      <w:r/>
    </w:p>
    <w:p w14:paraId="1960A456">
      <w:pPr>
        <w:pBdr/>
        <w:spacing/>
        <w:ind w:firstLine="709"/>
        <w:rPr/>
      </w:pPr>
      <w:r/>
      <w:r/>
    </w:p>
    <w:p w14:paraId="1F9F1D86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22E843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6FD3ED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A7A9E2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70154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2825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6645909" cy="4370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523.30pt;height:344.11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70154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702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6645909" cy="4370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523.30pt;height:344.11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ED6D7E2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70154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50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6645909" cy="4370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523.30pt;height:344.11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70154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763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6645909" cy="4370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523.30pt;height:344.11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830C204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54140C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70154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060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6645909" cy="4370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523.30pt;height:344.11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342D3F8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56722"/>
                <wp:effectExtent l="0" t="0" r="0" b="0"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362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6645909" cy="3556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523.30pt;height:280.06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FEC12E8">
      <w:pPr>
        <w:pBdr/>
        <w:spacing/>
        <w:ind w:firstLine="0"/>
        <w:rPr/>
      </w:pPr>
      <w:r/>
      <w:r/>
    </w:p>
    <w:p w14:paraId="489EB803">
      <w:pPr>
        <w:pBdr/>
        <w:spacing/>
        <w:ind w:firstLine="0"/>
        <w:rPr/>
      </w:pPr>
      <w:r/>
      <w:r/>
    </w:p>
    <w:p w14:paraId="56183AC2">
      <w:pPr>
        <w:pBdr/>
        <w:spacing/>
        <w:ind w:firstLine="0"/>
        <w:rPr/>
      </w:pPr>
      <w:r/>
      <w:r/>
    </w:p>
    <w:p w14:paraId="36F9A6D3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4038"/>
                <wp:effectExtent l="0" t="0" r="0" b="0"/>
                <wp:docPr id="7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326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6645909" cy="3574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523.30pt;height:281.42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6C8471">
      <w:pPr>
        <w:pStyle w:val="859"/>
        <w:pBdr/>
        <w:spacing/>
        <w:ind/>
        <w:rPr/>
      </w:pPr>
      <w:r/>
      <w:bookmarkStart w:id="18" w:name="_Toc18"/>
      <w:r>
        <w:rPr>
          <w:highlight w:val="none"/>
        </w:rPr>
        <w:t xml:space="preserve">Clone an Existing Virtual </w:t>
      </w:r>
      <w:r>
        <w:rPr>
          <w:highlight w:val="none"/>
        </w:rPr>
        <w:t xml:space="preserve">Machine</w:t>
      </w:r>
      <w:r>
        <w:rPr>
          <w:highlight w:val="none"/>
        </w:rPr>
        <w:t xml:space="preserve">:</w:t>
      </w:r>
      <w:r>
        <w:rPr>
          <w:highlight w:val="none"/>
        </w:rPr>
      </w:r>
      <w:bookmarkEnd w:id="18"/>
      <w:r/>
      <w:r/>
    </w:p>
    <w:p w14:paraId="2058943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283729"/>
                <wp:effectExtent l="0" t="0" r="0" b="0"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9497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6645909" cy="2283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523.30pt;height:179.82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0371A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0F04FD5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41138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60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6645909" cy="4341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523.30pt;height:341.82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C7A26D0">
      <w:pPr>
        <w:pBdr/>
        <w:spacing/>
        <w:ind/>
        <w:rPr/>
      </w:pPr>
      <w:r/>
      <w:r/>
    </w:p>
    <w:p w14:paraId="686EE90C">
      <w:pPr>
        <w:pBdr/>
        <w:spacing/>
        <w:ind/>
        <w:rPr/>
      </w:pPr>
      <w:r/>
      <w:r/>
    </w:p>
    <w:p w14:paraId="521C0D7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41138"/>
                <wp:effectExtent l="0" t="0" r="0" b="0"/>
                <wp:docPr id="8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3637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6645909" cy="4341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523.30pt;height:341.82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D066CD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70154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798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6645909" cy="4370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523.30pt;height:344.11pt;mso-wrap-distance-left:0.00pt;mso-wrap-distance-top:0.00pt;mso-wrap-distance-right:0.00pt;mso-wrap-distance-bottom:0.00pt;z-index:1;" stroked="false">
                <v:imagedata r:id="rId9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E593A0A">
      <w:pPr>
        <w:pBdr/>
        <w:spacing/>
        <w:ind/>
        <w:rPr/>
      </w:pPr>
      <w:r/>
      <w:r/>
    </w:p>
    <w:p w14:paraId="60BA4F9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370154"/>
                <wp:effectExtent l="0" t="0" r="0" b="0"/>
                <wp:docPr id="8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3298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6645909" cy="4370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523.30pt;height:344.11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257188"/>
                <wp:effectExtent l="0" t="0" r="0" b="0"/>
                <wp:docPr id="8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609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6645909" cy="3257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523.30pt;height:256.47pt;mso-wrap-distance-left:0.00pt;mso-wrap-distance-top:0.00pt;mso-wrap-distance-right:0.00pt;mso-wrap-distance-bottom:0.00pt;z-index:1;" stroked="false">
                <v:imagedata r:id="rId9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BA1F355">
      <w:pPr>
        <w:pBdr/>
        <w:spacing/>
        <w:ind/>
        <w:rPr/>
      </w:pPr>
      <w:r/>
      <w:r/>
    </w:p>
    <w:p w14:paraId="68B8234D">
      <w:pPr>
        <w:pBdr/>
        <w:spacing/>
        <w:ind/>
        <w:rPr/>
      </w:pPr>
      <w:r/>
      <w:r/>
    </w:p>
    <w:p w14:paraId="487B7556">
      <w:pPr>
        <w:pBdr/>
        <w:spacing/>
        <w:ind/>
        <w:rPr/>
      </w:pPr>
      <w:r/>
      <w:r/>
    </w:p>
    <w:p w14:paraId="133FC367">
      <w:pPr>
        <w:pBdr/>
        <w:spacing/>
        <w:ind/>
        <w:rPr/>
      </w:pPr>
      <w:r/>
      <w:r/>
    </w:p>
    <w:p w14:paraId="2A945FE3">
      <w:pPr>
        <w:pBdr/>
        <w:spacing/>
        <w:ind/>
        <w:rPr/>
      </w:pPr>
      <w:r/>
      <w:r/>
    </w:p>
    <w:p w14:paraId="45B41A45">
      <w:pPr>
        <w:pStyle w:val="859"/>
        <w:pBdr/>
        <w:spacing/>
        <w:ind/>
        <w:rPr>
          <w14:ligatures w14:val="none"/>
        </w:rPr>
      </w:pPr>
      <w:r/>
      <w:bookmarkStart w:id="19" w:name="_Toc19"/>
      <w:r>
        <w:rPr>
          <w:highlight w:val="none"/>
        </w:rPr>
        <w:t xml:space="preserve">Create a snapshot of VM:</w:t>
      </w:r>
      <w:bookmarkEnd w:id="19"/>
      <w:r>
        <w:rPr>
          <w14:ligatures w14:val="none"/>
        </w:rPr>
      </w:r>
      <w:r>
        <w:rPr>
          <w14:ligatures w14:val="none"/>
        </w:rPr>
      </w:r>
    </w:p>
    <w:p w14:paraId="5FFEEB62">
      <w:pPr>
        <w:pBdr/>
        <w:spacing/>
        <w:ind/>
        <w:rPr/>
      </w:pPr>
      <w:r>
        <w:rPr>
          <w:highlight w:val="none"/>
        </w:rPr>
        <w:t xml:space="preserve">We first take a snapshot of the VM before creating a text file.</w:t>
      </w:r>
      <w:r/>
    </w:p>
    <w:p w14:paraId="494D627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261719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982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6645909" cy="2261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523.30pt;height:178.09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F7D570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1500" cy="3174494"/>
                <wp:effectExtent l="0" t="0" r="0" b="0"/>
                <wp:docPr id="8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3294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6"/>
                        <a:stretch/>
                      </pic:blipFill>
                      <pic:spPr bwMode="auto">
                        <a:xfrm flipH="0" flipV="0">
                          <a:off x="0" y="0"/>
                          <a:ext cx="4021499" cy="3174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316.65pt;height:249.96pt;mso-wrap-distance-left:0.00pt;mso-wrap-distance-top:0.00pt;mso-wrap-distance-right:0.00pt;mso-wrap-distance-bottom:0.00pt;z-index:1;" stroked="false">
                <v:imagedata r:id="rId9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3CD3A63">
      <w:pPr>
        <w:pBdr/>
        <w:spacing/>
        <w:ind/>
        <w:rPr>
          <w:highlight w:val="none"/>
        </w:rPr>
      </w:pPr>
      <w:r>
        <w:rPr>
          <w:highlight w:val="none"/>
        </w:rPr>
        <w:t xml:space="preserve">Then we create the test file.</w:t>
      </w:r>
      <w:r>
        <w:rPr>
          <w:highlight w:val="none"/>
        </w:rPr>
      </w:r>
      <w:r>
        <w:rPr>
          <w:highlight w:val="none"/>
        </w:rPr>
      </w:r>
    </w:p>
    <w:p w14:paraId="105B462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736785"/>
                <wp:effectExtent l="0" t="0" r="0" b="0"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396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6645909" cy="1736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523.30pt;height:136.75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A2B4E7A">
      <w:pPr>
        <w:pBdr/>
        <w:spacing/>
        <w:ind/>
        <w:rPr/>
      </w:pPr>
      <w:r/>
      <w:r/>
    </w:p>
    <w:p w14:paraId="07727CDB">
      <w:pPr>
        <w:pBdr/>
        <w:spacing/>
        <w:ind/>
        <w:rPr/>
      </w:pPr>
      <w:r/>
      <w:r/>
    </w:p>
    <w:p w14:paraId="6AC968EF">
      <w:pPr>
        <w:pBdr/>
        <w:spacing/>
        <w:ind/>
        <w:rPr/>
      </w:pPr>
      <w:r>
        <w:t xml:space="preserve">Then we revert back to the snapshot and test file should not exist</w:t>
      </w:r>
      <w:r>
        <w:t xml:space="preserve">.</w:t>
      </w:r>
      <w:r/>
    </w:p>
    <w:p w14:paraId="70A545B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858898"/>
                <wp:effectExtent l="0" t="0" r="0" b="0"/>
                <wp:docPr id="8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979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6645909" cy="1858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523.30pt;height:146.37pt;mso-wrap-distance-left:0.00pt;mso-wrap-distance-top:0.00pt;mso-wrap-distance-right:0.00pt;mso-wrap-distance-bottom:0.00pt;z-index:1;" stroked="false">
                <v:imagedata r:id="rId9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149928"/>
                <wp:effectExtent l="0" t="0" r="0" b="0"/>
                <wp:docPr id="8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689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6645909" cy="1149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523.30pt;height:90.55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CA697E1">
      <w:pPr>
        <w:pStyle w:val="859"/>
        <w:pBdr/>
        <w:spacing/>
        <w:ind/>
        <w:rPr>
          <w14:ligatures w14:val="none"/>
        </w:rPr>
      </w:pPr>
      <w:r/>
      <w:bookmarkStart w:id="20" w:name="_Toc20"/>
      <w:r>
        <w:rPr>
          <w:highlight w:val="none"/>
        </w:rPr>
        <w:t xml:space="preserve">Convert a VM to a template</w:t>
      </w:r>
      <w:r>
        <w:rPr>
          <w:highlight w:val="none"/>
        </w:rPr>
        <w:t xml:space="preserve">:</w:t>
      </w:r>
      <w:bookmarkEnd w:id="20"/>
      <w:r>
        <w:rPr>
          <w14:ligatures w14:val="none"/>
        </w:rPr>
      </w:r>
      <w:r>
        <w:rPr>
          <w14:ligatures w14:val="none"/>
        </w:rPr>
      </w:r>
    </w:p>
    <w:p w14:paraId="46DC28D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268820"/>
                <wp:effectExtent l="0" t="0" r="0" b="0"/>
                <wp:docPr id="8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37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6645909" cy="2268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523.30pt;height:178.65pt;mso-wrap-distance-left:0.00pt;mso-wrap-distance-top:0.00pt;mso-wrap-distance-right:0.00pt;mso-wrap-distance-bottom:0.00pt;z-index:1;" stroked="false">
                <v:imagedata r:id="rId10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F0AF9D8">
      <w:pPr>
        <w:pBdr/>
        <w:spacing/>
        <w:ind/>
        <w:rPr/>
      </w:pPr>
      <w:r/>
      <w:r/>
    </w:p>
    <w:p w14:paraId="767B9527">
      <w:pPr>
        <w:pBdr/>
        <w:spacing/>
        <w:ind/>
        <w:rPr/>
      </w:pPr>
      <w:r/>
      <w:r/>
    </w:p>
    <w:p w14:paraId="58E60443">
      <w:pPr>
        <w:pBdr/>
        <w:spacing/>
        <w:ind/>
        <w:rPr/>
      </w:pPr>
      <w:r/>
      <w:r/>
    </w:p>
    <w:p w14:paraId="0284B558">
      <w:pPr>
        <w:pBdr/>
        <w:spacing/>
        <w:ind/>
        <w:rPr/>
      </w:pPr>
      <w:r/>
      <w:r/>
    </w:p>
    <w:p w14:paraId="6A33AF60">
      <w:pPr>
        <w:pBdr/>
        <w:spacing/>
        <w:ind/>
        <w:rPr/>
      </w:pPr>
      <w:r/>
      <w:r/>
    </w:p>
    <w:p w14:paraId="1466CDF9">
      <w:pPr>
        <w:pBdr/>
        <w:spacing/>
        <w:ind/>
        <w:rPr/>
      </w:pPr>
      <w:r/>
      <w:r/>
    </w:p>
    <w:p w14:paraId="5973B14E">
      <w:pPr>
        <w:pBdr/>
        <w:spacing/>
        <w:ind/>
        <w:rPr/>
      </w:pPr>
      <w:r/>
      <w:r/>
    </w:p>
    <w:p w14:paraId="03E9219D">
      <w:pPr>
        <w:pBdr/>
        <w:spacing/>
        <w:ind/>
        <w:rPr/>
      </w:pPr>
      <w:r/>
      <w:r/>
    </w:p>
    <w:p w14:paraId="7974E147">
      <w:pPr>
        <w:pBdr/>
        <w:spacing/>
        <w:ind/>
        <w:rPr/>
      </w:pPr>
      <w:r/>
      <w:r/>
    </w:p>
    <w:p w14:paraId="6ACC7EC1">
      <w:pPr>
        <w:pStyle w:val="859"/>
        <w:pBdr/>
        <w:spacing/>
        <w:ind/>
        <w:rPr>
          <w14:ligatures w14:val="none"/>
        </w:rPr>
      </w:pPr>
      <w:r/>
      <w:bookmarkStart w:id="21" w:name="_Toc21"/>
      <w:r>
        <w:rPr>
          <w:highlight w:val="none"/>
        </w:rPr>
        <w:t xml:space="preserve">Testing Migration:</w:t>
      </w:r>
      <w:bookmarkEnd w:id="21"/>
      <w:r>
        <w:rPr>
          <w14:ligatures w14:val="none"/>
        </w:rPr>
      </w:r>
      <w:r>
        <w:rPr>
          <w14:ligatures w14:val="none"/>
        </w:rPr>
      </w:r>
    </w:p>
    <w:p w14:paraId="666ABFA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134164"/>
                <wp:effectExtent l="0" t="0" r="0" b="0"/>
                <wp:docPr id="9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0189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6645909" cy="4134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523.30pt;height:325.52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D9E2F9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134164"/>
                <wp:effectExtent l="0" t="0" r="0" b="0"/>
                <wp:docPr id="9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577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6645909" cy="4134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523.30pt;height:325.52pt;mso-wrap-distance-left:0.00pt;mso-wrap-distance-top:0.00pt;mso-wrap-distance-right:0.00pt;mso-wrap-distance-bottom:0.00pt;z-index:1;" stroked="false">
                <v:imagedata r:id="rId10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F55A12D">
      <w:pPr>
        <w:pBdr/>
        <w:spacing/>
        <w:ind/>
        <w:rPr/>
      </w:pPr>
      <w:r/>
      <w:r/>
    </w:p>
    <w:p w14:paraId="34ECC1EB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087088"/>
                <wp:effectExtent l="0" t="0" r="0" b="0"/>
                <wp:docPr id="9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390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6645909" cy="4087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523.30pt;height:321.82pt;mso-wrap-distance-left:0.00pt;mso-wrap-distance-top:0.00pt;mso-wrap-distance-right:0.00pt;mso-wrap-distance-bottom:0.00pt;z-index:1;" stroked="false">
                <v:imagedata r:id="rId10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D8F229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087088"/>
                <wp:effectExtent l="0" t="0" r="0" b="0"/>
                <wp:docPr id="9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384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6645909" cy="4087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523.30pt;height:321.82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6FC5C93">
      <w:pPr>
        <w:pBdr/>
        <w:spacing/>
        <w:ind/>
        <w:rPr/>
      </w:pPr>
      <w:r/>
      <w:r/>
    </w:p>
    <w:p w14:paraId="274C7459">
      <w:pPr>
        <w:pBdr/>
        <w:spacing/>
        <w:ind/>
        <w:rPr/>
      </w:pPr>
      <w:r/>
      <w:r/>
    </w:p>
    <w:p w14:paraId="2D52681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E1D0BA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087088"/>
                <wp:effectExtent l="0" t="0" r="0" b="0"/>
                <wp:docPr id="9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53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6645909" cy="4087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523.30pt;height:321.82pt;mso-wrap-distance-left:0.00pt;mso-wrap-distance-top:0.00pt;mso-wrap-distance-right:0.00pt;mso-wrap-distance-bottom:0.00pt;z-index:1;" stroked="false">
                <v:imagedata r:id="rId10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087088"/>
                <wp:effectExtent l="0" t="0" r="0" b="0"/>
                <wp:docPr id="9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475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6"/>
                        <a:stretch/>
                      </pic:blipFill>
                      <pic:spPr bwMode="auto">
                        <a:xfrm>
                          <a:off x="0" y="0"/>
                          <a:ext cx="6645909" cy="4087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523.30pt;height:321.82pt;mso-wrap-distance-left:0.00pt;mso-wrap-distance-top:0.00pt;mso-wrap-distance-right:0.00pt;mso-wrap-distance-bottom:0.00pt;z-index:1;" stroked="false">
                <v:imagedata r:id="rId10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2DDAF7">
      <w:pPr>
        <w:pBdr/>
        <w:spacing/>
        <w:ind/>
        <w:rPr/>
      </w:pPr>
      <w:r/>
      <w:r/>
    </w:p>
    <w:p w14:paraId="7508E5AD">
      <w:pPr>
        <w:pBdr/>
        <w:spacing/>
        <w:ind/>
        <w:rPr/>
      </w:pPr>
      <w:r/>
      <w:r/>
    </w:p>
    <w:p w14:paraId="29043198">
      <w:pPr>
        <w:pBdr/>
        <w:spacing/>
        <w:ind/>
        <w:rPr/>
      </w:pPr>
      <w:r/>
      <w:r/>
    </w:p>
    <w:p w14:paraId="339FE1B1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087088"/>
                <wp:effectExtent l="0" t="0" r="0" b="0"/>
                <wp:docPr id="9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283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6645909" cy="4087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width:523.30pt;height:321.82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0" behindDoc="0" locked="0" layoutInCell="1" allowOverlap="1">
                <wp:simplePos x="0" y="0"/>
                <wp:positionH relativeFrom="column">
                  <wp:posOffset>3175650</wp:posOffset>
                </wp:positionH>
                <wp:positionV relativeFrom="paragraph">
                  <wp:posOffset>6459508</wp:posOffset>
                </wp:positionV>
                <wp:extent cx="520700" cy="152400"/>
                <wp:effectExtent l="9000" t="9000" r="9000" b="9000"/>
                <wp:wrapNone/>
                <wp:docPr id="9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699" cy="1523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1619" y="43200"/>
                              </a:moveTo>
                              <a:cubicBezTo>
                                <a:pt x="37931" y="43200"/>
                                <a:pt x="33717" y="43200"/>
                                <a:pt x="30556" y="43200"/>
                              </a:cubicBezTo>
                              <a:cubicBezTo>
                                <a:pt x="27395" y="43200"/>
                                <a:pt x="24234" y="43200"/>
                                <a:pt x="21073" y="43200"/>
                              </a:cubicBezTo>
                              <a:cubicBezTo>
                                <a:pt x="17912" y="43200"/>
                                <a:pt x="14751" y="43200"/>
                                <a:pt x="11590" y="43200"/>
                              </a:cubicBezTo>
                              <a:cubicBezTo>
                                <a:pt x="8429" y="43200"/>
                                <a:pt x="5268" y="43200"/>
                                <a:pt x="2107" y="39599"/>
                              </a:cubicBezTo>
                              <a:cubicBezTo>
                                <a:pt x="0" y="30600"/>
                                <a:pt x="526" y="18000"/>
                                <a:pt x="526" y="7199"/>
                              </a:cubicBezTo>
                              <a:cubicBezTo>
                                <a:pt x="3160" y="0"/>
                                <a:pt x="6321" y="0"/>
                                <a:pt x="9482" y="0"/>
                              </a:cubicBezTo>
                              <a:cubicBezTo>
                                <a:pt x="12643" y="0"/>
                                <a:pt x="15804" y="0"/>
                                <a:pt x="18965" y="0"/>
                              </a:cubicBezTo>
                              <a:cubicBezTo>
                                <a:pt x="22126" y="0"/>
                                <a:pt x="25287" y="0"/>
                                <a:pt x="28975" y="0"/>
                              </a:cubicBezTo>
                              <a:cubicBezTo>
                                <a:pt x="32663" y="0"/>
                                <a:pt x="35824" y="3599"/>
                                <a:pt x="38985" y="3599"/>
                              </a:cubicBezTo>
                              <a:cubicBezTo>
                                <a:pt x="41619" y="12599"/>
                                <a:pt x="42673" y="25199"/>
                                <a:pt x="43200" y="36000"/>
                              </a:cubicBezTo>
                            </a:path>
                          </a:pathLst>
                        </a:custGeom>
                        <a:noFill/>
                        <a:ln w="18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style="position:absolute;z-index:235520;o:allowoverlap:true;o:allowincell:true;mso-position-horizontal-relative:text;margin-left:250.05pt;mso-position-horizontal:absolute;mso-position-vertical-relative:text;margin-top:508.62pt;mso-position-vertical:absolute;width:41.00pt;height:12.00pt;mso-wrap-distance-left:9.07pt;mso-wrap-distance-top:0.00pt;mso-wrap-distance-right:9.07pt;mso-wrap-distance-bottom:0.00pt;visibility:visible;" path="m96340,100000l96340,100000c87803,100000,78049,100000,70731,100000l70731,100000c63414,100000,56097,100000,48780,100000l48780,100000c41463,100000,34146,100000,26829,100000l26829,100000c19512,100000,12194,100000,4877,91664l4877,91664c0,70833,1218,41667,1218,16664l1218,16664c7315,0,14632,0,21949,0l21949,0c29266,0,36583,0,43900,0l43900,0c51218,0,58535,0,67072,0l67072,0c75609,0,82926,8331,90243,8331l90243,8331c96340,29164,98780,58331,100000,83333nfe" coordsize="100000,100000" filled="f" strokecolor="#D43230" strokeweight="1.42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152814"/>
                <wp:effectExtent l="0" t="0" r="0" b="0"/>
                <wp:docPr id="9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047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6645909" cy="3152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7" o:spid="_x0000_s97" type="#_x0000_t75" style="width:523.30pt;height:248.25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B16718D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134165"/>
                <wp:effectExtent l="0" t="0" r="0" b="0"/>
                <wp:docPr id="9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480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 rot="0" flipH="0" flipV="0">
                          <a:off x="0" y="0"/>
                          <a:ext cx="6645909" cy="413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width:523.30pt;height:325.52pt;mso-wrap-distance-left:0.00pt;mso-wrap-distance-top:0.00pt;mso-wrap-distance-right:0.00pt;mso-wrap-distance-bottom:0.00pt;rotation:0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8E959A5">
      <w:pPr>
        <w:pBdr/>
        <w:spacing/>
        <w:ind/>
        <w:rPr/>
      </w:pPr>
      <w:r/>
      <w:r/>
    </w:p>
    <w:p w14:paraId="63EC4BAC">
      <w:pPr>
        <w:pStyle w:val="859"/>
        <w:pBdr/>
        <w:spacing/>
        <w:ind/>
        <w:rPr>
          <w14:ligatures w14:val="none"/>
        </w:rPr>
      </w:pPr>
      <w:r/>
      <w:bookmarkStart w:id="22" w:name="_Toc22"/>
      <w:r>
        <w:t xml:space="preserve">Testing HA</w:t>
      </w:r>
      <w:r>
        <w:t xml:space="preserve">:</w:t>
      </w:r>
      <w:bookmarkEnd w:id="22"/>
      <w:r>
        <w:rPr>
          <w14:ligatures w14:val="none"/>
        </w:rPr>
      </w:r>
      <w:r>
        <w:rPr>
          <w14:ligatures w14:val="none"/>
        </w:rPr>
      </w:r>
    </w:p>
    <w:p w14:paraId="7A275B98">
      <w:pPr>
        <w:pBdr/>
        <w:spacing/>
        <w:ind/>
        <w:rPr/>
      </w:pPr>
      <w:r>
        <w:t xml:space="preserve">We start with ubuntu-server-clone VM running on ESXI2 (192.168.122.197) and then we shutdown ESXI2 to induce a host failure so that the VM will restart on another ESXI (in this case ESXI3).</w:t>
      </w:r>
      <w:r/>
    </w:p>
    <w:p w14:paraId="0380F929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574942"/>
                <wp:effectExtent l="0" t="0" r="0" b="0"/>
                <wp:docPr id="10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509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6645909" cy="1574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width:523.30pt;height:124.01pt;mso-wrap-distance-left:0.00pt;mso-wrap-distance-top:0.00pt;mso-wrap-distance-right:0.00pt;mso-wrap-distance-bottom:0.00pt;z-index:1;" stroked="false">
                <v:imagedata r:id="rId10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95E27C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6A71E03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6C271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49BDD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54BD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92C81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C1BC29">
      <w:pPr>
        <w:pBdr/>
        <w:spacing/>
        <w:ind/>
        <w:rPr>
          <w:highlight w:val="none"/>
        </w:rPr>
      </w:pPr>
      <w:r>
        <w:rPr>
          <w:highlight w:val="none"/>
        </w:rPr>
        <w:t xml:space="preserve">We get an HA alarm that restarts the VM on ESXI3</w:t>
      </w:r>
      <w:r>
        <w:rPr>
          <w:highlight w:val="none"/>
        </w:rPr>
        <w:t xml:space="preserve"> (192.168.122.198)</w:t>
      </w:r>
      <w:r>
        <w:rPr>
          <w:highlight w:val="none"/>
        </w:rPr>
      </w:r>
      <w:r>
        <w:rPr>
          <w:highlight w:val="none"/>
        </w:rPr>
      </w:r>
    </w:p>
    <w:p w14:paraId="14DB1E1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938390"/>
                <wp:effectExtent l="0" t="0" r="0" b="0"/>
                <wp:docPr id="1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8639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6645909" cy="1938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width:523.30pt;height:152.63pt;mso-wrap-distance-left:0.00pt;mso-wrap-distance-top:0.00pt;mso-wrap-distance-right:0.00pt;mso-wrap-distance-bottom:0.00pt;z-index:1;" stroked="false">
                <v:imagedata r:id="rId110" o:title=""/>
                <o:lock v:ext="edit" rotation="t"/>
              </v:shape>
            </w:pict>
          </mc:Fallback>
        </mc:AlternateContent>
      </w:r>
      <w:r/>
    </w:p>
    <w:p w14:paraId="2E1EE42A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255422"/>
                <wp:effectExtent l="0" t="0" r="0" b="0"/>
                <wp:docPr id="1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4460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6645909" cy="3255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width:523.30pt;height:256.33pt;mso-wrap-distance-left:0.00pt;mso-wrap-distance-top:0.00pt;mso-wrap-distance-right:0.00pt;mso-wrap-distance-bottom:0.00pt;z-index:1;" stroked="false">
                <v:imagedata r:id="rId1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31B40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291779"/>
                <wp:effectExtent l="0" t="0" r="0" b="0"/>
                <wp:docPr id="1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6359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6645909" cy="1291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width:523.30pt;height:101.71pt;mso-wrap-distance-left:0.00pt;mso-wrap-distance-top:0.00pt;mso-wrap-distance-right:0.00pt;mso-wrap-distance-bottom:0.00pt;z-index:1;" stroked="false">
                <v:imagedata r:id="rId1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CD13FBA">
      <w:pPr>
        <w:pBdr/>
        <w:spacing/>
        <w:ind/>
        <w:rPr/>
      </w:pPr>
      <w:r/>
      <w:r/>
    </w:p>
    <w:p w14:paraId="013ECFA3">
      <w:pPr>
        <w:pBdr/>
        <w:spacing/>
        <w:ind/>
        <w:rPr/>
      </w:pPr>
      <w:r/>
      <w:r/>
    </w:p>
    <w:p w14:paraId="11B63D58">
      <w:pPr>
        <w:pBdr/>
        <w:spacing/>
        <w:ind/>
        <w:rPr/>
      </w:pPr>
      <w:r/>
      <w:r/>
    </w:p>
    <w:p w14:paraId="4D72B5BB">
      <w:pPr>
        <w:pBdr/>
        <w:spacing/>
        <w:ind/>
        <w:rPr/>
      </w:pPr>
      <w:r/>
      <w:r/>
    </w:p>
    <w:p w14:paraId="480C0829">
      <w:pPr>
        <w:pBdr/>
        <w:spacing/>
        <w:ind/>
        <w:rPr/>
      </w:pPr>
      <w:r/>
      <w:r/>
    </w:p>
    <w:p w14:paraId="26F2D847">
      <w:pPr>
        <w:pBdr/>
        <w:spacing/>
        <w:ind/>
        <w:rPr/>
      </w:pPr>
      <w:r/>
      <w:r/>
    </w:p>
    <w:p w14:paraId="0F877BC2">
      <w:pPr>
        <w:pBdr/>
        <w:spacing/>
        <w:ind/>
        <w:rPr/>
      </w:pPr>
      <w:r/>
      <w:r/>
    </w:p>
    <w:p w14:paraId="2EE1D968">
      <w:pPr>
        <w:pStyle w:val="859"/>
        <w:pBdr/>
        <w:spacing/>
        <w:ind/>
        <w:rPr>
          <w:highlight w:val="none"/>
        </w:rPr>
      </w:pPr>
      <w:r/>
      <w:bookmarkStart w:id="23" w:name="_Toc23"/>
      <w:r>
        <w:t xml:space="preserve">Testing Fault Tolerance:</w:t>
      </w:r>
      <w:r>
        <w:rPr>
          <w:highlight w:val="none"/>
        </w:rPr>
      </w:r>
      <w:bookmarkEnd w:id="23"/>
      <w:r>
        <w:rPr>
          <w:highlight w:val="none"/>
        </w:rPr>
      </w:r>
      <w:r>
        <w:rPr>
          <w:highlight w:val="none"/>
        </w:rPr>
      </w:r>
    </w:p>
    <w:p w14:paraId="489ABE14">
      <w:pPr>
        <w:pBdr/>
        <w:spacing/>
        <w:ind/>
        <w:rPr>
          <w:highlight w:val="none"/>
        </w:rPr>
      </w:pPr>
      <w:r>
        <w:rPr>
          <w:highlight w:val="none"/>
        </w:rPr>
        <w:t xml:space="preserve">We first edit the vmkernel created so that it passes Fault tolerance logging traffic.</w:t>
      </w:r>
      <w:r>
        <w:rPr>
          <w:highlight w:val="none"/>
        </w:rPr>
      </w:r>
    </w:p>
    <w:p w14:paraId="2480C8A0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286186"/>
                <wp:effectExtent l="0" t="0" r="0" b="0"/>
                <wp:docPr id="1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917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6645909" cy="4286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width:523.30pt;height:337.49pt;mso-wrap-distance-left:0.00pt;mso-wrap-distance-top:0.00pt;mso-wrap-distance-right:0.00pt;mso-wrap-distance-bottom:0.00pt;z-index:1;" stroked="false">
                <v:imagedata r:id="rId1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8A33EA4">
      <w:pPr>
        <w:pBdr/>
        <w:spacing/>
        <w:ind/>
        <w:rPr>
          <w:highlight w:val="none"/>
        </w:rPr>
      </w:pPr>
      <w:r>
        <w:t xml:space="preserve">Then we start the ubuntu server on ESXI3 and run nano to write a text file and leave it in this state.</w:t>
      </w:r>
      <w:r>
        <w:rPr>
          <w:highlight w:val="none"/>
        </w:rPr>
      </w:r>
    </w:p>
    <w:p w14:paraId="53081B19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4038"/>
                <wp:effectExtent l="0" t="0" r="0" b="0"/>
                <wp:docPr id="10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359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6645909" cy="3574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width:523.30pt;height:281.42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E99A0B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Then we create a secondary standby of this VM on ESXI2 </w:t>
      </w:r>
      <w:r/>
    </w:p>
    <w:p w14:paraId="6D781A1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226847"/>
                <wp:effectExtent l="0" t="0" r="0" b="0"/>
                <wp:docPr id="10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9992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6645909" cy="2226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width:523.30pt;height:175.34pt;mso-wrap-distance-left:0.00pt;mso-wrap-distance-top:0.00pt;mso-wrap-distance-right:0.00pt;mso-wrap-distance-bottom:0.00pt;z-index:1;" stroked="false">
                <v:imagedata r:id="rId1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275690"/>
                <wp:effectExtent l="0" t="0" r="0" b="0"/>
                <wp:docPr id="1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955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6645909" cy="4275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width:523.30pt;height:336.67pt;mso-wrap-distance-left:0.00pt;mso-wrap-distance-top:0.00pt;mso-wrap-distance-right:0.00pt;mso-wrap-distance-bottom:0.00pt;z-index:1;" stroked="false">
                <v:imagedata r:id="rId1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2EC191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246861"/>
                <wp:effectExtent l="0" t="0" r="0" b="0"/>
                <wp:docPr id="10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501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6645909" cy="4246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" o:spid="_x0000_s107" type="#_x0000_t75" style="width:523.30pt;height:334.40pt;mso-wrap-distance-left:0.00pt;mso-wrap-distance-top:0.00pt;mso-wrap-distance-right:0.00pt;mso-wrap-distance-bottom:0.00pt;z-index:1;" stroked="false">
                <v:imagedata r:id="rId1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1647C8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246861"/>
                <wp:effectExtent l="0" t="0" r="0" b="0"/>
                <wp:docPr id="10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813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6645909" cy="4246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width:523.30pt;height:334.40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F74B126">
      <w:pPr>
        <w:pBdr/>
        <w:spacing/>
        <w:ind/>
        <w:rPr/>
      </w:pPr>
      <w:r/>
      <w:r/>
    </w:p>
    <w:p w14:paraId="1B7B4E5D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5AB639">
      <w:pPr>
        <w:pBdr/>
        <w:spacing/>
        <w:ind/>
        <w:rPr>
          <w:highlight w:val="none"/>
        </w:rPr>
      </w:pPr>
      <w:r>
        <w:rPr>
          <w:highlight w:val="none"/>
        </w:rPr>
        <w:t xml:space="preserve">Now we shutdown ESXI3 and it should make the standby VM run on ESXI2 with zero downtime.</w:t>
      </w:r>
      <w:r>
        <w:rPr>
          <w:highlight w:val="none"/>
        </w:rPr>
      </w:r>
    </w:p>
    <w:p w14:paraId="487B5EC3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574038"/>
                <wp:effectExtent l="0" t="0" r="0" b="0"/>
                <wp:docPr id="1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662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 rot="0" flipH="0" flipV="0">
                          <a:off x="0" y="0"/>
                          <a:ext cx="6645909" cy="3574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width:523.30pt;height:281.42pt;mso-wrap-distance-left:0.00pt;mso-wrap-distance-top:0.00pt;mso-wrap-distance-right:0.00pt;mso-wrap-distance-bottom:0.00pt;rotation:0;z-index:1;" stroked="false">
                <v:imagedata r:id="rId1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720" w:right="720" w:bottom="720" w:left="72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Caladea">
    <w:panose1 w:val="02040503050406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D65FA7">
    <w:pPr>
      <w:pStyle w:val="895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42BA433D">
    <w:pPr>
      <w:pStyle w:val="89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5A3860">
    <w:pPr>
      <w:pStyle w:val="89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72B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nsid w:val="5248D744"/>
    <w:lvl w:ilvl="0">
      <w:isLgl w:val="false"/>
      <w:lvlJc w:val="left"/>
      <w:lvlText w:val="§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ascii="Wingdings" w:hAnsi="Wingdings" w:eastAsia="Wingdings" w:cs="Wingdings"/>
      </w:rPr>
      <w:start w:val="1"/>
      <w:suff w:val="tab"/>
    </w:lvl>
  </w:abstractNum>
  <w:abstractNum w:abstractNumId="2">
    <w:nsid w:val="5248D744"/>
    <w:lvl w:ilvl="0">
      <w:isLgl w:val="false"/>
      <w:lvlJc w:val="left"/>
      <w:lvlText w:val="§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1"/>
    <w:basedOn w:val="918"/>
    <w:next w:val="918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0">
    <w:name w:val="Heading 2"/>
    <w:basedOn w:val="918"/>
    <w:next w:val="918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8"/>
    <w:next w:val="918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8"/>
    <w:next w:val="918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8"/>
    <w:next w:val="918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8"/>
    <w:next w:val="918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character" w:styleId="869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8"/>
    <w:next w:val="918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868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8"/>
    <w:next w:val="918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868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8"/>
    <w:next w:val="918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8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8"/>
    <w:next w:val="918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868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8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8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8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8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paragraph" w:styleId="921">
    <w:name w:val="No Spacing"/>
    <w:basedOn w:val="918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9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1.jp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image" Target="media/image94.png"/><Relationship Id="rId106" Type="http://schemas.openxmlformats.org/officeDocument/2006/relationships/image" Target="media/image95.png"/><Relationship Id="rId107" Type="http://schemas.openxmlformats.org/officeDocument/2006/relationships/image" Target="media/image96.png"/><Relationship Id="rId108" Type="http://schemas.openxmlformats.org/officeDocument/2006/relationships/image" Target="media/image97.png"/><Relationship Id="rId109" Type="http://schemas.openxmlformats.org/officeDocument/2006/relationships/image" Target="media/image98.png"/><Relationship Id="rId110" Type="http://schemas.openxmlformats.org/officeDocument/2006/relationships/image" Target="media/image99.pn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pn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png"/><Relationship Id="rId117" Type="http://schemas.openxmlformats.org/officeDocument/2006/relationships/image" Target="media/image106.png"/><Relationship Id="rId118" Type="http://schemas.openxmlformats.org/officeDocument/2006/relationships/image" Target="media/image10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5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Table Grid"/>
    <w:basedOn w:val="14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Table Grid Light"/>
    <w:basedOn w:val="14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Plain Table 1"/>
    <w:basedOn w:val="14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Plain Table 2"/>
    <w:basedOn w:val="14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Plain Table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Plain Table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Plain Table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1 Light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1 Light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1 Light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1 Light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1 Light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1 Light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1 Light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2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2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2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2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2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2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3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3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3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3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3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3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4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4 - Accent 1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4 - Accent 2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4 - Accent 3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4 - Accent 4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4 - Accent 5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4 - Accent 6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5 Dark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5 Dark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5 Dark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5 Dark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5 Dark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5 Dark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5 Dark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6 Colorful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6 Colorful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6 Colorful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6 Colorful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6 Colorful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6 Colorful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6 Colorful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7 Colorful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7 Colorful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7 Colorful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7 Colorful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7 Colorful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7 Colorful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7 Colorful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1 Light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1 Light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1 Light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1 Light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1 Light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1 Light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1 Light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2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2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2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2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2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2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3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3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3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3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3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3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4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4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4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4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4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4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5 Dark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5 Dark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5 Dark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5 Dark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5 Dark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5 Dark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5 Dark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6 Colorful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6 Colorful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6 Colorful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6 Colorful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6 Colorful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6 Colorful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6 Colorful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7 Colorful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7 Colorful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7 Colorful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7 Colorful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7 Colorful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7 Colorful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7 Colorful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ned - Accent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ned - Accent 1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ned - Accent 2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ned - Accent 3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ned - Accent 4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ned - Accent 5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ned - Accent 6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&amp; Lined - Accent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&amp; Lined - Accent 1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&amp; Lined - Accent 2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&amp; Lined - Accent 3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&amp; Lined - Accent 4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&amp; Lined - Accent 5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&amp; Lined - Accent 6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Bordered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Bordered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Bordered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Bordered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Bordered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Bordered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52" w:default="1">
    <w:name w:val="Normal"/>
    <w:qFormat/>
    <w:pPr>
      <w:pBdr/>
      <w:spacing/>
      <w:ind/>
    </w:pPr>
  </w:style>
  <w:style w:type="paragraph" w:styleId="1553">
    <w:name w:val="Heading 1"/>
    <w:basedOn w:val="1552"/>
    <w:next w:val="1552"/>
    <w:link w:val="156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54">
    <w:name w:val="Heading 2"/>
    <w:basedOn w:val="1552"/>
    <w:next w:val="1552"/>
    <w:link w:val="156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55">
    <w:name w:val="Heading 3"/>
    <w:basedOn w:val="1552"/>
    <w:next w:val="1552"/>
    <w:link w:val="156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56">
    <w:name w:val="Heading 4"/>
    <w:basedOn w:val="1552"/>
    <w:next w:val="1552"/>
    <w:link w:val="156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57">
    <w:name w:val="Heading 5"/>
    <w:basedOn w:val="1552"/>
    <w:next w:val="1552"/>
    <w:link w:val="156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58">
    <w:name w:val="Heading 6"/>
    <w:basedOn w:val="1552"/>
    <w:next w:val="1552"/>
    <w:link w:val="156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9">
    <w:name w:val="Heading 7"/>
    <w:basedOn w:val="1552"/>
    <w:next w:val="1552"/>
    <w:link w:val="15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60">
    <w:name w:val="Heading 8"/>
    <w:basedOn w:val="1552"/>
    <w:next w:val="1552"/>
    <w:link w:val="15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61">
    <w:name w:val="Heading 9"/>
    <w:basedOn w:val="1552"/>
    <w:next w:val="1552"/>
    <w:link w:val="15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2" w:default="1">
    <w:name w:val="Default Paragraph Font"/>
    <w:uiPriority w:val="1"/>
    <w:semiHidden/>
    <w:unhideWhenUsed/>
    <w:pPr>
      <w:pBdr/>
      <w:spacing/>
      <w:ind/>
    </w:pPr>
  </w:style>
  <w:style w:type="numbering" w:styleId="1563" w:default="1">
    <w:name w:val="No List"/>
    <w:uiPriority w:val="99"/>
    <w:semiHidden/>
    <w:unhideWhenUsed/>
    <w:pPr>
      <w:pBdr/>
      <w:spacing/>
      <w:ind/>
    </w:pPr>
  </w:style>
  <w:style w:type="character" w:styleId="1564">
    <w:name w:val="Heading 1 Char"/>
    <w:basedOn w:val="1562"/>
    <w:link w:val="15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65">
    <w:name w:val="Heading 2 Char"/>
    <w:basedOn w:val="1562"/>
    <w:link w:val="15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66">
    <w:name w:val="Heading 3 Char"/>
    <w:basedOn w:val="1562"/>
    <w:link w:val="15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67">
    <w:name w:val="Heading 4 Char"/>
    <w:basedOn w:val="1562"/>
    <w:link w:val="15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68">
    <w:name w:val="Heading 5 Char"/>
    <w:basedOn w:val="1562"/>
    <w:link w:val="15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9">
    <w:name w:val="Heading 6 Char"/>
    <w:basedOn w:val="1562"/>
    <w:link w:val="15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0">
    <w:name w:val="Heading 7 Char"/>
    <w:basedOn w:val="1562"/>
    <w:link w:val="15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1">
    <w:name w:val="Heading 8 Char"/>
    <w:basedOn w:val="1562"/>
    <w:link w:val="15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2">
    <w:name w:val="Heading 9 Char"/>
    <w:basedOn w:val="1562"/>
    <w:link w:val="15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73">
    <w:name w:val="Title"/>
    <w:basedOn w:val="1552"/>
    <w:next w:val="1552"/>
    <w:link w:val="157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74">
    <w:name w:val="Title Char"/>
    <w:basedOn w:val="1562"/>
    <w:link w:val="15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75">
    <w:name w:val="Subtitle"/>
    <w:basedOn w:val="1552"/>
    <w:next w:val="1552"/>
    <w:link w:val="157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76">
    <w:name w:val="Subtitle Char"/>
    <w:basedOn w:val="1562"/>
    <w:link w:val="15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77">
    <w:name w:val="Quote"/>
    <w:basedOn w:val="1552"/>
    <w:next w:val="1552"/>
    <w:link w:val="15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78">
    <w:name w:val="Quote Char"/>
    <w:basedOn w:val="1562"/>
    <w:link w:val="157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9">
    <w:name w:val="List Paragraph"/>
    <w:basedOn w:val="1552"/>
    <w:uiPriority w:val="34"/>
    <w:qFormat/>
    <w:pPr>
      <w:pBdr/>
      <w:spacing/>
      <w:ind w:left="720"/>
      <w:contextualSpacing w:val="true"/>
    </w:pPr>
  </w:style>
  <w:style w:type="character" w:styleId="1580">
    <w:name w:val="Intense Emphasis"/>
    <w:basedOn w:val="15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81">
    <w:name w:val="Intense Quote"/>
    <w:basedOn w:val="1552"/>
    <w:next w:val="1552"/>
    <w:link w:val="15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82">
    <w:name w:val="Intense Quote Char"/>
    <w:basedOn w:val="1562"/>
    <w:link w:val="15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83">
    <w:name w:val="Intense Reference"/>
    <w:basedOn w:val="15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84">
    <w:name w:val="No Spacing"/>
    <w:basedOn w:val="1552"/>
    <w:uiPriority w:val="1"/>
    <w:qFormat/>
    <w:pPr>
      <w:pBdr/>
      <w:spacing w:after="0" w:line="240" w:lineRule="auto"/>
      <w:ind/>
    </w:pPr>
  </w:style>
  <w:style w:type="character" w:styleId="1585">
    <w:name w:val="Subtle Emphasis"/>
    <w:basedOn w:val="15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86">
    <w:name w:val="Emphasis"/>
    <w:basedOn w:val="1562"/>
    <w:uiPriority w:val="20"/>
    <w:qFormat/>
    <w:pPr>
      <w:pBdr/>
      <w:spacing/>
      <w:ind/>
    </w:pPr>
    <w:rPr>
      <w:i/>
      <w:iCs/>
    </w:rPr>
  </w:style>
  <w:style w:type="character" w:styleId="1587">
    <w:name w:val="Strong"/>
    <w:basedOn w:val="1562"/>
    <w:uiPriority w:val="22"/>
    <w:qFormat/>
    <w:pPr>
      <w:pBdr/>
      <w:spacing/>
      <w:ind/>
    </w:pPr>
    <w:rPr>
      <w:b/>
      <w:bCs/>
    </w:rPr>
  </w:style>
  <w:style w:type="character" w:styleId="1588">
    <w:name w:val="Subtle Reference"/>
    <w:basedOn w:val="15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9">
    <w:name w:val="Book Title"/>
    <w:basedOn w:val="15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90">
    <w:name w:val="Header"/>
    <w:basedOn w:val="1552"/>
    <w:link w:val="15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1">
    <w:name w:val="Header Char"/>
    <w:basedOn w:val="1562"/>
    <w:link w:val="1590"/>
    <w:uiPriority w:val="99"/>
    <w:pPr>
      <w:pBdr/>
      <w:spacing/>
      <w:ind/>
    </w:pPr>
  </w:style>
  <w:style w:type="paragraph" w:styleId="1592">
    <w:name w:val="Footer"/>
    <w:basedOn w:val="1552"/>
    <w:link w:val="15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3">
    <w:name w:val="Footer Char"/>
    <w:basedOn w:val="1562"/>
    <w:link w:val="1592"/>
    <w:uiPriority w:val="99"/>
    <w:pPr>
      <w:pBdr/>
      <w:spacing/>
      <w:ind/>
    </w:pPr>
  </w:style>
  <w:style w:type="paragraph" w:styleId="1594">
    <w:name w:val="Caption"/>
    <w:basedOn w:val="1552"/>
    <w:next w:val="15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95">
    <w:name w:val="footnote text"/>
    <w:basedOn w:val="1552"/>
    <w:link w:val="15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6">
    <w:name w:val="Footnote Text Char"/>
    <w:basedOn w:val="1562"/>
    <w:link w:val="1595"/>
    <w:uiPriority w:val="99"/>
    <w:semiHidden/>
    <w:pPr>
      <w:pBdr/>
      <w:spacing/>
      <w:ind/>
    </w:pPr>
    <w:rPr>
      <w:sz w:val="20"/>
      <w:szCs w:val="20"/>
    </w:rPr>
  </w:style>
  <w:style w:type="character" w:styleId="1597">
    <w:name w:val="footnote reference"/>
    <w:basedOn w:val="1562"/>
    <w:uiPriority w:val="99"/>
    <w:semiHidden/>
    <w:unhideWhenUsed/>
    <w:pPr>
      <w:pBdr/>
      <w:spacing/>
      <w:ind/>
    </w:pPr>
    <w:rPr>
      <w:vertAlign w:val="superscript"/>
    </w:rPr>
  </w:style>
  <w:style w:type="paragraph" w:styleId="1598">
    <w:name w:val="endnote text"/>
    <w:basedOn w:val="1552"/>
    <w:link w:val="15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9">
    <w:name w:val="Endnote Text Char"/>
    <w:basedOn w:val="1562"/>
    <w:link w:val="1598"/>
    <w:uiPriority w:val="99"/>
    <w:semiHidden/>
    <w:pPr>
      <w:pBdr/>
      <w:spacing/>
      <w:ind/>
    </w:pPr>
    <w:rPr>
      <w:sz w:val="20"/>
      <w:szCs w:val="20"/>
    </w:rPr>
  </w:style>
  <w:style w:type="character" w:styleId="1600">
    <w:name w:val="endnote reference"/>
    <w:basedOn w:val="1562"/>
    <w:uiPriority w:val="99"/>
    <w:semiHidden/>
    <w:unhideWhenUsed/>
    <w:pPr>
      <w:pBdr/>
      <w:spacing/>
      <w:ind/>
    </w:pPr>
    <w:rPr>
      <w:vertAlign w:val="superscript"/>
    </w:rPr>
  </w:style>
  <w:style w:type="character" w:styleId="1601">
    <w:name w:val="Hyperlink"/>
    <w:basedOn w:val="15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02">
    <w:name w:val="FollowedHyperlink"/>
    <w:basedOn w:val="15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03">
    <w:name w:val="toc 1"/>
    <w:basedOn w:val="1552"/>
    <w:next w:val="1552"/>
    <w:uiPriority w:val="39"/>
    <w:unhideWhenUsed/>
    <w:pPr>
      <w:pBdr/>
      <w:spacing w:after="100"/>
      <w:ind/>
    </w:pPr>
  </w:style>
  <w:style w:type="paragraph" w:styleId="1604">
    <w:name w:val="toc 2"/>
    <w:basedOn w:val="1552"/>
    <w:next w:val="1552"/>
    <w:uiPriority w:val="39"/>
    <w:unhideWhenUsed/>
    <w:pPr>
      <w:pBdr/>
      <w:spacing w:after="100"/>
      <w:ind w:left="220"/>
    </w:pPr>
  </w:style>
  <w:style w:type="paragraph" w:styleId="1605">
    <w:name w:val="toc 3"/>
    <w:basedOn w:val="1552"/>
    <w:next w:val="1552"/>
    <w:uiPriority w:val="39"/>
    <w:unhideWhenUsed/>
    <w:pPr>
      <w:pBdr/>
      <w:spacing w:after="100"/>
      <w:ind w:left="440"/>
    </w:pPr>
  </w:style>
  <w:style w:type="paragraph" w:styleId="1606">
    <w:name w:val="toc 4"/>
    <w:basedOn w:val="1552"/>
    <w:next w:val="1552"/>
    <w:uiPriority w:val="39"/>
    <w:unhideWhenUsed/>
    <w:pPr>
      <w:pBdr/>
      <w:spacing w:after="100"/>
      <w:ind w:left="660"/>
    </w:pPr>
  </w:style>
  <w:style w:type="paragraph" w:styleId="1607">
    <w:name w:val="toc 5"/>
    <w:basedOn w:val="1552"/>
    <w:next w:val="1552"/>
    <w:uiPriority w:val="39"/>
    <w:unhideWhenUsed/>
    <w:pPr>
      <w:pBdr/>
      <w:spacing w:after="100"/>
      <w:ind w:left="880"/>
    </w:pPr>
  </w:style>
  <w:style w:type="paragraph" w:styleId="1608">
    <w:name w:val="toc 6"/>
    <w:basedOn w:val="1552"/>
    <w:next w:val="1552"/>
    <w:uiPriority w:val="39"/>
    <w:unhideWhenUsed/>
    <w:pPr>
      <w:pBdr/>
      <w:spacing w:after="100"/>
      <w:ind w:left="1100"/>
    </w:pPr>
  </w:style>
  <w:style w:type="paragraph" w:styleId="1609">
    <w:name w:val="toc 7"/>
    <w:basedOn w:val="1552"/>
    <w:next w:val="1552"/>
    <w:uiPriority w:val="39"/>
    <w:unhideWhenUsed/>
    <w:pPr>
      <w:pBdr/>
      <w:spacing w:after="100"/>
      <w:ind w:left="1320"/>
    </w:pPr>
  </w:style>
  <w:style w:type="paragraph" w:styleId="1610">
    <w:name w:val="toc 8"/>
    <w:basedOn w:val="1552"/>
    <w:next w:val="1552"/>
    <w:uiPriority w:val="39"/>
    <w:unhideWhenUsed/>
    <w:pPr>
      <w:pBdr/>
      <w:spacing w:after="100"/>
      <w:ind w:left="1540"/>
    </w:pPr>
  </w:style>
  <w:style w:type="paragraph" w:styleId="1611">
    <w:name w:val="toc 9"/>
    <w:basedOn w:val="1552"/>
    <w:next w:val="1552"/>
    <w:uiPriority w:val="39"/>
    <w:unhideWhenUsed/>
    <w:pPr>
      <w:pBdr/>
      <w:spacing w:after="100"/>
      <w:ind w:left="1760"/>
    </w:pPr>
  </w:style>
  <w:style w:type="character" w:styleId="1612">
    <w:name w:val="Placeholder Text"/>
    <w:basedOn w:val="1562"/>
    <w:uiPriority w:val="99"/>
    <w:semiHidden/>
    <w:pPr>
      <w:pBdr/>
      <w:spacing/>
      <w:ind/>
    </w:pPr>
    <w:rPr>
      <w:color w:val="666666"/>
    </w:rPr>
  </w:style>
  <w:style w:type="paragraph" w:styleId="1613">
    <w:name w:val="TOC Heading"/>
    <w:uiPriority w:val="39"/>
    <w:unhideWhenUsed/>
    <w:pPr>
      <w:pBdr/>
      <w:spacing/>
      <w:ind/>
    </w:pPr>
  </w:style>
  <w:style w:type="paragraph" w:styleId="1614">
    <w:name w:val="table of figures"/>
    <w:basedOn w:val="1552"/>
    <w:next w:val="155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2026-05-07T22:23:37Z</dcterms:modified>
</cp:coreProperties>
</file>