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Offer: Data Network Supply and Installation</w:t>
      </w:r>
    </w:p>
    <w:p>
      <w:r>
        <w:t>Horizon Technical Solutions submits its technical offer for tender 2026-114 for the head office data network in Riyadh.</w:t>
      </w:r>
    </w:p>
    <w:p>
      <w:r>
        <w:t>We will supply 24 Cisco Catalyst 9300 switches with DNA Advantage licences for three years.</w:t>
      </w:r>
    </w:p>
    <w:p>
      <w:r>
        <w:br w:type="page"/>
      </w:r>
    </w:p>
    <w:p>
      <w:pPr>
        <w:pStyle w:val="Heading1"/>
      </w:pPr>
      <w:r>
        <w:t>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Offer reference</w:t>
            </w:r>
          </w:p>
        </w:tc>
      </w:tr>
      <w:tr>
        <w:tc>
          <w:tcPr>
            <w:tcW w:type="dxa" w:w="2160"/>
          </w:tcPr>
          <w:p>
            <w:r>
              <w:t>TR-01</w:t>
            </w:r>
          </w:p>
        </w:tc>
        <w:tc>
          <w:tcPr>
            <w:tcW w:type="dxa" w:w="2160"/>
          </w:tcPr>
          <w:p>
            <w:r>
              <w:t>IEEE 802.3bt power over Ethernet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Page 2</w:t>
            </w:r>
          </w:p>
        </w:tc>
      </w:tr>
      <w:tr>
        <w:tc>
          <w:tcPr>
            <w:tcW w:type="dxa" w:w="2160"/>
          </w:tcPr>
          <w:p>
            <w:r>
              <w:t>TR-04</w:t>
            </w:r>
          </w:p>
        </w:tc>
        <w:tc>
          <w:tcPr>
            <w:tcW w:type="dxa" w:w="2160"/>
          </w:tcPr>
          <w:p>
            <w:r>
              <w:t>Valid ISO 27001 certificate</w:t>
            </w:r>
          </w:p>
        </w:tc>
        <w:tc>
          <w:tcPr>
            <w:tcW w:type="dxa" w:w="2160"/>
          </w:tcPr>
          <w:p>
            <w:r>
              <w:t>Not compliant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r>
        <w:t>Note: warranty is three years from the manufacturer plus two from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