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</w:pPr>
      <w:r>
        <w:t>العرض الفني: شركة الأفق للحلول التقنية</w:t>
      </w:r>
    </w:p>
    <w:p>
      <w:pPr>
        <w:bidi/>
      </w:pPr>
      <w:r>
        <w:t>إشارة إلى المنافسة رقم RFP-2026-201، نتشرف بتقديم عرضنا الفني لتوريد وتركيب شبكة البيانات. للتواصل: م. سامي العتيبي، جوال +966 55 010 0101.</w:t>
      </w:r>
    </w:p>
    <w:p>
      <w:pPr>
        <w:pStyle w:val="Heading1"/>
        <w:bidi/>
      </w:pPr>
      <w:r>
        <w:t>1. المستندات النظامية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</w:pPr>
            <w:r>
              <w:rPr>
                <w:b/>
              </w:rPr>
              <w:t>المستند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b/>
              </w:rPr>
              <w:t>الحالة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b/>
              </w:rPr>
              <w:t>تاريخ الانتهاء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t>السجل التجاري</w:t>
            </w:r>
          </w:p>
        </w:tc>
        <w:tc>
          <w:tcPr>
            <w:tcW w:type="dxa" w:w="2880"/>
          </w:tcPr>
          <w:p>
            <w:pPr>
              <w:bidi/>
            </w:pPr>
            <w:r>
              <w:t>مرفق</w:t>
            </w:r>
          </w:p>
        </w:tc>
        <w:tc>
          <w:tcPr>
            <w:tcW w:type="dxa" w:w="2880"/>
          </w:tcPr>
          <w:p>
            <w:pPr>
              <w:bidi/>
            </w:pPr>
            <w:r>
              <w:t>2027-05-01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t>شهادة تسجيل ضريبة القيمة المضافة</w:t>
            </w:r>
          </w:p>
        </w:tc>
        <w:tc>
          <w:tcPr>
            <w:tcW w:type="dxa" w:w="2880"/>
          </w:tcPr>
          <w:p>
            <w:pPr>
              <w:bidi/>
            </w:pPr>
            <w:r>
              <w:t>مرفقة</w:t>
            </w:r>
          </w:p>
        </w:tc>
        <w:tc>
          <w:tcPr>
            <w:tcW w:type="dxa" w:w="2880"/>
          </w:tcPr>
          <w:p>
            <w:pPr>
              <w:bidi/>
            </w:pPr>
            <w:r>
              <w:t>لا ينطبق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t>شهادة الزكاة</w:t>
            </w:r>
          </w:p>
        </w:tc>
        <w:tc>
          <w:tcPr>
            <w:tcW w:type="dxa" w:w="2880"/>
          </w:tcPr>
          <w:p>
            <w:pPr>
              <w:bidi/>
            </w:pPr>
            <w:r>
              <w:t>سارية حتى 2027-04-30</w:t>
            </w:r>
          </w:p>
        </w:tc>
        <w:tc>
          <w:tcPr>
            <w:tcW w:type="dxa" w:w="2880"/>
          </w:tcPr>
          <w:p>
            <w:pPr>
              <w:bidi/>
            </w:pPr>
            <w:r/>
          </w:p>
        </w:tc>
      </w:tr>
      <w:tr>
        <w:tc>
          <w:tcPr>
            <w:tcW w:type="dxa" w:w="2880"/>
          </w:tcPr>
          <w:p>
            <w:pPr>
              <w:bidi/>
            </w:pPr>
            <w:r>
              <w:t>شهادة التأمينات الاجتماعية</w:t>
            </w:r>
          </w:p>
        </w:tc>
        <w:tc>
          <w:tcPr>
            <w:tcW w:type="dxa" w:w="2880"/>
          </w:tcPr>
          <w:p>
            <w:pPr>
              <w:bidi/>
            </w:pPr>
            <w:r>
              <w:t>مرفقة</w:t>
            </w:r>
          </w:p>
        </w:tc>
        <w:tc>
          <w:tcPr>
            <w:tcW w:type="dxa" w:w="2880"/>
          </w:tcPr>
          <w:p>
            <w:pPr>
              <w:bidi/>
            </w:pPr>
            <w:r>
              <w:t>2027-01-31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t>شهادة نطاقات</w:t>
            </w:r>
          </w:p>
        </w:tc>
        <w:tc>
          <w:tcPr>
            <w:tcW w:type="dxa" w:w="2880"/>
          </w:tcPr>
          <w:p>
            <w:pPr>
              <w:bidi/>
            </w:pPr>
            <w:r>
              <w:t>النطاق البلاتيني</w:t>
            </w:r>
          </w:p>
        </w:tc>
        <w:tc>
          <w:tcPr>
            <w:tcW w:type="dxa" w:w="2880"/>
          </w:tcPr>
          <w:p>
            <w:pPr>
              <w:bidi/>
            </w:pPr>
            <w:r>
              <w:t>2027-02-28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t>الضمان الابتدائي</w:t>
            </w:r>
          </w:p>
        </w:tc>
        <w:tc>
          <w:tcPr>
            <w:tcW w:type="dxa" w:w="2880"/>
          </w:tcPr>
          <w:p>
            <w:pPr>
              <w:bidi/>
            </w:pPr>
            <w:r>
              <w:t>خطاب ضمان بنكي 2% ساري 90 يوما</w:t>
            </w:r>
          </w:p>
        </w:tc>
        <w:tc>
          <w:tcPr>
            <w:tcW w:type="dxa" w:w="2880"/>
          </w:tcPr>
          <w:p>
            <w:pPr>
              <w:bidi/>
            </w:pPr>
            <w:r>
              <w:t>2027-01-18</w:t>
            </w:r>
          </w:p>
        </w:tc>
      </w:tr>
    </w:tbl>
    <w:p/>
    <w:p>
      <w:r>
        <w:br w:type="page"/>
      </w:r>
    </w:p>
    <w:p>
      <w:pPr>
        <w:pStyle w:val="Heading1"/>
        <w:bidi/>
      </w:pPr>
      <w:r>
        <w:t>2. الحل الفني</w:t>
      </w:r>
    </w:p>
    <w:p>
      <w:pPr>
        <w:bidi/>
      </w:pPr>
      <w:r>
        <w:t>نورد 24 محولا من طراز Cisco Catalyst 9300-48P بعدد 48 منفذا لكل محول مع دعم PoE+ وفق IEEE 802.3at.</w:t>
      </w:r>
    </w:p>
    <w:p>
      <w:pPr>
        <w:bidi/>
      </w:pPr>
      <w:r>
        <w:t>نورد محولي قلب من طراز Cisco Catalyst 9500 يعملان بتقنية StackWise Virtual لتوفير تكرار كامل دون نقطة فشل واحدة.</w:t>
      </w:r>
    </w:p>
    <w:p>
      <w:pPr>
        <w:bidi/>
      </w:pPr>
      <w:r>
        <w:t>الضمان: خمس سنوات من الشركة المصنعة على جميع الأجهزة عبر عقد Cisco Smart Net Total Care.</w:t>
      </w:r>
    </w:p>
    <w:p>
      <w:pPr>
        <w:bidi/>
      </w:pPr>
      <w:r>
        <w:t>الدعم الفني: مركز دعم يعمل 24/7 باللغة العربية، وزمن الاستجابة ساعتان للأعطال الحرجة.</w:t>
      </w:r>
    </w:p>
    <w:p>
      <w:pPr>
        <w:pStyle w:val="Heading1"/>
        <w:bidi/>
      </w:pPr>
      <w:r>
        <w:t>3. خطة التنفيذ</w:t>
      </w:r>
    </w:p>
    <w:p>
      <w:pPr>
        <w:bidi/>
      </w:pPr>
      <w:r>
        <w:t>مدة التنفيذ 75 يوما من تاريخ أمر الشراء: 20 يوما للتوريد، 40 يوما للتركيب، 15 يوما للاختبار والتسليم.</w:t>
      </w:r>
    </w:p>
    <w:p>
      <w:pPr>
        <w:bidi/>
      </w:pPr>
      <w:r>
        <w:t>التدريب: 5 أيام لعدد 8 موظفين في مقر العميل. نسلم المخططات النهائية As-built خلال 14 يوما من الاستلام الابتدائي.</w:t>
      </w:r>
    </w:p>
    <w:p>
      <w:pPr>
        <w:pStyle w:val="Heading1"/>
        <w:bidi/>
      </w:pPr>
      <w:r>
        <w:t>4. فريق العمل</w:t>
      </w:r>
    </w:p>
    <w:p>
      <w:pPr>
        <w:bidi/>
      </w:pPr>
      <w:r>
        <w:t>مدير المشروع م. سامي العتيبي، حاصل على شهادة CCNP Enterprise وخبرة 10 سنوات في مشاريع مماثلة.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</w:pPr>
    <w:r>
      <w:t>بيانات اختبارية وهمية لأغراض الاختبار فقط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